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1BC1" w14:textId="77777777" w:rsidR="00756BCD" w:rsidRPr="00756BCD" w:rsidRDefault="00101243" w:rsidP="00806D9C">
      <w:pPr>
        <w:pStyle w:val="Title"/>
        <w:rPr>
          <w:rFonts w:ascii="Segoe UI" w:eastAsia="Times New Roman" w:hAnsi="Segoe UI" w:cs="Segoe UI"/>
          <w:lang w:val="fr-CA" w:eastAsia="en-CA"/>
        </w:rPr>
      </w:pPr>
      <w:r w:rsidRPr="00101243">
        <w:rPr>
          <w:lang w:val="fr-CA"/>
        </w:rPr>
        <w:t xml:space="preserve">Patrick </w:t>
      </w:r>
      <w:proofErr w:type="spellStart"/>
      <w:r w:rsidRPr="00101243">
        <w:rPr>
          <w:lang w:val="fr-CA"/>
        </w:rPr>
        <w:t>Borbey</w:t>
      </w:r>
      <w:proofErr w:type="spellEnd"/>
      <w:r w:rsidR="00756BCD">
        <w:rPr>
          <w:lang w:val="fr-CA"/>
        </w:rPr>
        <w:br/>
      </w:r>
      <w:r w:rsidR="00756BCD" w:rsidRPr="00756BCD">
        <w:rPr>
          <w:rFonts w:eastAsia="Times New Roman"/>
          <w:lang w:val="fr-CA" w:eastAsia="en-CA"/>
        </w:rPr>
        <w:t>président de la Commission de la fonction publique</w:t>
      </w:r>
    </w:p>
    <w:p w14:paraId="5A3D7504" w14:textId="6DB49912" w:rsidR="00101243" w:rsidRPr="00101243" w:rsidRDefault="00101243" w:rsidP="00806D9C">
      <w:pPr>
        <w:pStyle w:val="Title"/>
        <w:rPr>
          <w:lang w:val="fr-CA"/>
        </w:rPr>
      </w:pPr>
    </w:p>
    <w:p w14:paraId="7221D941" w14:textId="77777777" w:rsidR="00235A44" w:rsidRPr="00BB73F4" w:rsidRDefault="00101243" w:rsidP="00806D9C">
      <w:pPr>
        <w:pStyle w:val="Title"/>
        <w:rPr>
          <w:lang w:val="fr-CA"/>
        </w:rPr>
      </w:pPr>
      <w:r w:rsidRPr="00101243">
        <w:rPr>
          <w:lang w:val="fr-CA"/>
        </w:rPr>
        <w:t>Comparution devant le Comité permanent des langues officielles</w:t>
      </w:r>
    </w:p>
    <w:p w14:paraId="17987620" w14:textId="77777777" w:rsidR="00235A44" w:rsidRPr="00BB73F4" w:rsidRDefault="00235A44" w:rsidP="00806D9C">
      <w:pPr>
        <w:pStyle w:val="Title"/>
        <w:rPr>
          <w:lang w:val="fr-CA"/>
        </w:rPr>
      </w:pPr>
      <w:r w:rsidRPr="00BB73F4">
        <w:rPr>
          <w:lang w:val="fr-CA"/>
        </w:rPr>
        <w:t>8 décembre 2020</w:t>
      </w:r>
    </w:p>
    <w:p w14:paraId="4EF85635" w14:textId="77777777" w:rsidR="00101243" w:rsidRDefault="00235A44" w:rsidP="00806D9C">
      <w:pPr>
        <w:pStyle w:val="Title"/>
        <w:rPr>
          <w:lang w:val="fr-CA"/>
        </w:rPr>
      </w:pPr>
      <w:r w:rsidRPr="00BB73F4">
        <w:rPr>
          <w:lang w:val="fr-CA"/>
        </w:rPr>
        <w:t>Ottawa</w:t>
      </w:r>
    </w:p>
    <w:p w14:paraId="28100C04" w14:textId="77777777" w:rsidR="00101243" w:rsidRDefault="00101243">
      <w:pPr>
        <w:rPr>
          <w:rFonts w:ascii="Arial" w:hAnsi="Arial" w:cs="Arial"/>
          <w:sz w:val="24"/>
          <w:szCs w:val="24"/>
          <w:lang w:val="fr-CA"/>
        </w:rPr>
      </w:pPr>
      <w:r>
        <w:rPr>
          <w:rFonts w:ascii="Arial" w:hAnsi="Arial" w:cs="Arial"/>
          <w:sz w:val="24"/>
          <w:szCs w:val="24"/>
          <w:lang w:val="fr-CA"/>
        </w:rPr>
        <w:br w:type="page"/>
      </w:r>
    </w:p>
    <w:p w14:paraId="12360163" w14:textId="77F2B4B3" w:rsidR="006F7879" w:rsidRPr="00020514" w:rsidRDefault="00235A44" w:rsidP="00020514">
      <w:pPr>
        <w:jc w:val="center"/>
        <w:rPr>
          <w:rStyle w:val="Heading1Char"/>
          <w:rFonts w:asciiTheme="minorHAnsi" w:eastAsiaTheme="minorHAnsi" w:hAnsiTheme="minorHAnsi" w:cstheme="minorBidi"/>
          <w:color w:val="auto"/>
          <w:sz w:val="22"/>
          <w:szCs w:val="22"/>
          <w:lang w:val="fr-CA"/>
        </w:rPr>
      </w:pPr>
      <w:r w:rsidRPr="00BB73F4">
        <w:rPr>
          <w:rFonts w:ascii="Arial" w:hAnsi="Arial" w:cs="Arial"/>
          <w:color w:val="222222"/>
          <w:sz w:val="24"/>
          <w:szCs w:val="24"/>
          <w:lang w:val="fr-FR"/>
        </w:rPr>
        <w:lastRenderedPageBreak/>
        <w:t>Table des matières</w:t>
      </w:r>
      <w:bookmarkStart w:id="0" w:name="_Toc62555691"/>
      <w:bookmarkStart w:id="1" w:name="_Toc62555627"/>
      <w:bookmarkStart w:id="2" w:name="_Toc62548344"/>
      <w:bookmarkStart w:id="3" w:name="_Toc62135651"/>
      <w:bookmarkStart w:id="4" w:name="_Toc62127749"/>
    </w:p>
    <w:p w14:paraId="3CDFF667" w14:textId="77777777" w:rsidR="00DF1820" w:rsidRPr="00EB76AC" w:rsidRDefault="00A46A10" w:rsidP="00984D33">
      <w:pPr>
        <w:pStyle w:val="Heading2"/>
        <w:rPr>
          <w:rStyle w:val="Heading1Char"/>
          <w:rFonts w:ascii="Arial" w:hAnsi="Arial" w:cs="Arial"/>
          <w:sz w:val="24"/>
          <w:szCs w:val="24"/>
          <w:lang w:val="fr-CA"/>
        </w:rPr>
      </w:pPr>
      <w:bookmarkStart w:id="5" w:name="_Toc62555763"/>
      <w:bookmarkStart w:id="6" w:name="_Toc62556057"/>
      <w:bookmarkStart w:id="7" w:name="_Toc69197871"/>
      <w:r w:rsidRPr="00EB76AC">
        <w:rPr>
          <w:rStyle w:val="Heading1Char"/>
          <w:rFonts w:ascii="Arial" w:hAnsi="Arial" w:cs="Arial"/>
          <w:sz w:val="24"/>
          <w:szCs w:val="24"/>
          <w:lang w:val="fr-CA"/>
        </w:rPr>
        <w:t>Avis de convocation</w:t>
      </w:r>
      <w:bookmarkEnd w:id="5"/>
      <w:bookmarkEnd w:id="6"/>
      <w:bookmarkEnd w:id="7"/>
      <w:bookmarkEnd w:id="0"/>
      <w:bookmarkEnd w:id="1"/>
      <w:bookmarkEnd w:id="2"/>
      <w:bookmarkEnd w:id="3"/>
      <w:bookmarkEnd w:id="4"/>
    </w:p>
    <w:p w14:paraId="76FC932C"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Comité permanent des langues officielles (LANG)</w:t>
      </w:r>
    </w:p>
    <w:p w14:paraId="52A7034F"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43e législature, 2e session</w:t>
      </w:r>
    </w:p>
    <w:p w14:paraId="6C36BF25"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Réunion 10</w:t>
      </w:r>
    </w:p>
    <w:p w14:paraId="0B4FD94B"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Le mardi 8 décembre 2020, 15 h 30 à 17 h 30</w:t>
      </w:r>
    </w:p>
    <w:p w14:paraId="114FC6A0"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Pièce 425, édifice Wellington, 197, rue Sparks</w:t>
      </w:r>
    </w:p>
    <w:p w14:paraId="3C839A54"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Webdiffusion</w:t>
      </w:r>
    </w:p>
    <w:p w14:paraId="1FC456D1"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Impact de la pandémie de COVID-19 sur la capacité du gouvernement à fournir de l’information dans les deux langues officielles</w:t>
      </w:r>
    </w:p>
    <w:p w14:paraId="4A4362A5" w14:textId="77777777" w:rsidR="0032733E" w:rsidRPr="0032733E" w:rsidRDefault="00486C70" w:rsidP="006D7B54">
      <w:pPr>
        <w:ind w:left="357"/>
        <w:rPr>
          <w:rFonts w:ascii="Arial" w:hAnsi="Arial" w:cs="Arial"/>
          <w:sz w:val="24"/>
          <w:szCs w:val="24"/>
          <w:lang w:val="fr-CA"/>
        </w:rPr>
      </w:pPr>
      <w:r>
        <w:rPr>
          <w:rFonts w:ascii="Arial" w:hAnsi="Arial" w:cs="Arial"/>
          <w:sz w:val="24"/>
          <w:szCs w:val="24"/>
          <w:lang w:val="fr-CA"/>
        </w:rPr>
        <w:t>Témoins</w:t>
      </w:r>
    </w:p>
    <w:p w14:paraId="162C422A"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15 h 30 à 16 h 30</w:t>
      </w:r>
    </w:p>
    <w:p w14:paraId="3AF30027"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Commissariat aux langues officielles</w:t>
      </w:r>
    </w:p>
    <w:p w14:paraId="1759A92B" w14:textId="1ADC19AB"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Raymond Théberge, commissaire aux langues officielles</w:t>
      </w:r>
    </w:p>
    <w:p w14:paraId="65BB97A8" w14:textId="051286E7"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Pierre Leduc, commissaire adjoint, Direction générale des politiques et des communications</w:t>
      </w:r>
    </w:p>
    <w:p w14:paraId="68B5FB58" w14:textId="0A22C86A"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 xml:space="preserve">Ghislaine </w:t>
      </w:r>
      <w:proofErr w:type="spellStart"/>
      <w:r w:rsidRPr="00984D33">
        <w:rPr>
          <w:rFonts w:ascii="Arial" w:hAnsi="Arial" w:cs="Arial"/>
          <w:sz w:val="24"/>
          <w:szCs w:val="24"/>
        </w:rPr>
        <w:t>Saikaley</w:t>
      </w:r>
      <w:proofErr w:type="spellEnd"/>
      <w:r w:rsidRPr="00984D33">
        <w:rPr>
          <w:rFonts w:ascii="Arial" w:hAnsi="Arial" w:cs="Arial"/>
          <w:sz w:val="24"/>
          <w:szCs w:val="24"/>
        </w:rPr>
        <w:t>, commissaire adjointe, Direction générale de l'assurance de la conformité</w:t>
      </w:r>
    </w:p>
    <w:p w14:paraId="28784DB7" w14:textId="3AA31D4A"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Pascale Giguère, avocate générale, Direction générale des affaires juridiques</w:t>
      </w:r>
    </w:p>
    <w:p w14:paraId="2A4A2ACA"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16 h 30 à 17 h 30</w:t>
      </w:r>
    </w:p>
    <w:p w14:paraId="7A5861E5" w14:textId="77777777" w:rsidR="0032733E" w:rsidRPr="0032733E" w:rsidRDefault="0032733E" w:rsidP="006D7B54">
      <w:pPr>
        <w:ind w:left="357"/>
        <w:rPr>
          <w:rFonts w:ascii="Arial" w:hAnsi="Arial" w:cs="Arial"/>
          <w:sz w:val="24"/>
          <w:szCs w:val="24"/>
          <w:lang w:val="fr-CA"/>
        </w:rPr>
      </w:pPr>
      <w:r w:rsidRPr="0032733E">
        <w:rPr>
          <w:rFonts w:ascii="Arial" w:hAnsi="Arial" w:cs="Arial"/>
          <w:sz w:val="24"/>
          <w:szCs w:val="24"/>
          <w:lang w:val="fr-CA"/>
        </w:rPr>
        <w:t>Association de la presse francophone</w:t>
      </w:r>
    </w:p>
    <w:p w14:paraId="2BB07837" w14:textId="5AC42422"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Linda Lauzon, directrice générale</w:t>
      </w:r>
    </w:p>
    <w:p w14:paraId="2C00B0B8"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Réseau de l 'Est de l'Île pour les services en anglais</w:t>
      </w:r>
    </w:p>
    <w:p w14:paraId="31885B69" w14:textId="3C052305"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 xml:space="preserve">Fatiha </w:t>
      </w:r>
      <w:proofErr w:type="spellStart"/>
      <w:r w:rsidRPr="00984D33">
        <w:rPr>
          <w:rFonts w:ascii="Arial" w:hAnsi="Arial" w:cs="Arial"/>
          <w:sz w:val="24"/>
          <w:szCs w:val="24"/>
        </w:rPr>
        <w:t>Gatre</w:t>
      </w:r>
      <w:proofErr w:type="spellEnd"/>
      <w:r w:rsidRPr="00984D33">
        <w:rPr>
          <w:rFonts w:ascii="Arial" w:hAnsi="Arial" w:cs="Arial"/>
          <w:sz w:val="24"/>
          <w:szCs w:val="24"/>
        </w:rPr>
        <w:t xml:space="preserve"> </w:t>
      </w:r>
      <w:proofErr w:type="spellStart"/>
      <w:r w:rsidRPr="00984D33">
        <w:rPr>
          <w:rFonts w:ascii="Arial" w:hAnsi="Arial" w:cs="Arial"/>
          <w:sz w:val="24"/>
          <w:szCs w:val="24"/>
        </w:rPr>
        <w:t>Guemiri</w:t>
      </w:r>
      <w:proofErr w:type="spellEnd"/>
      <w:r w:rsidRPr="00984D33">
        <w:rPr>
          <w:rFonts w:ascii="Arial" w:hAnsi="Arial" w:cs="Arial"/>
          <w:sz w:val="24"/>
          <w:szCs w:val="24"/>
        </w:rPr>
        <w:t>, directrice exécutive</w:t>
      </w:r>
    </w:p>
    <w:p w14:paraId="57279972"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Réseau communautaire de santé et de services sociaux</w:t>
      </w:r>
    </w:p>
    <w:p w14:paraId="25367D23" w14:textId="4CBC5152"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Jennifer Johnson, directrice générale</w:t>
      </w:r>
    </w:p>
    <w:p w14:paraId="366B6F92" w14:textId="77777777" w:rsidR="0032733E" w:rsidRPr="0032733E" w:rsidRDefault="0032733E" w:rsidP="00A36FEF">
      <w:pPr>
        <w:ind w:left="357"/>
        <w:rPr>
          <w:rFonts w:ascii="Arial" w:hAnsi="Arial" w:cs="Arial"/>
          <w:sz w:val="24"/>
          <w:szCs w:val="24"/>
          <w:lang w:val="fr-CA"/>
        </w:rPr>
      </w:pPr>
      <w:r w:rsidRPr="0032733E">
        <w:rPr>
          <w:rFonts w:ascii="Arial" w:hAnsi="Arial" w:cs="Arial"/>
          <w:sz w:val="24"/>
          <w:szCs w:val="24"/>
          <w:lang w:val="fr-CA"/>
        </w:rPr>
        <w:t>Commission de la fonction publique</w:t>
      </w:r>
    </w:p>
    <w:p w14:paraId="52A4154C" w14:textId="5E4BB482" w:rsidR="0032733E"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 xml:space="preserve">Patrick </w:t>
      </w:r>
      <w:proofErr w:type="spellStart"/>
      <w:r w:rsidRPr="00984D33">
        <w:rPr>
          <w:rFonts w:ascii="Arial" w:hAnsi="Arial" w:cs="Arial"/>
          <w:sz w:val="24"/>
          <w:szCs w:val="24"/>
        </w:rPr>
        <w:t>Borbey</w:t>
      </w:r>
      <w:proofErr w:type="spellEnd"/>
      <w:r w:rsidRPr="00984D33">
        <w:rPr>
          <w:rFonts w:ascii="Arial" w:hAnsi="Arial" w:cs="Arial"/>
          <w:sz w:val="24"/>
          <w:szCs w:val="24"/>
        </w:rPr>
        <w:t>, président</w:t>
      </w:r>
    </w:p>
    <w:p w14:paraId="7BD1D59B" w14:textId="0512B192" w:rsidR="00A46A10" w:rsidRPr="00984D33" w:rsidRDefault="0032733E" w:rsidP="00535AC9">
      <w:pPr>
        <w:pStyle w:val="ListParagraph"/>
        <w:numPr>
          <w:ilvl w:val="0"/>
          <w:numId w:val="49"/>
        </w:numPr>
        <w:rPr>
          <w:rFonts w:ascii="Arial" w:hAnsi="Arial" w:cs="Arial"/>
          <w:sz w:val="24"/>
          <w:szCs w:val="24"/>
        </w:rPr>
      </w:pPr>
      <w:r w:rsidRPr="00984D33">
        <w:rPr>
          <w:rFonts w:ascii="Arial" w:hAnsi="Arial" w:cs="Arial"/>
          <w:sz w:val="24"/>
          <w:szCs w:val="24"/>
        </w:rPr>
        <w:t>Susan Dubreuil, directrice générale par intérim, Centre de psychologie du personnel</w:t>
      </w:r>
    </w:p>
    <w:p w14:paraId="3BFC82B6" w14:textId="77777777" w:rsidR="00E278D7" w:rsidRPr="006D7B54" w:rsidRDefault="00E278D7" w:rsidP="00984D33">
      <w:pPr>
        <w:pStyle w:val="Heading2"/>
        <w:rPr>
          <w:lang w:val="fr-CA"/>
        </w:rPr>
      </w:pPr>
      <w:bookmarkStart w:id="8" w:name="_Toc62127750"/>
      <w:bookmarkStart w:id="9" w:name="_Toc62135652"/>
      <w:bookmarkStart w:id="10" w:name="_Toc62548345"/>
      <w:bookmarkStart w:id="11" w:name="_Toc62555628"/>
      <w:bookmarkStart w:id="12" w:name="_Toc62555692"/>
      <w:bookmarkStart w:id="13" w:name="_Toc62555764"/>
      <w:bookmarkStart w:id="14" w:name="_Toc62556058"/>
      <w:bookmarkStart w:id="15" w:name="_Toc69197872"/>
      <w:r w:rsidRPr="006D7B54">
        <w:rPr>
          <w:lang w:val="fr-CA"/>
        </w:rPr>
        <w:t>Notes d’allocution de</w:t>
      </w:r>
      <w:bookmarkEnd w:id="8"/>
      <w:r w:rsidR="00A4283A" w:rsidRPr="006D7B54">
        <w:rPr>
          <w:lang w:val="fr-CA"/>
        </w:rPr>
        <w:t xml:space="preserve"> </w:t>
      </w:r>
      <w:bookmarkStart w:id="16" w:name="_Toc62127751"/>
      <w:r w:rsidRPr="006D7B54">
        <w:rPr>
          <w:lang w:val="fr-CA"/>
        </w:rPr>
        <w:t xml:space="preserve">Patrick </w:t>
      </w:r>
      <w:proofErr w:type="spellStart"/>
      <w:r w:rsidRPr="006D7B54">
        <w:rPr>
          <w:lang w:val="fr-CA"/>
        </w:rPr>
        <w:t>Borbey</w:t>
      </w:r>
      <w:bookmarkEnd w:id="9"/>
      <w:bookmarkEnd w:id="10"/>
      <w:bookmarkEnd w:id="11"/>
      <w:bookmarkEnd w:id="12"/>
      <w:bookmarkEnd w:id="13"/>
      <w:bookmarkEnd w:id="14"/>
      <w:bookmarkEnd w:id="15"/>
      <w:bookmarkEnd w:id="16"/>
      <w:proofErr w:type="spellEnd"/>
    </w:p>
    <w:p w14:paraId="612F4D11"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Président de la</w:t>
      </w:r>
      <w:r w:rsidR="00486C70" w:rsidRPr="006D7B54">
        <w:rPr>
          <w:rFonts w:ascii="Arial" w:hAnsi="Arial" w:cs="Arial"/>
          <w:sz w:val="24"/>
          <w:szCs w:val="24"/>
          <w:lang w:val="fr-CA"/>
        </w:rPr>
        <w:t xml:space="preserve"> </w:t>
      </w:r>
      <w:r w:rsidRPr="006D7B54">
        <w:rPr>
          <w:rFonts w:ascii="Arial" w:hAnsi="Arial" w:cs="Arial"/>
          <w:sz w:val="24"/>
          <w:szCs w:val="24"/>
          <w:lang w:val="fr-CA"/>
        </w:rPr>
        <w:t>Commission de la fonction publique du Canada</w:t>
      </w:r>
    </w:p>
    <w:p w14:paraId="6EAC73EB" w14:textId="77777777" w:rsidR="00E278D7" w:rsidRPr="006D7B54" w:rsidRDefault="00E278D7" w:rsidP="006D7B54">
      <w:pPr>
        <w:rPr>
          <w:rFonts w:ascii="Arial" w:hAnsi="Arial" w:cs="Arial"/>
          <w:sz w:val="24"/>
          <w:szCs w:val="24"/>
          <w:lang w:val="fr-CA"/>
        </w:rPr>
      </w:pPr>
      <w:proofErr w:type="gramStart"/>
      <w:r w:rsidRPr="006D7B54">
        <w:rPr>
          <w:rFonts w:ascii="Arial" w:hAnsi="Arial" w:cs="Arial"/>
          <w:sz w:val="24"/>
          <w:szCs w:val="24"/>
          <w:lang w:val="fr-CA"/>
        </w:rPr>
        <w:lastRenderedPageBreak/>
        <w:t>sur</w:t>
      </w:r>
      <w:proofErr w:type="gramEnd"/>
    </w:p>
    <w:p w14:paraId="68E7EA0A" w14:textId="77777777" w:rsidR="00E278D7" w:rsidRPr="006D7B54" w:rsidRDefault="00E278D7" w:rsidP="006D7B54">
      <w:pPr>
        <w:rPr>
          <w:rFonts w:ascii="Arial" w:hAnsi="Arial" w:cs="Arial"/>
          <w:i/>
          <w:sz w:val="24"/>
          <w:szCs w:val="24"/>
          <w:lang w:val="fr-CA"/>
        </w:rPr>
      </w:pPr>
      <w:r w:rsidRPr="006D7B54">
        <w:rPr>
          <w:rFonts w:ascii="Arial" w:hAnsi="Arial" w:cs="Arial"/>
          <w:i/>
          <w:sz w:val="24"/>
          <w:szCs w:val="24"/>
          <w:lang w:val="fr-CA"/>
        </w:rPr>
        <w:t>L’impact de la pandémie de COVID-19 sur la capacité du gouvernement de fournir de l’information dans les deux langues officielles</w:t>
      </w:r>
    </w:p>
    <w:p w14:paraId="240A829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Comité permanent des langues officielles de la Chambre des communes</w:t>
      </w:r>
    </w:p>
    <w:p w14:paraId="42407F1F"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8 décembre 2020</w:t>
      </w:r>
    </w:p>
    <w:p w14:paraId="3F599ECE"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16 h 30 à 17 h 30</w:t>
      </w:r>
    </w:p>
    <w:p w14:paraId="6C2E16CE" w14:textId="77777777" w:rsidR="00E278D7" w:rsidRPr="006D7B54" w:rsidRDefault="00E278D7" w:rsidP="006D7B54">
      <w:pPr>
        <w:tabs>
          <w:tab w:val="left" w:pos="4272"/>
          <w:tab w:val="right" w:pos="9360"/>
        </w:tabs>
        <w:rPr>
          <w:rFonts w:ascii="Arial" w:hAnsi="Arial" w:cs="Arial"/>
          <w:sz w:val="24"/>
          <w:szCs w:val="24"/>
          <w:lang w:val="fr-CA"/>
        </w:rPr>
      </w:pPr>
      <w:r w:rsidRPr="006D7B54">
        <w:rPr>
          <w:rFonts w:ascii="Arial" w:hAnsi="Arial" w:cs="Arial"/>
          <w:sz w:val="24"/>
          <w:szCs w:val="24"/>
          <w:lang w:val="fr-CA"/>
        </w:rPr>
        <w:t>La version prononcée fait foi</w:t>
      </w:r>
      <w:r w:rsidRPr="006D7B54">
        <w:rPr>
          <w:rFonts w:ascii="Arial" w:hAnsi="Arial" w:cs="Arial"/>
          <w:sz w:val="24"/>
          <w:szCs w:val="24"/>
          <w:lang w:val="fr-CA"/>
        </w:rPr>
        <w:tab/>
      </w:r>
    </w:p>
    <w:p w14:paraId="3F2DD219" w14:textId="77777777" w:rsidR="00E278D7" w:rsidRPr="006D7B54" w:rsidRDefault="00E278D7" w:rsidP="00984D33">
      <w:pPr>
        <w:pStyle w:val="Heading3"/>
        <w:rPr>
          <w:lang w:val="fr-CA"/>
        </w:rPr>
      </w:pPr>
      <w:bookmarkStart w:id="17" w:name="_Toc69197873"/>
      <w:r w:rsidRPr="006D7B54">
        <w:rPr>
          <w:lang w:val="fr-CA"/>
        </w:rPr>
        <w:t>Introduction</w:t>
      </w:r>
      <w:bookmarkEnd w:id="17"/>
    </w:p>
    <w:p w14:paraId="5BE1ED43"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Monsieur le Président, </w:t>
      </w:r>
    </w:p>
    <w:p w14:paraId="0557F79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Je vous remercie de m’avoir invité à comparaître devant le Comité aujourd’hui. Je tiens d’abord à reconnaître que nous sommes sur le territoire traditionnel non cédé du peuple algonquin </w:t>
      </w:r>
      <w:proofErr w:type="spellStart"/>
      <w:r w:rsidRPr="006D7B54">
        <w:rPr>
          <w:rFonts w:ascii="Arial" w:hAnsi="Arial" w:cs="Arial"/>
          <w:sz w:val="24"/>
          <w:szCs w:val="24"/>
          <w:lang w:val="fr-CA"/>
        </w:rPr>
        <w:t>Anichinabé</w:t>
      </w:r>
      <w:proofErr w:type="spellEnd"/>
      <w:r w:rsidRPr="006D7B54">
        <w:rPr>
          <w:rFonts w:ascii="Arial" w:hAnsi="Arial" w:cs="Arial"/>
          <w:sz w:val="24"/>
          <w:szCs w:val="24"/>
          <w:lang w:val="fr-CA"/>
        </w:rPr>
        <w:t>.</w:t>
      </w:r>
    </w:p>
    <w:p w14:paraId="1AC1091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J’ai le plaisir aussi d’être accompagné de ma collègue Susan Dubreuil, directrice générale par intérim du Centre de psychologie du personnel.</w:t>
      </w:r>
    </w:p>
    <w:p w14:paraId="7A86463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J’aimerais vous faire part du travail effectué par mon organisation pour s’adapter rapidement et s’assurer de remplir nos obligations conformément à la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durant la pandémie. Je vais vous parler également des mesures prises par la Commission de la fonction publique (CFP) pour veiller à ce que les ministères et organismes puissent doter les postes bilingues, y compris les postes créés pour répondre à la crise de la COVID-19. Enfin, je fournirai certaines données sur la dotation en personnel dans la fonction publique qui, je l’espère, seront utiles au comité pour son étude.</w:t>
      </w:r>
    </w:p>
    <w:p w14:paraId="0C3F9E4B"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Travail effectué par la CFP pour s’adapter rapidement et remplir ses obligations découlant de la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durant la pandémie</w:t>
      </w:r>
    </w:p>
    <w:p w14:paraId="7FA86AA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Afin de remplir ses obligations découlant de la</w:t>
      </w:r>
      <w:r w:rsidRPr="006D7B54">
        <w:rPr>
          <w:rFonts w:ascii="Arial" w:hAnsi="Arial" w:cs="Arial"/>
          <w:b/>
          <w:sz w:val="24"/>
          <w:szCs w:val="24"/>
          <w:lang w:val="fr-CA"/>
        </w:rPr>
        <w:t xml:space="preserve">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(Loi) durant la pandémie, la CFP s’est rapidement adaptée aux nouvelles circonstances. Elle a pris des mesures, tant à l’interne pour ses employés, conformément à la Partie V de la </w:t>
      </w:r>
      <w:r w:rsidRPr="006D7B54">
        <w:rPr>
          <w:rFonts w:ascii="Arial" w:hAnsi="Arial" w:cs="Arial"/>
          <w:i/>
          <w:sz w:val="24"/>
          <w:szCs w:val="24"/>
          <w:lang w:val="fr-CA"/>
        </w:rPr>
        <w:t>Loi sur les langues officielles</w:t>
      </w:r>
      <w:r w:rsidRPr="006D7B54">
        <w:rPr>
          <w:rFonts w:ascii="Arial" w:hAnsi="Arial" w:cs="Arial"/>
          <w:sz w:val="24"/>
          <w:szCs w:val="24"/>
          <w:lang w:val="fr-CA"/>
        </w:rPr>
        <w:t xml:space="preserve">, que dans ses communications et services destinés à sa clientèle et au public, conformément à la Partie IV de la Loi. </w:t>
      </w:r>
    </w:p>
    <w:p w14:paraId="7B10667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Depuis mars, toutes les communications avec les employés ont continué d’avoir lieu simultanément dans les deux langues officielles, notamment les fréquents messages électroniques de ma part, les mises à jour sur la COVID-19 et toute autre communication interne à l’intention du personnel. </w:t>
      </w:r>
    </w:p>
    <w:p w14:paraId="3F38400B"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Au cours des 9 derniers mois, nous avons tenu 3 forums virtuels bilingues avec tout le personnel. Nous avons mis en place des solutions novatrices afin d’offrir la traduction simultanée pour ces événements. De plus, à titre de président, j’aborde régulièrement </w:t>
      </w:r>
      <w:r w:rsidRPr="006D7B54">
        <w:rPr>
          <w:rFonts w:ascii="Arial" w:hAnsi="Arial" w:cs="Arial"/>
          <w:sz w:val="24"/>
          <w:szCs w:val="24"/>
          <w:lang w:val="fr-CA"/>
        </w:rPr>
        <w:lastRenderedPageBreak/>
        <w:t xml:space="preserve">les obligations en matière de langues officielles avec mon équipe de direction, et je me fais un devoir de leur rappeler que les membres du personnel ont le droit de s’exprimer et de rédiger des documents dans la langue officielle de leur choix. </w:t>
      </w:r>
    </w:p>
    <w:p w14:paraId="6BFDCB39"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Quant à notre relation avec le public, toutes les communications avec la population canadienne ont continué d’être dans les deux langues officielles et d’être diffusées simultanément en français et en anglais. </w:t>
      </w:r>
    </w:p>
    <w:p w14:paraId="026A32C3"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Cela inclut l’information sur notre site Web et sur les médias sociaux, nos réponses aux demandes de renseignements du public, ainsi que des séances d’information pour les chercheurs d’emploi. Avant et pendant la pandémie, lorsque j’ai été invité à prendre la parole à des activités, j’ai toujours donné mes allocutions dans les deux langues officielles. </w:t>
      </w:r>
    </w:p>
    <w:p w14:paraId="3F2A096E"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En partenariat avec Santé Canada, la CFP a établi un répertoire de bénévoles pour aider les provinces, les territoires et la Croix-Rouge canadienne à répondre à leurs besoins urgents de ressources humaines pour les services de santé. Toute la documentation sur cette initiative était bilingue et les communications avec les Canadiens étaient dans la langue officielle de leur choix. </w:t>
      </w:r>
    </w:p>
    <w:p w14:paraId="4AB88958"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sécurité et le bien-être de notre clientèle et de nos employés sont des facteurs essentiels pour fournir nos services et créer de nouvelles solutions pour les évaluations et la dotation en personnel, mais ce n’est jamais au détriment de la </w:t>
      </w:r>
      <w:r w:rsidRPr="006D7B54">
        <w:rPr>
          <w:rFonts w:ascii="Arial" w:hAnsi="Arial" w:cs="Arial"/>
          <w:i/>
          <w:sz w:val="24"/>
          <w:szCs w:val="24"/>
          <w:lang w:val="fr-CA"/>
        </w:rPr>
        <w:t>Loi sur les langues officielles</w:t>
      </w:r>
      <w:r w:rsidRPr="006D7B54">
        <w:rPr>
          <w:rFonts w:ascii="Arial" w:hAnsi="Arial" w:cs="Arial"/>
          <w:sz w:val="24"/>
          <w:szCs w:val="24"/>
          <w:lang w:val="fr-CA"/>
        </w:rPr>
        <w:t>.</w:t>
      </w:r>
    </w:p>
    <w:p w14:paraId="2479D148"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Responsabilités des différentes organisations à l’égard des langues officielles dans la fonction publique fédérale</w:t>
      </w:r>
      <w:r w:rsidRPr="006D7B54" w:rsidDel="00B053E1">
        <w:rPr>
          <w:rFonts w:ascii="Arial" w:hAnsi="Arial" w:cs="Arial"/>
          <w:sz w:val="24"/>
          <w:szCs w:val="24"/>
          <w:lang w:val="fr-CA"/>
        </w:rPr>
        <w:t xml:space="preserve"> </w:t>
      </w:r>
    </w:p>
    <w:p w14:paraId="705E889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Comme vous le savez, plusieurs organisations assument des responsabilités à l’égard des langues officielles dans la fonction publique fédérale. </w:t>
      </w:r>
    </w:p>
    <w:p w14:paraId="75AB66C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Conformément à la </w:t>
      </w:r>
      <w:r w:rsidRPr="006D7B54">
        <w:rPr>
          <w:rFonts w:ascii="Arial" w:hAnsi="Arial" w:cs="Arial"/>
          <w:i/>
          <w:sz w:val="24"/>
          <w:szCs w:val="24"/>
          <w:lang w:val="fr-CA"/>
        </w:rPr>
        <w:t>Loi sur l'emploi dans la fonction publique</w:t>
      </w:r>
      <w:r w:rsidRPr="006D7B54">
        <w:rPr>
          <w:rFonts w:ascii="Arial" w:hAnsi="Arial" w:cs="Arial"/>
          <w:sz w:val="24"/>
          <w:szCs w:val="24"/>
          <w:lang w:val="fr-CA"/>
        </w:rPr>
        <w:t xml:space="preserve">, les administrateurs généraux sont chargés d'établir la compétence dans les langues officielles comme une qualification essentielle requise pour le travail à accomplir. Ils sont également responsables de s'assurer que leurs employés satisfont aux exigences de leur poste en matière de langues officielles. </w:t>
      </w:r>
    </w:p>
    <w:p w14:paraId="4B93547C"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Le Bureau de la dirigeante principale des ressources humaines, qui fait partie du Secrétariat du Conseil du Trésor, est responsable des politiques linguistiques dans les communications et les services au public, ainsi que des langues officielles en milieu de travail. Il est également responsable de l'établissement des normes de qualification pour la seconde langue officielle.</w:t>
      </w:r>
    </w:p>
    <w:p w14:paraId="6E1CF1AF"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Le rôle principal de la CFP porte sur l’évaluation des langues officielles, notamment en fournissant des tests d’évaluation de langue seconde.  </w:t>
      </w:r>
    </w:p>
    <w:p w14:paraId="6770C234"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En ce qui concerne l’évaluation de la compétence pour la seconde langue officielle, la Politique de nomination de la CFP exige que tous les ministères et organismes de </w:t>
      </w:r>
      <w:r w:rsidRPr="006D7B54">
        <w:rPr>
          <w:rFonts w:ascii="Arial" w:hAnsi="Arial" w:cs="Arial"/>
          <w:sz w:val="24"/>
          <w:szCs w:val="24"/>
          <w:lang w:val="fr-CA"/>
        </w:rPr>
        <w:lastRenderedPageBreak/>
        <w:t xml:space="preserve">l’administration publique centrale utilisent les tests de la CFP. Ces évaluations de langue seconde ont lieu dans les centres d’examen de la CFP dans tout le pays, ainsi qu’au sein de certains ministères et organismes. En outre, les tests sont largement utilisés par les employeurs distincts, comme l’Agence du revenu du Canada et les Forces armées canadiennes. </w:t>
      </w:r>
    </w:p>
    <w:p w14:paraId="6BD73A0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Ces tests pour la seconde langue officielle assurent que le principe du mérite est respecté pour la dotation des postes bilingues de sorte que les Canadiens peuvent être servis dans la langue officielle de leur choix, et que les fonctionnaires peuvent travailler dans la langue officielle de leur choix. </w:t>
      </w:r>
    </w:p>
    <w:p w14:paraId="3AD90E88"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Chaque année, la CFP offre ou supervise plus de 100 000 tests de langue seconde. Nos bases de données contiennent plus de 4 millions de résultats de tests, dont la majorité est des résultats de tests de langue seconde. </w:t>
      </w:r>
    </w:p>
    <w:p w14:paraId="340F4D0D"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Il y a près de 86 000 postes bilingues dans l'administration publique centrale fédérale, sans compter les employeurs distincts. Ceci représente 43 % de tous les postes dans l'administration publique centrale.</w:t>
      </w:r>
    </w:p>
    <w:p w14:paraId="4A0BB6CD"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Mesures prises par la CFP pour veiller à ce que d’autres ministères et organismes puissent pourvoir les postes essentiels liés à la COVID-19</w:t>
      </w:r>
    </w:p>
    <w:p w14:paraId="3E70B07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pandémie a </w:t>
      </w:r>
      <w:proofErr w:type="gramStart"/>
      <w:r w:rsidRPr="006D7B54">
        <w:rPr>
          <w:rFonts w:ascii="Arial" w:hAnsi="Arial" w:cs="Arial"/>
          <w:sz w:val="24"/>
          <w:szCs w:val="24"/>
          <w:lang w:val="fr-CA"/>
        </w:rPr>
        <w:t>eu</w:t>
      </w:r>
      <w:proofErr w:type="gramEnd"/>
      <w:r w:rsidRPr="006D7B54">
        <w:rPr>
          <w:rFonts w:ascii="Arial" w:hAnsi="Arial" w:cs="Arial"/>
          <w:sz w:val="24"/>
          <w:szCs w:val="24"/>
          <w:lang w:val="fr-CA"/>
        </w:rPr>
        <w:t xml:space="preserve"> des répercussions sur les activités gouvernementales dans de nombreux domaines. Dans notre cas, elle a affecté la capacité d’administrer, en personne, des tests d’évaluation de langue seconde. </w:t>
      </w:r>
    </w:p>
    <w:p w14:paraId="042E7E7B"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CFP a rapidement mis en œuvre deux mesures temporaires et des directives de soutien afin d’offrir plus de souplesse aux ministères et organismes quant à l’évaluation des exigences de langue seconde liées aux postes bilingues. Ces deux mesures visent à garantir le respect du mérite en matière de langues officielles et des obligations linguistiques prévues par la </w:t>
      </w:r>
      <w:r w:rsidRPr="006D7B54">
        <w:rPr>
          <w:rFonts w:ascii="Arial" w:hAnsi="Arial" w:cs="Arial"/>
          <w:i/>
          <w:sz w:val="24"/>
          <w:szCs w:val="24"/>
          <w:lang w:val="fr-CA"/>
        </w:rPr>
        <w:t>Loi sur les langues officielles.</w:t>
      </w:r>
    </w:p>
    <w:p w14:paraId="06B6DF79"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Ces mesures ont permis aux administrateurs généraux de recruter les talents bilingues nécessaires pour soutenir les efforts liés à la COVID-19, et pour assurer le fonctionnement efficace du gouvernement du Canada. </w:t>
      </w:r>
    </w:p>
    <w:p w14:paraId="30A7CD92" w14:textId="77777777" w:rsidR="00E278D7" w:rsidRPr="006D7B54" w:rsidRDefault="00E278D7" w:rsidP="006D7B54">
      <w:pPr>
        <w:numPr>
          <w:ilvl w:val="12"/>
          <w:numId w:val="0"/>
        </w:numPr>
        <w:rPr>
          <w:rFonts w:ascii="Arial" w:hAnsi="Arial" w:cs="Arial"/>
          <w:sz w:val="24"/>
          <w:szCs w:val="24"/>
          <w:lang w:val="fr-CA"/>
        </w:rPr>
      </w:pPr>
      <w:r w:rsidRPr="006D7B54">
        <w:rPr>
          <w:rFonts w:ascii="Arial" w:hAnsi="Arial" w:cs="Arial"/>
          <w:sz w:val="24"/>
          <w:szCs w:val="24"/>
          <w:lang w:val="fr-CA"/>
        </w:rPr>
        <w:t xml:space="preserve">Un sondage éclair a été mené auprès des organisations afin d’obtenir de la rétroaction au sujet de ces mesures et d’avoir un aperçu de leur utilisation. Le sondage a révélé que plus de 90 % des répondants trouvaient que les deux mesures étaient utiles afin de rencontrer leurs besoins en matière de dotation. </w:t>
      </w:r>
    </w:p>
    <w:p w14:paraId="30861EC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De plus, la CFP a mis en œuvre de nouvelles entrevues de langue seconde pour évaluer les compétences orales. Ces entrevues sont administrées à distance par les évaluateurs de la CFP alors que les candidats sont à la maison. Au 20 novembre 2020, plus de 5 000 entrevues ont été administrées de cette façon. </w:t>
      </w:r>
    </w:p>
    <w:p w14:paraId="245674E2"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lastRenderedPageBreak/>
        <w:t xml:space="preserve">Nous avons également lancé des tests en ligne non supervisés pour évaluer les compétences de la langue seconde en lecture et en écriture. Ces tests sont effectués en ligne par les candidats, à la maison.  </w:t>
      </w:r>
    </w:p>
    <w:p w14:paraId="23CEC05E"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Nous reconnaissons que les tests en ligne sont la voie de l’avenir pour l’évaluation de la langue seconde. Nous travaillons avec diligence pour améliorer de plus en plus les tests à distance afin de mieux répondre aux besoins des ministères et organismes, ainsi qu’à ceux des Canadiens qui n’auront plus à venir les passer dans nos bureaux. Il s’agit là d’une priorité pour la CFP. </w:t>
      </w:r>
    </w:p>
    <w:p w14:paraId="4DB6ADD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La CFP continue également de veiller à ce que ses tests soient accessibles à toute la population canadienne, y compris aux personnes en situation de handicap. Les nouvelles évaluations de langue seconde sont examinées par des experts en élaboration de tests afin d’en vérifier l’accessibilité et l’équité. Elles sont également offertes en plusieurs formats pour répondre aux besoins particuliers des diverses personnes évaluées. </w:t>
      </w:r>
      <w:r w:rsidRPr="006D7B54">
        <w:rPr>
          <w:rFonts w:ascii="Arial" w:hAnsi="Arial" w:cs="Arial"/>
          <w:sz w:val="24"/>
          <w:szCs w:val="24"/>
          <w:lang w:val="fr-CA"/>
        </w:rPr>
        <w:br/>
        <w:t>Je tiens à signaler que nous avons informé le Commissariat aux langues officielles avant de mettre en œuvre ces mesures.</w:t>
      </w:r>
    </w:p>
    <w:p w14:paraId="7436F254"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Information sur les langues officielles </w:t>
      </w:r>
    </w:p>
    <w:p w14:paraId="7AFB84B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Avant de conclure, permettez-moi de partager avec vous certaines informations et statistiques intéressantes en matière de langues officielles et de dotation en personnel à la fonction publique. </w:t>
      </w:r>
    </w:p>
    <w:p w14:paraId="1E1E3DAA"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La fonction publique attire des candidats bilingues et nous continuons de constater une amélioration à cet égard. Le pourcentage de candidats provenant de l’extérieur s’identifiant comme bilingues est passé de 37,5 % en 2018-2019 à 38,4 % en 2019-2020. Il y a des candidats bilingues dans toutes les régions du pays, et non seulement dans la région de la capitale nationale.</w:t>
      </w:r>
    </w:p>
    <w:p w14:paraId="093061A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Nous attirons également des candidats issus des communautés de langue officielle en situation minoritaire de partout au pays. L’an dernier, 10,8 % des postulants à des postes de la fonction publique étaient issus de ces communautés, ce qui est un pourcentage supérieur à leur représentation dans la population canadienne, qui s’établit à 6,9 %.   </w:t>
      </w:r>
    </w:p>
    <w:p w14:paraId="201DF9D0"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 xml:space="preserve">Ces résultats témoignent de l’engagement de la CFP à l’égard des langues officielles. En 2019-2020 seulement, la CFP a participé à 48 activités avec les communautés de langue officielle en situation minoritaire dans tout le pays, afin de promouvoir nos programmes de recrutement. Ces activités comprenaient des salons de l’emploi tenus dans des établissements universitaires bilingues ou de communautés de langue officielle en situation minoritaire, ainsi que des séances d’information auprès d’organisations communautaires de langue officielle et de groupes d’affaires. </w:t>
      </w:r>
    </w:p>
    <w:p w14:paraId="39056D5D"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lastRenderedPageBreak/>
        <w:t xml:space="preserve">Ces activités contribuent à promouvoir la dualité linguistique, permettent à la CFP de mieux comprendre les besoins de ces communautés, et encouragent leurs membres à postuler </w:t>
      </w:r>
      <w:proofErr w:type="gramStart"/>
      <w:r w:rsidRPr="006D7B54">
        <w:rPr>
          <w:rFonts w:ascii="Arial" w:hAnsi="Arial" w:cs="Arial"/>
          <w:sz w:val="24"/>
          <w:szCs w:val="24"/>
          <w:lang w:val="fr-CA"/>
        </w:rPr>
        <w:t>aux</w:t>
      </w:r>
      <w:proofErr w:type="gramEnd"/>
      <w:r w:rsidRPr="006D7B54">
        <w:rPr>
          <w:rFonts w:ascii="Arial" w:hAnsi="Arial" w:cs="Arial"/>
          <w:sz w:val="24"/>
          <w:szCs w:val="24"/>
          <w:lang w:val="fr-CA"/>
        </w:rPr>
        <w:t xml:space="preserve"> emplois de la fonction publique fédérale.</w:t>
      </w:r>
    </w:p>
    <w:p w14:paraId="20416998" w14:textId="77777777" w:rsidR="00E278D7" w:rsidRPr="006D7B54" w:rsidRDefault="00E278D7" w:rsidP="00984D33">
      <w:pPr>
        <w:pStyle w:val="Heading3"/>
        <w:rPr>
          <w:lang w:val="fr-CA"/>
        </w:rPr>
      </w:pPr>
      <w:bookmarkStart w:id="18" w:name="_Toc69197874"/>
      <w:r w:rsidRPr="006D7B54">
        <w:rPr>
          <w:lang w:val="fr-CA"/>
        </w:rPr>
        <w:t>Conclusion</w:t>
      </w:r>
      <w:bookmarkEnd w:id="18"/>
    </w:p>
    <w:p w14:paraId="087CB9C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La dualité linguistique constitue une valeur fondamentale de la fonction publique fédérale qui est au cœur de notre système de dotation impartial et fondé sur le mérite. C’est la responsabilité de toutes les organisations fédérales et de tous les fonctionnaires. Nous reconnaissons que la pandémie a entraîné de nombreux défis pour la prestation des programmes et des services à la population canadienne. Nous sommes déterminés à élaborer et à déployer des solutions qui protégeront et favoriseront le bilinguisme et la dualité linguistique dans l'ensemble de la fonction publique fédérale.</w:t>
      </w:r>
    </w:p>
    <w:p w14:paraId="33EF9455"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Il me fera plaisir de répondre à vos questions.</w:t>
      </w:r>
    </w:p>
    <w:p w14:paraId="091A4B96" w14:textId="77777777" w:rsidR="00E278D7" w:rsidRPr="006D7B54" w:rsidRDefault="00E278D7" w:rsidP="006D7B54">
      <w:pPr>
        <w:rPr>
          <w:rFonts w:ascii="Arial" w:hAnsi="Arial" w:cs="Arial"/>
          <w:sz w:val="24"/>
          <w:szCs w:val="24"/>
          <w:lang w:val="fr-CA"/>
        </w:rPr>
      </w:pPr>
      <w:r w:rsidRPr="006D7B54">
        <w:rPr>
          <w:rFonts w:ascii="Arial" w:hAnsi="Arial" w:cs="Arial"/>
          <w:sz w:val="24"/>
          <w:szCs w:val="24"/>
          <w:lang w:val="fr-CA"/>
        </w:rPr>
        <w:t>Merci.</w:t>
      </w:r>
    </w:p>
    <w:p w14:paraId="50D270A4" w14:textId="77777777" w:rsidR="00AD6146" w:rsidRPr="00A42928" w:rsidRDefault="00AD6146">
      <w:pPr>
        <w:rPr>
          <w:rFonts w:cs="Arial"/>
          <w:szCs w:val="24"/>
          <w:lang w:val="fr-CA"/>
        </w:rPr>
      </w:pPr>
      <w:r w:rsidRPr="00A42928">
        <w:rPr>
          <w:rFonts w:cs="Arial"/>
          <w:szCs w:val="24"/>
          <w:lang w:val="fr-CA"/>
        </w:rPr>
        <w:br w:type="page"/>
      </w:r>
    </w:p>
    <w:p w14:paraId="3438116E" w14:textId="77777777" w:rsidR="00707343" w:rsidRPr="007549FF" w:rsidRDefault="00707343" w:rsidP="00984D33">
      <w:pPr>
        <w:pStyle w:val="Heading2"/>
        <w:rPr>
          <w:lang w:val="fr-CA"/>
        </w:rPr>
      </w:pPr>
      <w:bookmarkStart w:id="19" w:name="_Toc62555629"/>
      <w:bookmarkStart w:id="20" w:name="_Toc62555693"/>
      <w:bookmarkStart w:id="21" w:name="_Toc62555765"/>
      <w:bookmarkStart w:id="22" w:name="_Toc62556059"/>
      <w:bookmarkStart w:id="23" w:name="_Toc69197875"/>
      <w:bookmarkStart w:id="24" w:name="_Toc62127752"/>
      <w:bookmarkStart w:id="25" w:name="_Toc62135653"/>
      <w:bookmarkStart w:id="26" w:name="_Toc62548346"/>
      <w:r w:rsidRPr="007549FF">
        <w:rPr>
          <w:lang w:val="fr-CA"/>
        </w:rPr>
        <w:lastRenderedPageBreak/>
        <w:t>M</w:t>
      </w:r>
      <w:r w:rsidR="00BB1AFC" w:rsidRPr="007549FF">
        <w:rPr>
          <w:lang w:val="fr-CA"/>
        </w:rPr>
        <w:t>esures prises par la CFP pour promouvoir les LO en temps de pandémie</w:t>
      </w:r>
      <w:bookmarkEnd w:id="19"/>
      <w:bookmarkEnd w:id="20"/>
      <w:bookmarkEnd w:id="21"/>
      <w:bookmarkEnd w:id="22"/>
      <w:bookmarkEnd w:id="23"/>
      <w:r w:rsidR="00BB1AFC" w:rsidRPr="007549FF">
        <w:rPr>
          <w:lang w:val="fr-CA"/>
        </w:rPr>
        <w:t xml:space="preserve"> </w:t>
      </w:r>
      <w:bookmarkEnd w:id="24"/>
      <w:bookmarkEnd w:id="25"/>
      <w:bookmarkEnd w:id="26"/>
    </w:p>
    <w:p w14:paraId="6601783C" w14:textId="64E27E41" w:rsidR="00707343" w:rsidRPr="00547FF6" w:rsidRDefault="00707343" w:rsidP="00535AC9">
      <w:pPr>
        <w:pStyle w:val="ListParagraph"/>
        <w:widowControl w:val="0"/>
        <w:numPr>
          <w:ilvl w:val="0"/>
          <w:numId w:val="8"/>
        </w:numPr>
        <w:autoSpaceDE w:val="0"/>
        <w:autoSpaceDN w:val="0"/>
        <w:adjustRightInd w:val="0"/>
        <w:ind w:left="0"/>
        <w:contextualSpacing w:val="0"/>
        <w:jc w:val="both"/>
        <w:rPr>
          <w:rFonts w:ascii="Arial" w:eastAsia="Times New Roman" w:hAnsi="Arial" w:cs="Arial"/>
          <w:iCs/>
          <w:color w:val="000000"/>
          <w:sz w:val="24"/>
          <w:szCs w:val="24"/>
        </w:rPr>
      </w:pPr>
      <w:r w:rsidRPr="00547FF6">
        <w:rPr>
          <w:rFonts w:ascii="Arial" w:hAnsi="Arial"/>
          <w:color w:val="000000"/>
          <w:sz w:val="24"/>
          <w:szCs w:val="24"/>
        </w:rPr>
        <w:t xml:space="preserve">Le 20 mars 2020, le Commissaire des LO a écrit à tous les défenseurs des LO fédéraux pour leur rappeler l’importance de communiquer dans les deux LO. La Direction de la gestion des ressources humaines (DGRH), en collaboration avec les </w:t>
      </w:r>
      <w:proofErr w:type="spellStart"/>
      <w:r w:rsidRPr="00547FF6">
        <w:rPr>
          <w:rFonts w:ascii="Arial" w:hAnsi="Arial"/>
          <w:color w:val="000000"/>
          <w:sz w:val="24"/>
          <w:szCs w:val="24"/>
        </w:rPr>
        <w:t>co</w:t>
      </w:r>
      <w:proofErr w:type="spellEnd"/>
      <w:r w:rsidRPr="00547FF6">
        <w:rPr>
          <w:rFonts w:ascii="Arial" w:hAnsi="Arial"/>
          <w:color w:val="000000"/>
          <w:sz w:val="24"/>
          <w:szCs w:val="24"/>
        </w:rPr>
        <w:t xml:space="preserve">-défenseurs des LO, a publié une </w:t>
      </w:r>
      <w:r w:rsidRPr="00547FF6">
        <w:rPr>
          <w:rFonts w:ascii="Arial" w:hAnsi="Arial"/>
          <w:i/>
          <w:color w:val="000000"/>
          <w:sz w:val="24"/>
          <w:szCs w:val="24"/>
        </w:rPr>
        <w:t>Mise à jour à la CFP</w:t>
      </w:r>
      <w:r w:rsidRPr="00547FF6">
        <w:rPr>
          <w:rFonts w:ascii="Arial" w:hAnsi="Arial"/>
          <w:color w:val="000000"/>
          <w:sz w:val="24"/>
          <w:szCs w:val="24"/>
        </w:rPr>
        <w:t xml:space="preserve"> pour rappeler aux employés l’importance de respecter les LO en temps de pandémie</w:t>
      </w:r>
      <w:r w:rsidR="007C24E0">
        <w:rPr>
          <w:rFonts w:ascii="Arial" w:hAnsi="Arial"/>
          <w:color w:val="000000"/>
          <w:sz w:val="24"/>
          <w:szCs w:val="24"/>
        </w:rPr>
        <w:t>.</w:t>
      </w:r>
    </w:p>
    <w:p w14:paraId="6252887C" w14:textId="77777777" w:rsidR="00707343" w:rsidRPr="00547FF6" w:rsidRDefault="00707343" w:rsidP="00535AC9">
      <w:pPr>
        <w:pStyle w:val="ListParagraph"/>
        <w:widowControl w:val="0"/>
        <w:numPr>
          <w:ilvl w:val="0"/>
          <w:numId w:val="8"/>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CFP a </w:t>
      </w:r>
      <w:proofErr w:type="gramStart"/>
      <w:r w:rsidRPr="00547FF6">
        <w:rPr>
          <w:rFonts w:ascii="Arial" w:hAnsi="Arial"/>
          <w:color w:val="000000"/>
          <w:sz w:val="24"/>
          <w:szCs w:val="24"/>
        </w:rPr>
        <w:t>fait</w:t>
      </w:r>
      <w:proofErr w:type="gramEnd"/>
      <w:r w:rsidRPr="00547FF6">
        <w:rPr>
          <w:rFonts w:ascii="Arial" w:hAnsi="Arial"/>
          <w:color w:val="000000"/>
          <w:sz w:val="24"/>
          <w:szCs w:val="24"/>
        </w:rPr>
        <w:t xml:space="preserve"> un effort particulier pendant la pandémie pour s’assurer que les supports de communication étaient diffusés ou affichés simultanément et de qualité égale dans les deux langues officielles.</w:t>
      </w:r>
      <w:r w:rsidRPr="00547FF6">
        <w:rPr>
          <w:sz w:val="24"/>
          <w:szCs w:val="24"/>
        </w:rPr>
        <w:t xml:space="preserve"> </w:t>
      </w:r>
      <w:r w:rsidRPr="00547FF6">
        <w:rPr>
          <w:rFonts w:ascii="Arial" w:hAnsi="Arial"/>
          <w:color w:val="000000"/>
          <w:sz w:val="24"/>
          <w:szCs w:val="24"/>
        </w:rPr>
        <w:t>Les mesures suivantes ont été mises en place tout au long du premier trimestre (du 1</w:t>
      </w:r>
      <w:r w:rsidRPr="00547FF6">
        <w:rPr>
          <w:rFonts w:ascii="Arial" w:hAnsi="Arial"/>
          <w:color w:val="000000"/>
          <w:sz w:val="24"/>
          <w:szCs w:val="24"/>
          <w:vertAlign w:val="superscript"/>
        </w:rPr>
        <w:t>er</w:t>
      </w:r>
      <w:r w:rsidRPr="00547FF6">
        <w:rPr>
          <w:rFonts w:ascii="Arial" w:hAnsi="Arial"/>
          <w:color w:val="000000"/>
          <w:sz w:val="24"/>
          <w:szCs w:val="24"/>
        </w:rPr>
        <w:t xml:space="preserve"> avril au 30 juin 2020) :  </w:t>
      </w:r>
    </w:p>
    <w:p w14:paraId="134AED11" w14:textId="77777777" w:rsidR="00707343" w:rsidRPr="00547FF6" w:rsidRDefault="00707343" w:rsidP="00535AC9">
      <w:pPr>
        <w:pStyle w:val="ListParagraph"/>
        <w:numPr>
          <w:ilvl w:val="0"/>
          <w:numId w:val="41"/>
        </w:numPr>
        <w:ind w:left="0"/>
        <w:rPr>
          <w:rFonts w:ascii="Arial" w:eastAsia="Times New Roman" w:hAnsi="Arial" w:cs="Arial"/>
          <w:iCs/>
          <w:color w:val="000000"/>
          <w:sz w:val="24"/>
          <w:szCs w:val="24"/>
        </w:rPr>
      </w:pPr>
      <w:r w:rsidRPr="00547FF6">
        <w:rPr>
          <w:rFonts w:ascii="Arial" w:hAnsi="Arial"/>
          <w:color w:val="000000"/>
          <w:sz w:val="24"/>
          <w:szCs w:val="24"/>
        </w:rPr>
        <w:t>Heures supplémentaires effectuées par les équipes de rédaction, de traduction, de codage web, des médias sociaux, des affaires parlementaires, des attachés de presse, de conseil en communication stratégique, les gestionnaires, le directeur et le directeur général;</w:t>
      </w:r>
    </w:p>
    <w:p w14:paraId="3C756DDB" w14:textId="77777777" w:rsidR="00707343" w:rsidRPr="00547FF6" w:rsidRDefault="00707343" w:rsidP="00535AC9">
      <w:pPr>
        <w:pStyle w:val="ListParagraph"/>
        <w:numPr>
          <w:ilvl w:val="0"/>
          <w:numId w:val="41"/>
        </w:numPr>
        <w:ind w:left="0" w:hanging="357"/>
        <w:rPr>
          <w:rFonts w:ascii="Arial" w:eastAsia="Times New Roman" w:hAnsi="Arial" w:cs="Arial"/>
          <w:iCs/>
          <w:color w:val="000000"/>
          <w:sz w:val="24"/>
          <w:szCs w:val="24"/>
        </w:rPr>
      </w:pPr>
      <w:r w:rsidRPr="00547FF6">
        <w:rPr>
          <w:rFonts w:ascii="Arial" w:hAnsi="Arial"/>
          <w:color w:val="000000"/>
          <w:sz w:val="24"/>
          <w:szCs w:val="24"/>
        </w:rPr>
        <w:t>Traduction et édition effectuées par du personnel qualifié dans d’autres équipes au sein des services de communication;</w:t>
      </w:r>
    </w:p>
    <w:p w14:paraId="00044BBF" w14:textId="77777777" w:rsidR="00707343" w:rsidRPr="00547FF6" w:rsidRDefault="00707343" w:rsidP="00535AC9">
      <w:pPr>
        <w:pStyle w:val="ListParagraph"/>
        <w:numPr>
          <w:ilvl w:val="0"/>
          <w:numId w:val="41"/>
        </w:numPr>
        <w:ind w:left="0" w:hanging="357"/>
        <w:rPr>
          <w:rFonts w:ascii="Arial" w:eastAsia="Times New Roman" w:hAnsi="Arial" w:cs="Arial"/>
          <w:iCs/>
          <w:color w:val="000000"/>
          <w:sz w:val="24"/>
          <w:szCs w:val="24"/>
        </w:rPr>
      </w:pPr>
      <w:r w:rsidRPr="00547FF6">
        <w:rPr>
          <w:rFonts w:ascii="Arial" w:hAnsi="Arial"/>
          <w:color w:val="000000"/>
          <w:sz w:val="24"/>
          <w:szCs w:val="24"/>
        </w:rPr>
        <w:t>Nouveaux processus pour traiter les travaux d’édition et de traduction distribués à l’interne;</w:t>
      </w:r>
    </w:p>
    <w:p w14:paraId="3FDA820E" w14:textId="77777777" w:rsidR="00707343" w:rsidRPr="00547FF6" w:rsidRDefault="00707343" w:rsidP="00535AC9">
      <w:pPr>
        <w:pStyle w:val="ListParagraph"/>
        <w:numPr>
          <w:ilvl w:val="0"/>
          <w:numId w:val="41"/>
        </w:numPr>
        <w:ind w:left="0" w:hanging="357"/>
        <w:rPr>
          <w:rFonts w:ascii="Arial" w:eastAsia="Times New Roman" w:hAnsi="Arial" w:cs="Arial"/>
          <w:iCs/>
          <w:color w:val="000000"/>
          <w:sz w:val="24"/>
          <w:szCs w:val="24"/>
        </w:rPr>
      </w:pPr>
      <w:r w:rsidRPr="00547FF6">
        <w:rPr>
          <w:rFonts w:ascii="Arial" w:hAnsi="Arial"/>
          <w:color w:val="000000"/>
          <w:sz w:val="24"/>
          <w:szCs w:val="24"/>
        </w:rPr>
        <w:t>Nouveau contrat avec une entreprise de traduction privée capable de répondre aux exigences de rapidité et de qualité (en cours);</w:t>
      </w:r>
    </w:p>
    <w:p w14:paraId="3CBC183F" w14:textId="77777777" w:rsidR="00707343" w:rsidRPr="00547FF6" w:rsidRDefault="00707343" w:rsidP="00535AC9">
      <w:pPr>
        <w:pStyle w:val="ListParagraph"/>
        <w:numPr>
          <w:ilvl w:val="0"/>
          <w:numId w:val="41"/>
        </w:numPr>
        <w:ind w:left="0" w:hanging="357"/>
        <w:rPr>
          <w:rFonts w:ascii="Arial" w:eastAsia="Times New Roman" w:hAnsi="Arial" w:cs="Arial"/>
          <w:iCs/>
          <w:color w:val="000000"/>
          <w:sz w:val="24"/>
          <w:szCs w:val="24"/>
        </w:rPr>
      </w:pPr>
      <w:r w:rsidRPr="00547FF6">
        <w:rPr>
          <w:rFonts w:ascii="Arial" w:hAnsi="Arial"/>
          <w:color w:val="000000"/>
          <w:sz w:val="24"/>
          <w:szCs w:val="24"/>
        </w:rPr>
        <w:t>Obtention d’un consensus et de l’approbation de la haute direction pour la redéfinition des priorités et/ou le report de travaux moins urgents (en cours).</w:t>
      </w:r>
    </w:p>
    <w:p w14:paraId="16FB0354" w14:textId="77777777" w:rsidR="00707343" w:rsidRPr="00547FF6" w:rsidRDefault="00707343" w:rsidP="00535AC9">
      <w:pPr>
        <w:pStyle w:val="ListParagraph"/>
        <w:widowControl w:val="0"/>
        <w:numPr>
          <w:ilvl w:val="0"/>
          <w:numId w:val="8"/>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La CFP a veillé à ce que les Canadiens continuent d’être servis dans les deux LO pendant la pandémie.</w:t>
      </w:r>
    </w:p>
    <w:p w14:paraId="36BB6A35" w14:textId="77777777" w:rsidR="00707343" w:rsidRPr="00547FF6" w:rsidRDefault="00707343" w:rsidP="00535AC9">
      <w:pPr>
        <w:pStyle w:val="ListParagraph"/>
        <w:widowControl w:val="0"/>
        <w:numPr>
          <w:ilvl w:val="0"/>
          <w:numId w:val="42"/>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CFP effectue un suivi régulier des résultats de l’évaluation de la langue seconde (ELS) de ses employés occupant des postes bilingues. Cette surveillance est effectuée par la Direction de la gestion des ressources humaines (DGRH). </w:t>
      </w:r>
    </w:p>
    <w:p w14:paraId="4EE6520A" w14:textId="77777777" w:rsidR="00707343" w:rsidRPr="00547FF6" w:rsidRDefault="00707343" w:rsidP="00535AC9">
      <w:pPr>
        <w:pStyle w:val="ListParagraph"/>
        <w:widowControl w:val="0"/>
        <w:numPr>
          <w:ilvl w:val="0"/>
          <w:numId w:val="42"/>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Chaque vice-président de la CFP reçoit un rapport concernant tous les employés, indiquant les résultats qui ont expiré ou qui ne correspondent pas au profil du poste.</w:t>
      </w:r>
    </w:p>
    <w:p w14:paraId="74E61ADA" w14:textId="77777777" w:rsidR="00707343" w:rsidRPr="00547FF6" w:rsidRDefault="00707343" w:rsidP="00535AC9">
      <w:pPr>
        <w:pStyle w:val="ListParagraph"/>
        <w:widowControl w:val="0"/>
        <w:numPr>
          <w:ilvl w:val="0"/>
          <w:numId w:val="42"/>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direction et les gestionnaires doivent ensuite prendre les mesures nécessaires pour s’assurer que leurs employés satisfont aux exigences linguistiques de leur poste. </w:t>
      </w:r>
    </w:p>
    <w:p w14:paraId="3AA11981" w14:textId="77777777" w:rsidR="00707343" w:rsidRPr="00547FF6" w:rsidRDefault="00707343" w:rsidP="00535AC9">
      <w:pPr>
        <w:pStyle w:val="ListParagraph"/>
        <w:widowControl w:val="0"/>
        <w:numPr>
          <w:ilvl w:val="0"/>
          <w:numId w:val="42"/>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Deux exercices de surveillance correspondent approximativement à la période de la pandémie : celui de février 2020 et celui d’août 2020. </w:t>
      </w:r>
    </w:p>
    <w:p w14:paraId="515C2A87" w14:textId="595AA335" w:rsidR="00707343" w:rsidRPr="00547FF6" w:rsidRDefault="00707343" w:rsidP="00535AC9">
      <w:pPr>
        <w:pStyle w:val="ListParagraph"/>
        <w:widowControl w:val="0"/>
        <w:numPr>
          <w:ilvl w:val="0"/>
          <w:numId w:val="42"/>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La surveillance des E</w:t>
      </w:r>
      <w:r w:rsidR="00E35F28">
        <w:rPr>
          <w:rFonts w:ascii="Arial" w:hAnsi="Arial"/>
          <w:color w:val="000000"/>
          <w:sz w:val="24"/>
          <w:szCs w:val="24"/>
        </w:rPr>
        <w:t>.</w:t>
      </w:r>
      <w:r w:rsidRPr="00547FF6">
        <w:rPr>
          <w:rFonts w:ascii="Arial" w:hAnsi="Arial"/>
          <w:color w:val="000000"/>
          <w:sz w:val="24"/>
          <w:szCs w:val="24"/>
        </w:rPr>
        <w:t>L</w:t>
      </w:r>
      <w:r w:rsidR="00E35F28">
        <w:rPr>
          <w:rFonts w:ascii="Arial" w:hAnsi="Arial"/>
          <w:color w:val="000000"/>
          <w:sz w:val="24"/>
          <w:szCs w:val="24"/>
        </w:rPr>
        <w:t>.</w:t>
      </w:r>
      <w:r w:rsidRPr="00547FF6">
        <w:rPr>
          <w:rFonts w:ascii="Arial" w:hAnsi="Arial"/>
          <w:color w:val="000000"/>
          <w:sz w:val="24"/>
          <w:szCs w:val="24"/>
        </w:rPr>
        <w:t>S</w:t>
      </w:r>
      <w:r w:rsidR="00E35F28">
        <w:rPr>
          <w:rFonts w:ascii="Arial" w:hAnsi="Arial"/>
          <w:color w:val="000000"/>
          <w:sz w:val="24"/>
          <w:szCs w:val="24"/>
        </w:rPr>
        <w:t>.</w:t>
      </w:r>
      <w:r w:rsidRPr="00547FF6">
        <w:rPr>
          <w:rFonts w:ascii="Arial" w:hAnsi="Arial"/>
          <w:color w:val="000000"/>
          <w:sz w:val="24"/>
          <w:szCs w:val="24"/>
        </w:rPr>
        <w:t xml:space="preserve"> nous donne une bonne indication quant à la nécessité de réaffecter les ressources aux services de première ligne afin que les Canadiens puissent continuer à être servis dans les deux LO. </w:t>
      </w:r>
    </w:p>
    <w:p w14:paraId="57D84D84" w14:textId="77777777" w:rsidR="00707343" w:rsidRPr="00547FF6" w:rsidRDefault="00707343" w:rsidP="00535AC9">
      <w:pPr>
        <w:pStyle w:val="ListParagraph"/>
        <w:widowControl w:val="0"/>
        <w:numPr>
          <w:ilvl w:val="0"/>
          <w:numId w:val="8"/>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CFP avait identifié les considérations relatives aux langues officielles dans le cadre de son Plan de continuité des activités et de son Plan de communication d’urgence </w:t>
      </w:r>
      <w:r w:rsidRPr="00547FF6">
        <w:rPr>
          <w:rFonts w:ascii="Arial" w:hAnsi="Arial"/>
          <w:color w:val="000000"/>
          <w:sz w:val="24"/>
          <w:szCs w:val="24"/>
        </w:rPr>
        <w:lastRenderedPageBreak/>
        <w:t>avant la pandémie.</w:t>
      </w:r>
    </w:p>
    <w:p w14:paraId="20229DF1" w14:textId="77777777" w:rsidR="00707343" w:rsidRPr="00547FF6" w:rsidRDefault="00707343" w:rsidP="00535AC9">
      <w:pPr>
        <w:pStyle w:val="ListParagraph"/>
        <w:widowControl w:val="0"/>
        <w:numPr>
          <w:ilvl w:val="0"/>
          <w:numId w:val="9"/>
        </w:numPr>
        <w:tabs>
          <w:tab w:val="left" w:pos="1995"/>
        </w:tabs>
        <w:autoSpaceDE w:val="0"/>
        <w:autoSpaceDN w:val="0"/>
        <w:adjustRightInd w:val="0"/>
        <w:ind w:left="0" w:hanging="284"/>
        <w:contextualSpacing w:val="0"/>
        <w:rPr>
          <w:rFonts w:ascii="Arial" w:hAnsi="Arial" w:cs="Arial"/>
          <w:sz w:val="24"/>
          <w:szCs w:val="24"/>
        </w:rPr>
      </w:pPr>
      <w:r w:rsidRPr="00547FF6">
        <w:rPr>
          <w:rFonts w:ascii="Arial" w:hAnsi="Arial"/>
          <w:sz w:val="24"/>
          <w:szCs w:val="24"/>
        </w:rPr>
        <w:t>Les considérations relatives aux langues officielles sont intégrées dans la structure du Plan de continuité et de reprise des activités de la CFP, qui comprend son Plan de communication d’urgence et de crise, par l’entremise de sa gouvernance. Cela s’applique à la version du PCA (2015) qui était en place en mars 2020, ainsi qu’au PCA récemment mis à jour.</w:t>
      </w:r>
    </w:p>
    <w:p w14:paraId="6B11E9FC" w14:textId="77777777" w:rsidR="00707343" w:rsidRPr="00547FF6" w:rsidRDefault="00707343" w:rsidP="00535AC9">
      <w:pPr>
        <w:pStyle w:val="ListParagraph"/>
        <w:widowControl w:val="0"/>
        <w:numPr>
          <w:ilvl w:val="0"/>
          <w:numId w:val="8"/>
        </w:numPr>
        <w:tabs>
          <w:tab w:val="left" w:pos="3261"/>
          <w:tab w:val="left" w:pos="6663"/>
          <w:tab w:val="right" w:pos="9360"/>
        </w:tabs>
        <w:autoSpaceDE w:val="0"/>
        <w:autoSpaceDN w:val="0"/>
        <w:adjustRightInd w:val="0"/>
        <w:ind w:left="0"/>
        <w:contextualSpacing w:val="0"/>
        <w:rPr>
          <w:rFonts w:ascii="Arial" w:eastAsia="Times New Roman" w:hAnsi="Arial" w:cs="Arial"/>
          <w:iCs/>
          <w:color w:val="000000"/>
          <w:sz w:val="24"/>
          <w:szCs w:val="24"/>
        </w:rPr>
      </w:pPr>
      <w:r w:rsidRPr="00547FF6">
        <w:rPr>
          <w:rFonts w:ascii="Arial" w:hAnsi="Arial"/>
          <w:sz w:val="24"/>
          <w:szCs w:val="24"/>
        </w:rPr>
        <w:t xml:space="preserve">L’organisation a veillé à ce que les services de traduction et d’édition soient utilisés de manière cohérente pendant la pandémie. </w:t>
      </w:r>
      <w:r w:rsidRPr="00547FF6">
        <w:rPr>
          <w:rFonts w:ascii="Arial" w:hAnsi="Arial"/>
          <w:color w:val="000000"/>
          <w:sz w:val="24"/>
          <w:szCs w:val="24"/>
        </w:rPr>
        <w:t>Les mesures suivantes ont été mises en place tout au long du premier trimestre (du 1</w:t>
      </w:r>
      <w:r w:rsidRPr="00547FF6">
        <w:rPr>
          <w:rFonts w:ascii="Arial" w:hAnsi="Arial"/>
          <w:color w:val="000000"/>
          <w:sz w:val="24"/>
          <w:szCs w:val="24"/>
          <w:vertAlign w:val="superscript"/>
        </w:rPr>
        <w:t>er</w:t>
      </w:r>
      <w:r w:rsidRPr="00547FF6">
        <w:rPr>
          <w:rFonts w:ascii="Arial" w:hAnsi="Arial"/>
          <w:color w:val="000000"/>
          <w:sz w:val="24"/>
          <w:szCs w:val="24"/>
        </w:rPr>
        <w:t xml:space="preserve"> avril au 30 juin 2020) :  </w:t>
      </w:r>
    </w:p>
    <w:p w14:paraId="294A54AC" w14:textId="77777777" w:rsidR="00707343" w:rsidRPr="00547FF6" w:rsidRDefault="00707343" w:rsidP="00535AC9">
      <w:pPr>
        <w:pStyle w:val="ListParagraph"/>
        <w:numPr>
          <w:ilvl w:val="1"/>
          <w:numId w:val="8"/>
        </w:numPr>
        <w:ind w:left="0"/>
        <w:rPr>
          <w:rFonts w:ascii="Arial" w:eastAsia="Times New Roman" w:hAnsi="Arial" w:cs="Arial"/>
          <w:iCs/>
          <w:color w:val="000000"/>
          <w:sz w:val="24"/>
          <w:szCs w:val="24"/>
        </w:rPr>
      </w:pPr>
      <w:r w:rsidRPr="00547FF6">
        <w:rPr>
          <w:rFonts w:ascii="Arial" w:hAnsi="Arial"/>
          <w:color w:val="000000"/>
          <w:sz w:val="24"/>
          <w:szCs w:val="24"/>
        </w:rPr>
        <w:t>Heures supplémentaires effectuées par les équipes de rédaction, de traduction, de codage web, des médias sociaux, des affaires parlementaires, des attachés de presse, de conseil en communication stratégique, les gestionnaires, le directeur et le directeur général;</w:t>
      </w:r>
    </w:p>
    <w:p w14:paraId="239F0228" w14:textId="77777777" w:rsidR="00707343" w:rsidRPr="00547FF6" w:rsidRDefault="00707343" w:rsidP="00535AC9">
      <w:pPr>
        <w:pStyle w:val="ListParagraph"/>
        <w:numPr>
          <w:ilvl w:val="1"/>
          <w:numId w:val="8"/>
        </w:numPr>
        <w:ind w:left="0" w:hanging="357"/>
        <w:rPr>
          <w:rFonts w:ascii="Arial" w:eastAsia="Times New Roman" w:hAnsi="Arial" w:cs="Arial"/>
          <w:iCs/>
          <w:color w:val="000000"/>
          <w:sz w:val="24"/>
          <w:szCs w:val="24"/>
        </w:rPr>
      </w:pPr>
      <w:r w:rsidRPr="00547FF6">
        <w:rPr>
          <w:rFonts w:ascii="Arial" w:hAnsi="Arial"/>
          <w:color w:val="000000"/>
          <w:sz w:val="24"/>
          <w:szCs w:val="24"/>
        </w:rPr>
        <w:t>Traduction et édition effectuées par du personnel qualifié dans d’autres équipes au sein des services de communication;</w:t>
      </w:r>
    </w:p>
    <w:p w14:paraId="262290CC" w14:textId="77777777" w:rsidR="00707343" w:rsidRPr="00547FF6" w:rsidRDefault="00707343" w:rsidP="00535AC9">
      <w:pPr>
        <w:pStyle w:val="ListParagraph"/>
        <w:numPr>
          <w:ilvl w:val="1"/>
          <w:numId w:val="8"/>
        </w:numPr>
        <w:ind w:left="0" w:hanging="357"/>
        <w:rPr>
          <w:rFonts w:ascii="Arial" w:eastAsia="Times New Roman" w:hAnsi="Arial" w:cs="Arial"/>
          <w:iCs/>
          <w:color w:val="000000"/>
          <w:sz w:val="24"/>
          <w:szCs w:val="24"/>
        </w:rPr>
      </w:pPr>
      <w:r w:rsidRPr="00547FF6">
        <w:rPr>
          <w:rFonts w:ascii="Arial" w:hAnsi="Arial"/>
          <w:color w:val="000000"/>
          <w:sz w:val="24"/>
          <w:szCs w:val="24"/>
        </w:rPr>
        <w:t>Nouveaux processus pour traiter les travaux d’édition et de traduction distribués à l’interne;</w:t>
      </w:r>
    </w:p>
    <w:p w14:paraId="1719BAE7" w14:textId="77777777" w:rsidR="00707343" w:rsidRPr="00547FF6" w:rsidRDefault="00707343" w:rsidP="00535AC9">
      <w:pPr>
        <w:pStyle w:val="ListParagraph"/>
        <w:numPr>
          <w:ilvl w:val="1"/>
          <w:numId w:val="8"/>
        </w:numPr>
        <w:ind w:left="0" w:hanging="357"/>
        <w:rPr>
          <w:rFonts w:ascii="Arial" w:eastAsia="Times New Roman" w:hAnsi="Arial" w:cs="Arial"/>
          <w:iCs/>
          <w:color w:val="000000"/>
          <w:sz w:val="24"/>
          <w:szCs w:val="24"/>
        </w:rPr>
      </w:pPr>
      <w:r w:rsidRPr="00547FF6">
        <w:rPr>
          <w:rFonts w:ascii="Arial" w:hAnsi="Arial"/>
          <w:color w:val="000000"/>
          <w:sz w:val="24"/>
          <w:szCs w:val="24"/>
        </w:rPr>
        <w:t>Nouveau contrat avec une entreprise de traduction privée capable de répondre aux exigences de rapidité et de qualité (en cours);</w:t>
      </w:r>
    </w:p>
    <w:p w14:paraId="5123ECC2" w14:textId="77777777" w:rsidR="00707343" w:rsidRPr="00547FF6" w:rsidRDefault="00707343" w:rsidP="00535AC9">
      <w:pPr>
        <w:pStyle w:val="ListParagraph"/>
        <w:numPr>
          <w:ilvl w:val="1"/>
          <w:numId w:val="8"/>
        </w:numPr>
        <w:ind w:left="0" w:hanging="357"/>
        <w:rPr>
          <w:rFonts w:ascii="Arial" w:eastAsia="Times New Roman" w:hAnsi="Arial" w:cs="Arial"/>
          <w:iCs/>
          <w:color w:val="000000"/>
          <w:sz w:val="24"/>
          <w:szCs w:val="24"/>
        </w:rPr>
      </w:pPr>
      <w:r w:rsidRPr="00547FF6">
        <w:rPr>
          <w:rFonts w:ascii="Arial" w:hAnsi="Arial"/>
          <w:color w:val="000000"/>
          <w:sz w:val="24"/>
          <w:szCs w:val="24"/>
        </w:rPr>
        <w:t>Obtention d’un consensus et de l’approbation de la haute direction pour la redéfinition des priorités et/ou le report de travaux moins urgents (en cours).</w:t>
      </w:r>
    </w:p>
    <w:p w14:paraId="6A3EBB32" w14:textId="77777777" w:rsidR="00707343" w:rsidRPr="00547FF6" w:rsidRDefault="00707343" w:rsidP="00535AC9">
      <w:pPr>
        <w:pStyle w:val="ListParagraph"/>
        <w:widowControl w:val="0"/>
        <w:numPr>
          <w:ilvl w:val="0"/>
          <w:numId w:val="8"/>
        </w:numPr>
        <w:autoSpaceDE w:val="0"/>
        <w:autoSpaceDN w:val="0"/>
        <w:adjustRightInd w:val="0"/>
        <w:ind w:left="0" w:hanging="357"/>
        <w:contextualSpacing w:val="0"/>
        <w:rPr>
          <w:rFonts w:ascii="Arial" w:hAnsi="Arial" w:cs="Arial"/>
          <w:sz w:val="24"/>
          <w:szCs w:val="24"/>
        </w:rPr>
      </w:pPr>
      <w:r w:rsidRPr="00547FF6">
        <w:rPr>
          <w:rFonts w:ascii="Arial" w:hAnsi="Arial"/>
          <w:sz w:val="24"/>
          <w:szCs w:val="24"/>
        </w:rPr>
        <w:t>Il est à noter que la CFP est en train de terminer l’auto-évaluation ministérielle par rapport au modèle de maturité des LO du Commissariat aux langues officielles, même si le Commissariat aux langues officielles ne l’exige pas.  Il est prévu que l’analyse soit terminée cet hiver, ce qui permettra de déterminer les mesures à ajouter à nos activités de gestion des personnes pour 2021-2022.</w:t>
      </w:r>
    </w:p>
    <w:p w14:paraId="03A05C83" w14:textId="77777777" w:rsidR="00707343" w:rsidRPr="00547FF6" w:rsidRDefault="00707343" w:rsidP="00535AC9">
      <w:pPr>
        <w:pStyle w:val="ListParagraph"/>
        <w:widowControl w:val="0"/>
        <w:numPr>
          <w:ilvl w:val="0"/>
          <w:numId w:val="8"/>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À la suite de la réunion du Comité exécutif de gestion (CEG) le 27 août 2020, le président de la CFP a invité la Commission à trouver d’autres moyens de promouvoir les réunions bilingues dans le contexte du travail à distance. Voici deux idées qui ont été identifiées et qui sont en cours d’élaboration :</w:t>
      </w:r>
    </w:p>
    <w:p w14:paraId="3A09BDEB" w14:textId="77777777" w:rsidR="00707343" w:rsidRPr="00547FF6" w:rsidRDefault="00707343" w:rsidP="00535AC9">
      <w:pPr>
        <w:pStyle w:val="ListParagraph"/>
        <w:widowControl w:val="0"/>
        <w:numPr>
          <w:ilvl w:val="0"/>
          <w:numId w:val="10"/>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Des conseils pour la conduite de réunions bilingues pourraient être inclus lors de l’envoi d’une invitation à une réunion sur TEAMS;</w:t>
      </w:r>
    </w:p>
    <w:p w14:paraId="22C7C048" w14:textId="77777777" w:rsidR="00707343" w:rsidRPr="00547FF6" w:rsidRDefault="00707343" w:rsidP="00535AC9">
      <w:pPr>
        <w:pStyle w:val="ListParagraph"/>
        <w:widowControl w:val="0"/>
        <w:numPr>
          <w:ilvl w:val="0"/>
          <w:numId w:val="10"/>
        </w:numPr>
        <w:tabs>
          <w:tab w:val="left" w:pos="3261"/>
          <w:tab w:val="left" w:pos="6663"/>
          <w:tab w:val="right" w:pos="9360"/>
        </w:tabs>
        <w:autoSpaceDE w:val="0"/>
        <w:autoSpaceDN w:val="0"/>
        <w:adjustRightInd w:val="0"/>
        <w:ind w:left="0" w:hanging="357"/>
        <w:contextualSpacing w:val="0"/>
        <w:rPr>
          <w:rFonts w:ascii="Arial" w:eastAsia="Times New Roman" w:hAnsi="Arial" w:cs="Arial"/>
          <w:iCs/>
          <w:color w:val="000000"/>
          <w:sz w:val="24"/>
          <w:szCs w:val="24"/>
        </w:rPr>
      </w:pPr>
      <w:r w:rsidRPr="00547FF6">
        <w:rPr>
          <w:rFonts w:ascii="Arial" w:hAnsi="Arial"/>
          <w:color w:val="000000"/>
          <w:sz w:val="24"/>
          <w:szCs w:val="24"/>
        </w:rPr>
        <w:t xml:space="preserve">La création de fonds d’écran sur TEAMS avec des renseignements sur les pratiques recommandées pour la conduite de réunions bilingues. </w:t>
      </w:r>
    </w:p>
    <w:p w14:paraId="642850D0" w14:textId="77777777" w:rsidR="00AD6146" w:rsidRPr="009D12CE" w:rsidRDefault="00AD6146">
      <w:pPr>
        <w:rPr>
          <w:rFonts w:cs="Arial"/>
          <w:szCs w:val="24"/>
          <w:lang w:val="fr-CA"/>
        </w:rPr>
      </w:pPr>
      <w:r w:rsidRPr="009D12CE">
        <w:rPr>
          <w:rFonts w:cs="Arial"/>
          <w:szCs w:val="24"/>
          <w:lang w:val="fr-CA"/>
        </w:rPr>
        <w:br w:type="page"/>
      </w:r>
    </w:p>
    <w:p w14:paraId="79B1206A" w14:textId="266AC42E" w:rsidR="00AD6146" w:rsidRPr="007549FF" w:rsidRDefault="00AD6146" w:rsidP="00984D33">
      <w:pPr>
        <w:pStyle w:val="Heading2"/>
        <w:rPr>
          <w:lang w:val="fr-CA"/>
        </w:rPr>
      </w:pPr>
      <w:bookmarkStart w:id="27" w:name="_Toc62127753"/>
      <w:bookmarkStart w:id="28" w:name="_Toc62135654"/>
      <w:bookmarkStart w:id="29" w:name="_Toc62548347"/>
      <w:bookmarkStart w:id="30" w:name="_Toc62555630"/>
      <w:bookmarkStart w:id="31" w:name="_Toc62555694"/>
      <w:bookmarkStart w:id="32" w:name="_Toc62555766"/>
      <w:bookmarkStart w:id="33" w:name="_Toc62556060"/>
      <w:bookmarkStart w:id="34" w:name="_Toc69197876"/>
      <w:r w:rsidRPr="007549FF">
        <w:rPr>
          <w:lang w:val="fr-CA"/>
        </w:rPr>
        <w:lastRenderedPageBreak/>
        <w:t>Renseignements sur les mesures temporaires pour</w:t>
      </w:r>
      <w:bookmarkEnd w:id="27"/>
      <w:r w:rsidRPr="007549FF">
        <w:rPr>
          <w:lang w:val="fr-CA"/>
        </w:rPr>
        <w:t xml:space="preserve"> </w:t>
      </w:r>
      <w:bookmarkStart w:id="35" w:name="_Toc62127754"/>
      <w:r w:rsidRPr="007549FF">
        <w:rPr>
          <w:lang w:val="fr-CA"/>
        </w:rPr>
        <w:t>les évaluations de langue seconde (E</w:t>
      </w:r>
      <w:r w:rsidR="00E35F28">
        <w:rPr>
          <w:lang w:val="fr-CA"/>
        </w:rPr>
        <w:t>.</w:t>
      </w:r>
      <w:r w:rsidRPr="007549FF">
        <w:rPr>
          <w:lang w:val="fr-CA"/>
        </w:rPr>
        <w:t>L</w:t>
      </w:r>
      <w:r w:rsidR="00E35F28">
        <w:rPr>
          <w:lang w:val="fr-CA"/>
        </w:rPr>
        <w:t>.</w:t>
      </w:r>
      <w:r w:rsidRPr="007549FF">
        <w:rPr>
          <w:lang w:val="fr-CA"/>
        </w:rPr>
        <w:t>S)</w:t>
      </w:r>
      <w:bookmarkEnd w:id="28"/>
      <w:bookmarkEnd w:id="29"/>
      <w:bookmarkEnd w:id="30"/>
      <w:bookmarkEnd w:id="31"/>
      <w:bookmarkEnd w:id="32"/>
      <w:bookmarkEnd w:id="33"/>
      <w:bookmarkEnd w:id="34"/>
      <w:bookmarkEnd w:id="35"/>
    </w:p>
    <w:p w14:paraId="1B356F15"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En temps normal, la Politique de nomination de la CFP exige que tous les ministères et organismes utilisent les tests de la CFP pour évaluer les compétences en langue seconde pour toutes les nominations à des postes bilingues.</w:t>
      </w:r>
    </w:p>
    <w:p w14:paraId="6BF333BF"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Les tests de la CFP sont administrés dans les centres d’examen de la CFP à travers le pays, ainsi qu’au sein de ministères et d’organismes.</w:t>
      </w:r>
    </w:p>
    <w:p w14:paraId="6C150C49"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La pandémie a affecté les opérations gouvernementales dans de nombreux secteurs; dans notre cas, elle a affecté la capacité de la CFP et des ministères à effectuer des tests en personne.</w:t>
      </w:r>
    </w:p>
    <w:p w14:paraId="7E854DEB"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La CFP a donc pris des mesures afin d’offrir plus de souplesse aux ministères et organismes pour qu’ils puissent continuer à répondre à leurs besoins de dotation de postes bilingues.</w:t>
      </w:r>
    </w:p>
    <w:p w14:paraId="5B0B24E2"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 xml:space="preserve">Le Commissariat aux langues officielles a été consulté sur les mesures proposées avant qu’elles ne soient mises en œuvre. </w:t>
      </w:r>
    </w:p>
    <w:p w14:paraId="5592DD53" w14:textId="77777777" w:rsidR="00AD6146" w:rsidRPr="00BF3C1F" w:rsidRDefault="00AD6146" w:rsidP="006D7B54">
      <w:pPr>
        <w:numPr>
          <w:ilvl w:val="0"/>
          <w:numId w:val="1"/>
        </w:numPr>
        <w:ind w:left="357" w:hanging="357"/>
        <w:rPr>
          <w:rFonts w:ascii="Noto Sans" w:hAnsi="Noto Sans" w:cs="Arial"/>
          <w:color w:val="333333"/>
          <w:sz w:val="24"/>
          <w:szCs w:val="24"/>
        </w:rPr>
      </w:pPr>
      <w:r w:rsidRPr="00BF3C1F">
        <w:rPr>
          <w:rFonts w:ascii="Arial" w:hAnsi="Arial"/>
          <w:sz w:val="24"/>
          <w:szCs w:val="24"/>
          <w:lang w:val="fr-CA"/>
        </w:rPr>
        <w:t xml:space="preserve">Le 24 mars 2020, la CFP a mis en œuvre deux mesures temporaires pour évaluer les compétences linguistiques dans la seconde langue officielle pour les nominations aux postes bilingues. </w:t>
      </w:r>
      <w:proofErr w:type="spellStart"/>
      <w:r w:rsidRPr="00BF3C1F">
        <w:rPr>
          <w:rFonts w:ascii="Arial" w:hAnsi="Arial"/>
          <w:sz w:val="24"/>
          <w:szCs w:val="24"/>
        </w:rPr>
        <w:t>Ces</w:t>
      </w:r>
      <w:proofErr w:type="spellEnd"/>
      <w:r w:rsidRPr="00BF3C1F">
        <w:rPr>
          <w:rFonts w:ascii="Arial" w:hAnsi="Arial"/>
          <w:sz w:val="24"/>
          <w:szCs w:val="24"/>
        </w:rPr>
        <w:t xml:space="preserve"> </w:t>
      </w:r>
      <w:proofErr w:type="spellStart"/>
      <w:r w:rsidRPr="00BF3C1F">
        <w:rPr>
          <w:rFonts w:ascii="Arial" w:hAnsi="Arial"/>
          <w:sz w:val="24"/>
          <w:szCs w:val="24"/>
        </w:rPr>
        <w:t>mesures</w:t>
      </w:r>
      <w:proofErr w:type="spellEnd"/>
      <w:r w:rsidRPr="00BF3C1F">
        <w:rPr>
          <w:rFonts w:ascii="Arial" w:hAnsi="Arial"/>
          <w:sz w:val="24"/>
          <w:szCs w:val="24"/>
        </w:rPr>
        <w:t xml:space="preserve"> </w:t>
      </w:r>
      <w:proofErr w:type="spellStart"/>
      <w:r w:rsidRPr="00BF3C1F">
        <w:rPr>
          <w:rFonts w:ascii="Arial" w:hAnsi="Arial"/>
          <w:sz w:val="24"/>
          <w:szCs w:val="24"/>
        </w:rPr>
        <w:t>sont</w:t>
      </w:r>
      <w:proofErr w:type="spellEnd"/>
      <w:r w:rsidRPr="00BF3C1F">
        <w:rPr>
          <w:rFonts w:ascii="Arial" w:hAnsi="Arial"/>
          <w:sz w:val="24"/>
          <w:szCs w:val="24"/>
        </w:rPr>
        <w:t xml:space="preserve"> en </w:t>
      </w:r>
      <w:proofErr w:type="spellStart"/>
      <w:r w:rsidRPr="00BF3C1F">
        <w:rPr>
          <w:rFonts w:ascii="Arial" w:hAnsi="Arial"/>
          <w:sz w:val="24"/>
          <w:szCs w:val="24"/>
        </w:rPr>
        <w:t>vigueur</w:t>
      </w:r>
      <w:proofErr w:type="spellEnd"/>
      <w:r w:rsidRPr="00BF3C1F">
        <w:rPr>
          <w:rFonts w:ascii="Arial" w:hAnsi="Arial"/>
          <w:sz w:val="24"/>
          <w:szCs w:val="24"/>
        </w:rPr>
        <w:t xml:space="preserve"> </w:t>
      </w:r>
      <w:proofErr w:type="spellStart"/>
      <w:r w:rsidRPr="00BF3C1F">
        <w:rPr>
          <w:rFonts w:ascii="Arial" w:hAnsi="Arial"/>
          <w:sz w:val="24"/>
          <w:szCs w:val="24"/>
        </w:rPr>
        <w:t>jusqu’au</w:t>
      </w:r>
      <w:proofErr w:type="spellEnd"/>
      <w:r w:rsidRPr="00BF3C1F">
        <w:rPr>
          <w:rFonts w:ascii="Arial" w:hAnsi="Arial"/>
          <w:sz w:val="24"/>
          <w:szCs w:val="24"/>
        </w:rPr>
        <w:t xml:space="preserve"> 31 mars 2021.</w:t>
      </w:r>
    </w:p>
    <w:p w14:paraId="7E419037"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 xml:space="preserve">Les administrateurs généraux sont </w:t>
      </w:r>
      <w:r w:rsidRPr="00BF3C1F">
        <w:rPr>
          <w:rFonts w:ascii="Arial" w:hAnsi="Arial"/>
          <w:b/>
          <w:sz w:val="24"/>
          <w:szCs w:val="24"/>
          <w:lang w:val="fr-CA"/>
        </w:rPr>
        <w:t>exemptés</w:t>
      </w:r>
      <w:r w:rsidRPr="00BF3C1F">
        <w:rPr>
          <w:rFonts w:ascii="Arial" w:hAnsi="Arial"/>
          <w:sz w:val="24"/>
          <w:szCs w:val="24"/>
          <w:lang w:val="fr-CA"/>
        </w:rPr>
        <w:t xml:space="preserve"> de l’obligation d’utiliser les tests d’évaluation de langue seconde (ELS) de la CFP lors de l’évaluation de la compétence en langue seconde (compréhension de l’écrit, expression écrite et compétence orale).</w:t>
      </w:r>
    </w:p>
    <w:p w14:paraId="344690BB"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 xml:space="preserve">L’évaluation alternative utilisée par les ministères et organismes doit respecter les </w:t>
      </w:r>
      <w:hyperlink r:id="rId8" w:history="1">
        <w:r w:rsidRPr="00BF3C1F">
          <w:rPr>
            <w:rFonts w:ascii="Arial" w:hAnsi="Arial"/>
            <w:sz w:val="24"/>
            <w:szCs w:val="24"/>
            <w:lang w:val="fr-CA"/>
          </w:rPr>
          <w:t>principes directeurs</w:t>
        </w:r>
      </w:hyperlink>
      <w:r w:rsidRPr="00BF3C1F">
        <w:rPr>
          <w:rFonts w:ascii="Arial" w:hAnsi="Arial"/>
          <w:sz w:val="24"/>
          <w:szCs w:val="24"/>
          <w:lang w:val="fr-CA"/>
        </w:rPr>
        <w:t xml:space="preserve"> établis par la CFP.</w:t>
      </w:r>
    </w:p>
    <w:p w14:paraId="122B2E6D"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sz w:val="24"/>
          <w:szCs w:val="24"/>
          <w:lang w:val="fr-CA"/>
        </w:rPr>
        <w:t>Cette mesure est semblable à un projet pilote que la CFP a lancé il y a quelques années auprès de certains ministères permettant aux gestionnaires d’embauche d’évaluer eux-mêmes les compétences orales des candidats dans leur seconde langue officielle.</w:t>
      </w:r>
    </w:p>
    <w:p w14:paraId="1DA0D2EF" w14:textId="77777777" w:rsidR="00AD6146" w:rsidRPr="00BF3C1F" w:rsidRDefault="00AD6146" w:rsidP="006D7B54">
      <w:pPr>
        <w:numPr>
          <w:ilvl w:val="0"/>
          <w:numId w:val="1"/>
        </w:numPr>
        <w:ind w:left="357" w:hanging="357"/>
        <w:rPr>
          <w:rFonts w:ascii="Arial" w:hAnsi="Arial" w:cs="Arial"/>
          <w:sz w:val="24"/>
          <w:szCs w:val="24"/>
          <w:lang w:val="fr-CA"/>
        </w:rPr>
      </w:pPr>
      <w:r w:rsidRPr="00BF3C1F">
        <w:rPr>
          <w:rFonts w:ascii="Arial" w:hAnsi="Arial"/>
          <w:b/>
          <w:sz w:val="24"/>
          <w:szCs w:val="24"/>
          <w:lang w:val="fr-CA"/>
        </w:rPr>
        <w:t>Prolongation</w:t>
      </w:r>
      <w:r w:rsidRPr="00BF3C1F">
        <w:rPr>
          <w:rFonts w:ascii="Arial" w:hAnsi="Arial"/>
          <w:sz w:val="24"/>
          <w:szCs w:val="24"/>
          <w:lang w:val="fr-CA"/>
        </w:rPr>
        <w:t xml:space="preserve"> de la période de validité des résultats de l’ELS expirés pour les nominations.</w:t>
      </w:r>
    </w:p>
    <w:p w14:paraId="3DC8CB4E" w14:textId="77777777" w:rsidR="00AD6146" w:rsidRPr="00BF3C1F" w:rsidRDefault="00AD6146" w:rsidP="006D7B54">
      <w:pPr>
        <w:numPr>
          <w:ilvl w:val="0"/>
          <w:numId w:val="1"/>
        </w:numPr>
        <w:ind w:left="357" w:hanging="357"/>
        <w:rPr>
          <w:rFonts w:ascii="Arial" w:hAnsi="Arial"/>
          <w:sz w:val="24"/>
          <w:szCs w:val="24"/>
          <w:lang w:val="fr-CA"/>
        </w:rPr>
      </w:pPr>
      <w:r w:rsidRPr="00BF3C1F">
        <w:rPr>
          <w:rFonts w:ascii="Arial" w:hAnsi="Arial"/>
          <w:sz w:val="24"/>
          <w:szCs w:val="24"/>
          <w:lang w:val="fr-CA"/>
        </w:rPr>
        <w:t>Pour toutes les nominations de plus de 12 mois, la comp</w:t>
      </w:r>
      <w:r w:rsidRPr="00BF3C1F">
        <w:rPr>
          <w:rFonts w:ascii="Arial" w:hAnsi="Arial" w:hint="eastAsia"/>
          <w:sz w:val="24"/>
          <w:szCs w:val="24"/>
          <w:lang w:val="fr-CA"/>
        </w:rPr>
        <w:t>é</w:t>
      </w:r>
      <w:r w:rsidRPr="00BF3C1F">
        <w:rPr>
          <w:rFonts w:ascii="Arial" w:hAnsi="Arial"/>
          <w:sz w:val="24"/>
          <w:szCs w:val="24"/>
          <w:lang w:val="fr-CA"/>
        </w:rPr>
        <w:t xml:space="preserve">tence dans la seconde langue officielle de la personne nommée doit </w:t>
      </w:r>
      <w:r w:rsidRPr="00BF3C1F">
        <w:rPr>
          <w:rFonts w:ascii="Arial" w:hAnsi="Arial" w:hint="eastAsia"/>
          <w:sz w:val="24"/>
          <w:szCs w:val="24"/>
          <w:lang w:val="fr-CA"/>
        </w:rPr>
        <w:t>ê</w:t>
      </w:r>
      <w:r w:rsidRPr="00BF3C1F">
        <w:rPr>
          <w:rFonts w:ascii="Arial" w:hAnsi="Arial"/>
          <w:sz w:val="24"/>
          <w:szCs w:val="24"/>
          <w:lang w:val="fr-CA"/>
        </w:rPr>
        <w:t>tre confirm</w:t>
      </w:r>
      <w:r w:rsidRPr="00BF3C1F">
        <w:rPr>
          <w:rFonts w:ascii="Arial" w:hAnsi="Arial" w:hint="eastAsia"/>
          <w:sz w:val="24"/>
          <w:szCs w:val="24"/>
          <w:lang w:val="fr-CA"/>
        </w:rPr>
        <w:t>é</w:t>
      </w:r>
      <w:r w:rsidRPr="00BF3C1F">
        <w:rPr>
          <w:rFonts w:ascii="Arial" w:hAnsi="Arial"/>
          <w:sz w:val="24"/>
          <w:szCs w:val="24"/>
          <w:lang w:val="fr-CA"/>
        </w:rPr>
        <w:t>e au moyen des tests d'</w:t>
      </w:r>
      <w:r w:rsidRPr="00BF3C1F">
        <w:rPr>
          <w:rFonts w:ascii="Arial" w:hAnsi="Arial" w:hint="eastAsia"/>
          <w:sz w:val="24"/>
          <w:szCs w:val="24"/>
          <w:lang w:val="fr-CA"/>
        </w:rPr>
        <w:t>é</w:t>
      </w:r>
      <w:r w:rsidRPr="00BF3C1F">
        <w:rPr>
          <w:rFonts w:ascii="Arial" w:hAnsi="Arial"/>
          <w:sz w:val="24"/>
          <w:szCs w:val="24"/>
          <w:lang w:val="fr-CA"/>
        </w:rPr>
        <w:t>valuation de la langue seconde de la</w:t>
      </w:r>
      <w:r w:rsidRPr="00BF3C1F">
        <w:rPr>
          <w:rFonts w:ascii="Arial" w:hAnsi="Arial" w:hint="eastAsia"/>
          <w:sz w:val="24"/>
          <w:szCs w:val="24"/>
          <w:lang w:val="fr-CA"/>
        </w:rPr>
        <w:t> </w:t>
      </w:r>
      <w:r w:rsidRPr="00BF3C1F">
        <w:rPr>
          <w:rFonts w:ascii="Arial" w:hAnsi="Arial"/>
          <w:sz w:val="24"/>
          <w:szCs w:val="24"/>
          <w:lang w:val="fr-CA"/>
        </w:rPr>
        <w:t>CFP, dans les 24 mois suivant la nomination.</w:t>
      </w:r>
      <w:r w:rsidRPr="00BF3C1F">
        <w:rPr>
          <w:rFonts w:ascii="Arial" w:hAnsi="Arial" w:hint="eastAsia"/>
          <w:sz w:val="24"/>
          <w:szCs w:val="24"/>
          <w:lang w:val="fr-CA"/>
        </w:rPr>
        <w:t> </w:t>
      </w:r>
    </w:p>
    <w:p w14:paraId="5B2C36D1" w14:textId="77777777" w:rsidR="00AD6146" w:rsidRPr="00BF3C1F" w:rsidRDefault="00AD6146" w:rsidP="006D7B54">
      <w:pPr>
        <w:numPr>
          <w:ilvl w:val="0"/>
          <w:numId w:val="1"/>
        </w:numPr>
        <w:ind w:left="0"/>
        <w:rPr>
          <w:rFonts w:ascii="Arial" w:hAnsi="Arial" w:cs="Arial"/>
          <w:sz w:val="24"/>
          <w:szCs w:val="24"/>
          <w:lang w:val="fr-CA"/>
        </w:rPr>
      </w:pPr>
      <w:r w:rsidRPr="00BF3C1F">
        <w:rPr>
          <w:rFonts w:ascii="Arial" w:hAnsi="Arial"/>
          <w:sz w:val="24"/>
          <w:szCs w:val="24"/>
          <w:lang w:val="fr-CA"/>
        </w:rPr>
        <w:lastRenderedPageBreak/>
        <w:t xml:space="preserve">Une mesure semblable a été utilisée dans le cadre du Plan d’action pour la réduction du déficit (entre avril 2012 et mars 2015), lorsque le gouvernement fédéral a dû procéder à un réaménagement des effectifs. Cette mesure a facilité le réemploi des personnes mises à pied ou déclarées excédentaires.  </w:t>
      </w:r>
    </w:p>
    <w:p w14:paraId="4A3FD4B4" w14:textId="77777777" w:rsidR="00AD6146" w:rsidRPr="00BF3C1F" w:rsidRDefault="00AD6146" w:rsidP="006D7B54">
      <w:pPr>
        <w:pStyle w:val="ListParagraph"/>
        <w:numPr>
          <w:ilvl w:val="0"/>
          <w:numId w:val="1"/>
        </w:numPr>
        <w:ind w:left="0"/>
        <w:rPr>
          <w:rFonts w:ascii="Arial" w:hAnsi="Arial" w:cs="Arial"/>
          <w:sz w:val="24"/>
          <w:szCs w:val="24"/>
        </w:rPr>
      </w:pPr>
      <w:r w:rsidRPr="00BF3C1F">
        <w:rPr>
          <w:rFonts w:ascii="Arial" w:hAnsi="Arial"/>
          <w:sz w:val="24"/>
          <w:szCs w:val="24"/>
        </w:rPr>
        <w:t xml:space="preserve">Les ministères et organismes devront rendre compte de l’utilisation de ces mesures dans leur reddition de compte régulière annuelle à la CFP. </w:t>
      </w:r>
    </w:p>
    <w:p w14:paraId="0DCFE2FF" w14:textId="77777777" w:rsidR="00AD6146" w:rsidRPr="00BF3C1F" w:rsidRDefault="00AD6146" w:rsidP="006D7B54">
      <w:pPr>
        <w:pStyle w:val="ListParagraph"/>
        <w:ind w:left="0"/>
        <w:rPr>
          <w:rFonts w:ascii="Arial" w:hAnsi="Arial" w:cs="Arial"/>
          <w:sz w:val="24"/>
          <w:szCs w:val="24"/>
        </w:rPr>
      </w:pPr>
    </w:p>
    <w:p w14:paraId="7B440FCC" w14:textId="77777777" w:rsidR="00AD6146" w:rsidRPr="00BF3C1F" w:rsidRDefault="00AD6146" w:rsidP="006D7B54">
      <w:pPr>
        <w:pStyle w:val="ListParagraph"/>
        <w:numPr>
          <w:ilvl w:val="0"/>
          <w:numId w:val="1"/>
        </w:numPr>
        <w:ind w:left="0"/>
        <w:rPr>
          <w:rFonts w:ascii="Arial" w:hAnsi="Arial" w:cs="Arial"/>
          <w:sz w:val="24"/>
          <w:szCs w:val="24"/>
        </w:rPr>
      </w:pPr>
      <w:r w:rsidRPr="00BF3C1F">
        <w:rPr>
          <w:rFonts w:ascii="Arial" w:hAnsi="Arial"/>
          <w:sz w:val="24"/>
          <w:szCs w:val="24"/>
        </w:rPr>
        <w:t xml:space="preserve">Ces deux mesures visent à assurer le respect du mérite en matière de langues officielles et des obligations linguistiques prévues par la </w:t>
      </w:r>
      <w:r w:rsidRPr="00BF3C1F">
        <w:rPr>
          <w:rFonts w:ascii="Arial" w:hAnsi="Arial"/>
          <w:i/>
          <w:iCs/>
          <w:sz w:val="24"/>
          <w:szCs w:val="24"/>
        </w:rPr>
        <w:t>Loi sur les langues officielles</w:t>
      </w:r>
      <w:r w:rsidRPr="00BF3C1F">
        <w:rPr>
          <w:rFonts w:ascii="Arial" w:hAnsi="Arial"/>
          <w:sz w:val="24"/>
          <w:szCs w:val="24"/>
        </w:rPr>
        <w:t>. L’administrateur général doit s’assurer que son organisation est en mesure de communiquer et de servir la population canadienne et les fonctionnaires dans les deux langues officielles, de superviser le personnel bilingue dans les régions bilingues dans la langue officielle de son choix et de créer un milieu de travail propice à l’utilisation des deux langues officielles.</w:t>
      </w:r>
    </w:p>
    <w:p w14:paraId="7D1F0A07" w14:textId="77777777" w:rsidR="00A940C0" w:rsidRPr="00450F06" w:rsidRDefault="00A940C0" w:rsidP="006D7B54">
      <w:pPr>
        <w:rPr>
          <w:rFonts w:ascii="Arial" w:hAnsi="Arial" w:cs="Arial"/>
          <w:sz w:val="24"/>
          <w:szCs w:val="24"/>
        </w:rPr>
      </w:pPr>
      <w:proofErr w:type="spellStart"/>
      <w:r w:rsidRPr="00450F06">
        <w:rPr>
          <w:rFonts w:ascii="Arial" w:hAnsi="Arial" w:cs="Arial"/>
          <w:sz w:val="24"/>
          <w:szCs w:val="24"/>
        </w:rPr>
        <w:t>Outils</w:t>
      </w:r>
      <w:proofErr w:type="spellEnd"/>
      <w:r w:rsidRPr="00450F06">
        <w:rPr>
          <w:rFonts w:ascii="Arial" w:hAnsi="Arial" w:cs="Arial"/>
          <w:sz w:val="24"/>
          <w:szCs w:val="24"/>
        </w:rPr>
        <w:t xml:space="preserve"> de </w:t>
      </w:r>
      <w:proofErr w:type="spellStart"/>
      <w:r w:rsidRPr="00450F06">
        <w:rPr>
          <w:rFonts w:ascii="Arial" w:hAnsi="Arial" w:cs="Arial"/>
          <w:sz w:val="24"/>
          <w:szCs w:val="24"/>
        </w:rPr>
        <w:t>soutien</w:t>
      </w:r>
      <w:proofErr w:type="spellEnd"/>
    </w:p>
    <w:p w14:paraId="2AD0B7BD" w14:textId="77777777" w:rsidR="00AD6146" w:rsidRPr="00AD6146" w:rsidRDefault="00AD6146" w:rsidP="00535AC9">
      <w:pPr>
        <w:numPr>
          <w:ilvl w:val="0"/>
          <w:numId w:val="43"/>
        </w:numPr>
        <w:autoSpaceDN w:val="0"/>
        <w:ind w:left="0"/>
        <w:rPr>
          <w:rFonts w:ascii="Arial" w:hAnsi="Arial" w:cs="Arial"/>
          <w:sz w:val="24"/>
          <w:szCs w:val="24"/>
          <w:lang w:val="fr-CA"/>
        </w:rPr>
      </w:pPr>
      <w:r w:rsidRPr="00AD6146">
        <w:rPr>
          <w:rFonts w:ascii="Arial" w:hAnsi="Arial"/>
          <w:sz w:val="24"/>
          <w:szCs w:val="24"/>
          <w:lang w:val="fr-CA"/>
        </w:rPr>
        <w:t xml:space="preserve">La CFP a mis en œuvre et fait la promotion de conseils et de trousses d’outils sur la façon d’élaborer des tests de compréhension de l’écrit, d’expression écrite et de compétence orale en langue seconde. </w:t>
      </w:r>
    </w:p>
    <w:p w14:paraId="2425979E" w14:textId="77777777" w:rsidR="00AD6146" w:rsidRPr="00AD6146" w:rsidRDefault="00AD6146" w:rsidP="00535AC9">
      <w:pPr>
        <w:numPr>
          <w:ilvl w:val="0"/>
          <w:numId w:val="43"/>
        </w:numPr>
        <w:autoSpaceDN w:val="0"/>
        <w:ind w:left="0"/>
        <w:rPr>
          <w:rFonts w:ascii="Arial" w:hAnsi="Arial" w:cs="Arial"/>
          <w:sz w:val="24"/>
          <w:szCs w:val="24"/>
          <w:lang w:val="fr-CA"/>
        </w:rPr>
      </w:pPr>
      <w:r w:rsidRPr="00AD6146">
        <w:rPr>
          <w:rFonts w:ascii="Arial" w:hAnsi="Arial"/>
          <w:sz w:val="24"/>
          <w:szCs w:val="24"/>
          <w:lang w:val="fr-CA"/>
        </w:rPr>
        <w:t xml:space="preserve">Des questions et réponses et d’autres outils ont été élaborés pour aider les gestionnaires et les spécialistes en ressources humaines. </w:t>
      </w:r>
    </w:p>
    <w:p w14:paraId="51364697" w14:textId="77777777" w:rsidR="00AD6146" w:rsidRDefault="00AD6146">
      <w:pPr>
        <w:rPr>
          <w:rFonts w:ascii="Arial" w:hAnsi="Arial"/>
          <w:sz w:val="24"/>
          <w:szCs w:val="24"/>
          <w:lang w:val="fr-CA"/>
        </w:rPr>
      </w:pPr>
      <w:r>
        <w:rPr>
          <w:rFonts w:ascii="Arial" w:hAnsi="Arial"/>
          <w:sz w:val="24"/>
          <w:szCs w:val="24"/>
          <w:lang w:val="fr-CA"/>
        </w:rPr>
        <w:br w:type="page"/>
      </w:r>
    </w:p>
    <w:p w14:paraId="2A3EDF8E" w14:textId="77777777" w:rsidR="00AD6146" w:rsidRPr="00562F62" w:rsidRDefault="00AD6146" w:rsidP="00984D33">
      <w:pPr>
        <w:pStyle w:val="Heading2"/>
        <w:rPr>
          <w:rFonts w:cs="Arial"/>
          <w:lang w:val="fr-CA"/>
        </w:rPr>
      </w:pPr>
      <w:bookmarkStart w:id="36" w:name="_Toc62127756"/>
      <w:bookmarkStart w:id="37" w:name="_Toc62135656"/>
      <w:bookmarkStart w:id="38" w:name="_Toc62548348"/>
      <w:bookmarkStart w:id="39" w:name="_Toc62555631"/>
      <w:bookmarkStart w:id="40" w:name="_Toc62555695"/>
      <w:bookmarkStart w:id="41" w:name="_Toc62555767"/>
      <w:bookmarkStart w:id="42" w:name="_Toc62556061"/>
      <w:bookmarkStart w:id="43" w:name="_Toc69197877"/>
      <w:r w:rsidRPr="00562F62">
        <w:rPr>
          <w:lang w:val="fr-CA"/>
        </w:rPr>
        <w:lastRenderedPageBreak/>
        <w:t>T</w:t>
      </w:r>
      <w:r w:rsidR="00201A9E">
        <w:rPr>
          <w:lang w:val="fr-CA"/>
        </w:rPr>
        <w:t>ests de langue seconde</w:t>
      </w:r>
      <w:bookmarkEnd w:id="36"/>
      <w:bookmarkEnd w:id="37"/>
      <w:bookmarkEnd w:id="38"/>
      <w:bookmarkEnd w:id="39"/>
      <w:bookmarkEnd w:id="40"/>
      <w:bookmarkEnd w:id="41"/>
      <w:bookmarkEnd w:id="42"/>
      <w:bookmarkEnd w:id="43"/>
    </w:p>
    <w:p w14:paraId="4913161D" w14:textId="77777777" w:rsidR="00A940C0" w:rsidRPr="00752102" w:rsidRDefault="00A940C0" w:rsidP="00E35F28">
      <w:pPr>
        <w:rPr>
          <w:rFonts w:ascii="Arial" w:hAnsi="Arial" w:cs="Arial"/>
          <w:b/>
          <w:sz w:val="24"/>
          <w:szCs w:val="24"/>
          <w:lang w:val="fr-CA"/>
        </w:rPr>
      </w:pPr>
      <w:r w:rsidRPr="00752102">
        <w:rPr>
          <w:rFonts w:ascii="Arial" w:hAnsi="Arial" w:cs="Arial"/>
          <w:b/>
          <w:sz w:val="24"/>
          <w:szCs w:val="24"/>
          <w:lang w:val="fr-CA"/>
        </w:rPr>
        <w:t>1.</w:t>
      </w:r>
      <w:r w:rsidRPr="00A940C0">
        <w:rPr>
          <w:rFonts w:ascii="Arial" w:hAnsi="Arial" w:cs="Arial"/>
          <w:sz w:val="24"/>
          <w:szCs w:val="24"/>
          <w:lang w:val="fr-CA"/>
        </w:rPr>
        <w:t xml:space="preserve"> </w:t>
      </w:r>
      <w:r w:rsidRPr="00752102">
        <w:rPr>
          <w:rFonts w:ascii="Arial" w:hAnsi="Arial" w:cs="Arial"/>
          <w:b/>
          <w:sz w:val="24"/>
          <w:szCs w:val="24"/>
          <w:lang w:val="fr-CA"/>
        </w:rPr>
        <w:t>Nouvelle exécution à distance des demandes de tests électroniques</w:t>
      </w:r>
    </w:p>
    <w:p w14:paraId="7C4433F8" w14:textId="77777777" w:rsidR="00AD6146" w:rsidRPr="00562F62" w:rsidRDefault="00AD6146" w:rsidP="00535AC9">
      <w:pPr>
        <w:numPr>
          <w:ilvl w:val="0"/>
          <w:numId w:val="44"/>
        </w:numPr>
        <w:ind w:left="0"/>
        <w:rPr>
          <w:rFonts w:ascii="Arial" w:hAnsi="Arial" w:cs="Arial"/>
          <w:sz w:val="24"/>
          <w:szCs w:val="24"/>
          <w:lang w:val="fr-CA"/>
        </w:rPr>
      </w:pPr>
      <w:r w:rsidRPr="00562F62">
        <w:rPr>
          <w:rFonts w:ascii="Arial" w:hAnsi="Arial"/>
          <w:sz w:val="24"/>
          <w:szCs w:val="24"/>
          <w:lang w:val="fr-CA"/>
        </w:rPr>
        <w:t xml:space="preserve">La CFP a mis son personnel en télétravail et a continué à remplir les demandes de tests électroniques standards pour les ministères capables d’administrer les tests dans leurs propres centres (par exemple, les Forces armées canadiennes). </w:t>
      </w:r>
    </w:p>
    <w:p w14:paraId="5F8A9E56" w14:textId="77777777" w:rsidR="00AD6146" w:rsidRPr="00752102" w:rsidRDefault="00AD6146" w:rsidP="00535AC9">
      <w:pPr>
        <w:pStyle w:val="ListParagraph"/>
        <w:numPr>
          <w:ilvl w:val="0"/>
          <w:numId w:val="46"/>
        </w:numPr>
        <w:ind w:left="0"/>
        <w:rPr>
          <w:rFonts w:ascii="Arial" w:hAnsi="Arial" w:cs="Arial"/>
          <w:b/>
          <w:sz w:val="24"/>
          <w:szCs w:val="24"/>
        </w:rPr>
      </w:pPr>
      <w:bookmarkStart w:id="44" w:name="_Toc62127757"/>
      <w:r w:rsidRPr="00752102">
        <w:rPr>
          <w:rFonts w:ascii="Arial" w:hAnsi="Arial" w:cs="Arial"/>
          <w:b/>
          <w:sz w:val="24"/>
          <w:szCs w:val="24"/>
        </w:rPr>
        <w:t>Mise en œuvre d’un nouveau test de compétence orale à distance.</w:t>
      </w:r>
      <w:bookmarkEnd w:id="44"/>
      <w:r w:rsidRPr="00752102">
        <w:rPr>
          <w:rFonts w:ascii="Arial" w:hAnsi="Arial" w:cs="Arial"/>
          <w:b/>
          <w:sz w:val="24"/>
          <w:szCs w:val="24"/>
        </w:rPr>
        <w:t xml:space="preserve"> </w:t>
      </w:r>
    </w:p>
    <w:p w14:paraId="63E94326" w14:textId="77777777" w:rsidR="00AD6146" w:rsidRPr="00562F62" w:rsidRDefault="00AD6146" w:rsidP="00535AC9">
      <w:pPr>
        <w:numPr>
          <w:ilvl w:val="0"/>
          <w:numId w:val="45"/>
        </w:numPr>
        <w:ind w:left="0"/>
        <w:rPr>
          <w:rFonts w:ascii="Arial" w:hAnsi="Arial" w:cs="Arial"/>
          <w:sz w:val="24"/>
          <w:szCs w:val="24"/>
          <w:lang w:val="fr-CA"/>
        </w:rPr>
      </w:pPr>
      <w:r w:rsidRPr="00562F62">
        <w:rPr>
          <w:rFonts w:ascii="Arial" w:hAnsi="Arial"/>
          <w:sz w:val="24"/>
          <w:szCs w:val="24"/>
          <w:lang w:val="fr-CA"/>
        </w:rPr>
        <w:t xml:space="preserve">La CFP a mis en œuvre de nouvelles entrevues de langue seconde (pour la compétence orale) qui sont administrées à distance par les évaluateurs de la CFP, alors que les candidats restent chez eux. En date du 20 novembre, plus de 5 000 entrevues ont été administrées de cette façon.  </w:t>
      </w:r>
    </w:p>
    <w:p w14:paraId="06C1F6F4" w14:textId="77777777" w:rsidR="00AD6146" w:rsidRPr="000F5A9A" w:rsidRDefault="00AD6146" w:rsidP="00535AC9">
      <w:pPr>
        <w:pStyle w:val="ListParagraph"/>
        <w:numPr>
          <w:ilvl w:val="0"/>
          <w:numId w:val="46"/>
        </w:numPr>
        <w:ind w:left="0"/>
        <w:rPr>
          <w:rFonts w:ascii="Arial" w:hAnsi="Arial" w:cs="Arial"/>
          <w:b/>
        </w:rPr>
      </w:pPr>
      <w:r w:rsidRPr="000F5A9A">
        <w:rPr>
          <w:rFonts w:ascii="Arial" w:hAnsi="Arial"/>
          <w:sz w:val="24"/>
          <w:szCs w:val="24"/>
        </w:rPr>
        <w:t>La CFP publiera prochainement une nouvelle version de ces entrevues avec des résultats transférables et valables pendant 5 ans. Cette nouvelle version répond directement aux commentaires des ministères sur la nécessité de disposer de résultats d’examen transférables.</w:t>
      </w:r>
      <w:r w:rsidR="003C3FF8" w:rsidRPr="000F5A9A">
        <w:rPr>
          <w:rFonts w:ascii="Arial" w:hAnsi="Arial"/>
          <w:sz w:val="24"/>
          <w:szCs w:val="24"/>
        </w:rPr>
        <w:br/>
      </w:r>
      <w:bookmarkStart w:id="45" w:name="_Toc62127758"/>
      <w:r w:rsidRPr="000F5A9A">
        <w:rPr>
          <w:rFonts w:ascii="Arial" w:hAnsi="Arial" w:cs="Arial"/>
          <w:b/>
        </w:rPr>
        <w:t>Nouveaux tests en ligne non supervisés pour la compréhension de l’écrit et l’expression écrite.</w:t>
      </w:r>
      <w:bookmarkEnd w:id="45"/>
      <w:r w:rsidRPr="000F5A9A">
        <w:rPr>
          <w:rFonts w:ascii="Arial" w:hAnsi="Arial" w:cs="Arial"/>
          <w:b/>
        </w:rPr>
        <w:t xml:space="preserve"> </w:t>
      </w:r>
    </w:p>
    <w:p w14:paraId="5A2BA291" w14:textId="77777777" w:rsidR="00AD6146" w:rsidRPr="00752102" w:rsidRDefault="00AD6146" w:rsidP="00535AC9">
      <w:pPr>
        <w:pStyle w:val="ListParagraph"/>
        <w:numPr>
          <w:ilvl w:val="0"/>
          <w:numId w:val="47"/>
        </w:numPr>
        <w:ind w:left="0" w:hanging="357"/>
        <w:rPr>
          <w:rFonts w:ascii="Arial" w:hAnsi="Arial" w:cs="Arial"/>
          <w:sz w:val="24"/>
          <w:szCs w:val="24"/>
        </w:rPr>
      </w:pPr>
      <w:r w:rsidRPr="00752102">
        <w:rPr>
          <w:rFonts w:ascii="Arial" w:hAnsi="Arial"/>
          <w:sz w:val="24"/>
          <w:szCs w:val="24"/>
        </w:rPr>
        <w:t xml:space="preserve">La CFP a lancé de nouveaux tests non supervisés pour la compréhension de l’écrit et l’expression écrite pour les processus de dotation affichés dans le Système de ressourcement de la fonction publique sur Emplois GC. </w:t>
      </w:r>
    </w:p>
    <w:p w14:paraId="570869CB" w14:textId="77777777" w:rsidR="00AD6146" w:rsidRPr="00752102" w:rsidRDefault="00AD6146" w:rsidP="00535AC9">
      <w:pPr>
        <w:pStyle w:val="ListParagraph"/>
        <w:numPr>
          <w:ilvl w:val="0"/>
          <w:numId w:val="47"/>
        </w:numPr>
        <w:ind w:left="0" w:hanging="357"/>
        <w:rPr>
          <w:rFonts w:ascii="Arial" w:hAnsi="Arial" w:cs="Arial"/>
          <w:sz w:val="24"/>
          <w:szCs w:val="24"/>
        </w:rPr>
      </w:pPr>
      <w:r w:rsidRPr="00752102">
        <w:rPr>
          <w:rFonts w:ascii="Arial" w:hAnsi="Arial"/>
          <w:sz w:val="24"/>
          <w:szCs w:val="24"/>
        </w:rPr>
        <w:t xml:space="preserve">Les ministères (utilisateurs des RH) peuvent inviter les candidats à passer ces tests à distance, de chez eux. La CFP a approuvé l’utilisation de ces tests pour plus de 319 processus en date du 15 novembre. </w:t>
      </w:r>
    </w:p>
    <w:p w14:paraId="78CF77C5" w14:textId="77777777" w:rsidR="00AD6146" w:rsidRPr="00752102" w:rsidRDefault="00AD6146" w:rsidP="00535AC9">
      <w:pPr>
        <w:pStyle w:val="ListParagraph"/>
        <w:numPr>
          <w:ilvl w:val="0"/>
          <w:numId w:val="47"/>
        </w:numPr>
        <w:ind w:left="0" w:hanging="357"/>
        <w:rPr>
          <w:rFonts w:ascii="Arial" w:hAnsi="Arial" w:cs="Arial"/>
          <w:sz w:val="24"/>
          <w:szCs w:val="24"/>
        </w:rPr>
      </w:pPr>
      <w:r w:rsidRPr="00752102">
        <w:rPr>
          <w:rFonts w:ascii="Arial" w:hAnsi="Arial"/>
          <w:sz w:val="24"/>
          <w:szCs w:val="24"/>
        </w:rPr>
        <w:t xml:space="preserve">La CFP a également entendu l’intérêt des ministères pour l’extension de ces tests à d’autres utilisations. Par conséquent, avec plusieurs ministères, nous avons mis à l’essai un nouveau service. Nous offrirons bientôt plus largement les tests en ligne non supervisés pour la formation linguistique, les étudiants les nominations non-annoncées, la mise à jour des résultats de test, etc. </w:t>
      </w:r>
    </w:p>
    <w:p w14:paraId="4A32B767" w14:textId="77777777" w:rsidR="00AD6146" w:rsidRPr="00752102" w:rsidRDefault="00AD6146" w:rsidP="00535AC9">
      <w:pPr>
        <w:pStyle w:val="ListParagraph"/>
        <w:numPr>
          <w:ilvl w:val="0"/>
          <w:numId w:val="46"/>
        </w:numPr>
        <w:ind w:left="0"/>
        <w:rPr>
          <w:rFonts w:ascii="Arial" w:hAnsi="Arial" w:cs="Arial"/>
          <w:b/>
          <w:sz w:val="24"/>
          <w:szCs w:val="24"/>
        </w:rPr>
      </w:pPr>
      <w:bookmarkStart w:id="46" w:name="_Toc62127759"/>
      <w:r w:rsidRPr="00752102">
        <w:rPr>
          <w:rFonts w:ascii="Arial" w:hAnsi="Arial" w:cs="Arial"/>
          <w:b/>
          <w:sz w:val="24"/>
          <w:szCs w:val="24"/>
        </w:rPr>
        <w:t>Centres d’évaluation sur place de la CFP</w:t>
      </w:r>
      <w:bookmarkEnd w:id="46"/>
    </w:p>
    <w:p w14:paraId="1FE7A795" w14:textId="0D02DB8E" w:rsidR="000F5A9A" w:rsidRPr="00FA7EA3" w:rsidRDefault="00AD6146" w:rsidP="00535AC9">
      <w:pPr>
        <w:pStyle w:val="ListParagraph"/>
        <w:numPr>
          <w:ilvl w:val="0"/>
          <w:numId w:val="48"/>
        </w:numPr>
        <w:ind w:left="0"/>
        <w:rPr>
          <w:rFonts w:ascii="Arial" w:hAnsi="Arial" w:cs="Arial"/>
          <w:sz w:val="24"/>
          <w:szCs w:val="24"/>
        </w:rPr>
      </w:pPr>
      <w:r w:rsidRPr="00752102">
        <w:rPr>
          <w:rFonts w:ascii="Arial" w:hAnsi="Arial"/>
          <w:sz w:val="24"/>
          <w:szCs w:val="24"/>
        </w:rPr>
        <w:t xml:space="preserve">La CFP a récemment ouvert son centre d’évaluation à Halifax et y reprendra progressivement l’administration des tests standards supervisés de la compréhension de l’écrit et l’expression écrite. Les services d’administration des tests dans les autres centres d’examen de la CFP reprendront lorsqu’il sera possible de le faire en toute sécurité. </w:t>
      </w:r>
      <w:r w:rsidRPr="00562F62">
        <w:br w:type="page"/>
      </w:r>
      <w:bookmarkStart w:id="47" w:name="_Toc62127761"/>
      <w:bookmarkStart w:id="48" w:name="_Toc62135659"/>
      <w:bookmarkStart w:id="49" w:name="_Toc62548350"/>
      <w:bookmarkStart w:id="50" w:name="_Toc62555633"/>
      <w:bookmarkStart w:id="51" w:name="_Toc62555697"/>
      <w:bookmarkStart w:id="52" w:name="_Toc62555769"/>
      <w:bookmarkStart w:id="53" w:name="_Toc62556063"/>
    </w:p>
    <w:p w14:paraId="41AD8770" w14:textId="77777777" w:rsidR="00FA7EA3" w:rsidRPr="00266A95" w:rsidRDefault="00FA7EA3" w:rsidP="004817BF">
      <w:pPr>
        <w:pStyle w:val="Heading2"/>
        <w:rPr>
          <w:lang w:val="fr-CA"/>
        </w:rPr>
      </w:pPr>
      <w:bookmarkStart w:id="54" w:name="_Toc69197878"/>
      <w:r w:rsidRPr="00266A95">
        <w:rPr>
          <w:lang w:val="fr-CA"/>
        </w:rPr>
        <w:lastRenderedPageBreak/>
        <w:t>Volumes – Tests de langue seconde</w:t>
      </w:r>
      <w:bookmarkEnd w:id="54"/>
    </w:p>
    <w:p w14:paraId="3931BE03" w14:textId="053A3F7B" w:rsidR="00FA7EA3" w:rsidRPr="00266A95" w:rsidRDefault="00FA7EA3" w:rsidP="006D7B54">
      <w:pPr>
        <w:rPr>
          <w:rFonts w:ascii="Arial" w:hAnsi="Arial" w:cs="Arial"/>
          <w:b/>
          <w:bCs/>
          <w:sz w:val="24"/>
          <w:szCs w:val="24"/>
          <w:lang w:val="fr-CA"/>
        </w:rPr>
      </w:pPr>
      <w:r w:rsidRPr="00266A95">
        <w:rPr>
          <w:rFonts w:ascii="Arial" w:hAnsi="Arial" w:cs="Arial"/>
          <w:b/>
          <w:bCs/>
          <w:sz w:val="24"/>
          <w:szCs w:val="24"/>
          <w:lang w:val="fr-CA"/>
        </w:rPr>
        <w:br/>
        <w:t>Test de compréhension de lecture</w:t>
      </w:r>
    </w:p>
    <w:tbl>
      <w:tblPr>
        <w:tblStyle w:val="TableGrid"/>
        <w:tblW w:w="0" w:type="auto"/>
        <w:tblLook w:val="04A0" w:firstRow="1" w:lastRow="0" w:firstColumn="1" w:lastColumn="0" w:noHBand="0" w:noVBand="1"/>
        <w:tblCaption w:val="Test of Reading Comprehension"/>
        <w:tblDescription w:val="Test of Reading Comprehension"/>
      </w:tblPr>
      <w:tblGrid>
        <w:gridCol w:w="2337"/>
        <w:gridCol w:w="2337"/>
        <w:gridCol w:w="2338"/>
        <w:gridCol w:w="2338"/>
      </w:tblGrid>
      <w:tr w:rsidR="00FA7EA3" w:rsidRPr="002F6031" w14:paraId="3C6C3E7A" w14:textId="77777777" w:rsidTr="00FA7EA3">
        <w:tc>
          <w:tcPr>
            <w:tcW w:w="2337" w:type="dxa"/>
          </w:tcPr>
          <w:p w14:paraId="44534943"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Test de compréhension de lecture</w:t>
            </w:r>
          </w:p>
        </w:tc>
        <w:tc>
          <w:tcPr>
            <w:tcW w:w="2337" w:type="dxa"/>
          </w:tcPr>
          <w:p w14:paraId="4A2E76D1"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2018-2019</w:t>
            </w:r>
          </w:p>
        </w:tc>
        <w:tc>
          <w:tcPr>
            <w:tcW w:w="2338" w:type="dxa"/>
          </w:tcPr>
          <w:p w14:paraId="739103D8"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2019-2020</w:t>
            </w:r>
          </w:p>
        </w:tc>
        <w:tc>
          <w:tcPr>
            <w:tcW w:w="2338" w:type="dxa"/>
          </w:tcPr>
          <w:p w14:paraId="1D4D6018"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1er avril au 31 octobre 2020</w:t>
            </w:r>
          </w:p>
        </w:tc>
      </w:tr>
      <w:tr w:rsidR="00FA7EA3" w:rsidRPr="002F6031" w14:paraId="7B695C89" w14:textId="77777777" w:rsidTr="00FA7EA3">
        <w:tc>
          <w:tcPr>
            <w:tcW w:w="2337" w:type="dxa"/>
          </w:tcPr>
          <w:p w14:paraId="1FA5AC48"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En ligne</w:t>
            </w:r>
          </w:p>
        </w:tc>
        <w:tc>
          <w:tcPr>
            <w:tcW w:w="2337" w:type="dxa"/>
          </w:tcPr>
          <w:p w14:paraId="31CF1774"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29 616</w:t>
            </w:r>
          </w:p>
        </w:tc>
        <w:tc>
          <w:tcPr>
            <w:tcW w:w="2338" w:type="dxa"/>
          </w:tcPr>
          <w:p w14:paraId="70C39A0D"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29 383</w:t>
            </w:r>
          </w:p>
        </w:tc>
        <w:tc>
          <w:tcPr>
            <w:tcW w:w="2338" w:type="dxa"/>
          </w:tcPr>
          <w:p w14:paraId="1AF9C78E"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1 710</w:t>
            </w:r>
          </w:p>
        </w:tc>
      </w:tr>
      <w:tr w:rsidR="00FA7EA3" w:rsidRPr="002F6031" w14:paraId="7A949A27" w14:textId="77777777" w:rsidTr="00FA7EA3">
        <w:tc>
          <w:tcPr>
            <w:tcW w:w="2337" w:type="dxa"/>
          </w:tcPr>
          <w:p w14:paraId="140FFEB1"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Imprimé</w:t>
            </w:r>
          </w:p>
        </w:tc>
        <w:tc>
          <w:tcPr>
            <w:tcW w:w="2337" w:type="dxa"/>
          </w:tcPr>
          <w:p w14:paraId="44AA76C9"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1 708</w:t>
            </w:r>
          </w:p>
        </w:tc>
        <w:tc>
          <w:tcPr>
            <w:tcW w:w="2338" w:type="dxa"/>
          </w:tcPr>
          <w:p w14:paraId="5A9BD67C"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1 971</w:t>
            </w:r>
          </w:p>
        </w:tc>
        <w:tc>
          <w:tcPr>
            <w:tcW w:w="2338" w:type="dxa"/>
          </w:tcPr>
          <w:p w14:paraId="2780283E"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65</w:t>
            </w:r>
          </w:p>
        </w:tc>
      </w:tr>
      <w:tr w:rsidR="00FA7EA3" w:rsidRPr="002F6031" w14:paraId="1604A10B" w14:textId="77777777" w:rsidTr="00FA7EA3">
        <w:tc>
          <w:tcPr>
            <w:tcW w:w="2337" w:type="dxa"/>
          </w:tcPr>
          <w:p w14:paraId="31EABCE2"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TELNS ELS (Nouveau - COVID)</w:t>
            </w:r>
            <w:r w:rsidRPr="002F6031">
              <w:rPr>
                <w:rFonts w:ascii="Arial" w:eastAsia="Times New Roman" w:hAnsi="Arial" w:cs="Arial"/>
                <w:bCs/>
                <w:color w:val="000000"/>
                <w:sz w:val="24"/>
                <w:szCs w:val="24"/>
                <w:lang w:val="fr-CA"/>
              </w:rPr>
              <w:t>)</w:t>
            </w:r>
          </w:p>
        </w:tc>
        <w:tc>
          <w:tcPr>
            <w:tcW w:w="2337" w:type="dxa"/>
          </w:tcPr>
          <w:p w14:paraId="155D078A"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0</w:t>
            </w:r>
          </w:p>
        </w:tc>
        <w:tc>
          <w:tcPr>
            <w:tcW w:w="2338" w:type="dxa"/>
          </w:tcPr>
          <w:p w14:paraId="2CF70004"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0</w:t>
            </w:r>
          </w:p>
        </w:tc>
        <w:tc>
          <w:tcPr>
            <w:tcW w:w="2338" w:type="dxa"/>
          </w:tcPr>
          <w:p w14:paraId="1AC86CDA"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1 350</w:t>
            </w:r>
          </w:p>
        </w:tc>
      </w:tr>
      <w:tr w:rsidR="00FA7EA3" w:rsidRPr="002F6031" w14:paraId="7811AD49" w14:textId="77777777" w:rsidTr="00FA7EA3">
        <w:tc>
          <w:tcPr>
            <w:tcW w:w="2337" w:type="dxa"/>
          </w:tcPr>
          <w:p w14:paraId="4AA2DF2A"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Total</w:t>
            </w:r>
          </w:p>
        </w:tc>
        <w:tc>
          <w:tcPr>
            <w:tcW w:w="2337" w:type="dxa"/>
          </w:tcPr>
          <w:p w14:paraId="655822A0"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31 324</w:t>
            </w:r>
          </w:p>
        </w:tc>
        <w:tc>
          <w:tcPr>
            <w:tcW w:w="2338" w:type="dxa"/>
          </w:tcPr>
          <w:p w14:paraId="01354233"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31 354</w:t>
            </w:r>
          </w:p>
        </w:tc>
        <w:tc>
          <w:tcPr>
            <w:tcW w:w="2338" w:type="dxa"/>
          </w:tcPr>
          <w:p w14:paraId="73394B7B"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3 125</w:t>
            </w:r>
          </w:p>
        </w:tc>
      </w:tr>
    </w:tbl>
    <w:p w14:paraId="63FDE802" w14:textId="67E19195" w:rsidR="00FA7EA3" w:rsidRPr="002F6031" w:rsidRDefault="00FA7EA3" w:rsidP="006D7B54">
      <w:pPr>
        <w:rPr>
          <w:rFonts w:ascii="Arial" w:eastAsia="Times New Roman" w:hAnsi="Arial" w:cs="Arial"/>
          <w:b/>
          <w:color w:val="000000"/>
          <w:sz w:val="24"/>
          <w:szCs w:val="24"/>
          <w:lang w:val="fr-CA"/>
        </w:rPr>
      </w:pPr>
      <w:r w:rsidRPr="006D7B54">
        <w:rPr>
          <w:rFonts w:ascii="Arial" w:hAnsi="Arial" w:cs="Arial"/>
          <w:b/>
          <w:bCs/>
          <w:color w:val="000000"/>
          <w:sz w:val="24"/>
          <w:szCs w:val="24"/>
        </w:rPr>
        <w:br/>
      </w:r>
      <w:r w:rsidRPr="002F6031">
        <w:rPr>
          <w:rFonts w:ascii="Arial" w:hAnsi="Arial" w:cs="Arial"/>
          <w:b/>
          <w:bCs/>
          <w:color w:val="000000"/>
          <w:sz w:val="24"/>
          <w:szCs w:val="24"/>
          <w:lang w:val="fr-CA"/>
        </w:rPr>
        <w:t>Test d’expression écrite</w:t>
      </w:r>
    </w:p>
    <w:tbl>
      <w:tblPr>
        <w:tblStyle w:val="TableGrid"/>
        <w:tblW w:w="0" w:type="auto"/>
        <w:tblLook w:val="04A0" w:firstRow="1" w:lastRow="0" w:firstColumn="1" w:lastColumn="0" w:noHBand="0" w:noVBand="1"/>
        <w:tblCaption w:val="Test of Written Expression"/>
        <w:tblDescription w:val="Test of Written Expression"/>
      </w:tblPr>
      <w:tblGrid>
        <w:gridCol w:w="2337"/>
        <w:gridCol w:w="2337"/>
        <w:gridCol w:w="2338"/>
        <w:gridCol w:w="2338"/>
      </w:tblGrid>
      <w:tr w:rsidR="00FA7EA3" w:rsidRPr="002F6031" w14:paraId="6A0B713A" w14:textId="77777777" w:rsidTr="00FA7EA3">
        <w:tc>
          <w:tcPr>
            <w:tcW w:w="2337" w:type="dxa"/>
          </w:tcPr>
          <w:p w14:paraId="1EBA7456"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hAnsi="Arial" w:cs="Arial"/>
                <w:b/>
                <w:bCs/>
                <w:color w:val="000000"/>
                <w:sz w:val="24"/>
                <w:szCs w:val="24"/>
                <w:lang w:val="fr-CA"/>
              </w:rPr>
              <w:t>Test d’expression écrite</w:t>
            </w:r>
          </w:p>
        </w:tc>
        <w:tc>
          <w:tcPr>
            <w:tcW w:w="2337" w:type="dxa"/>
          </w:tcPr>
          <w:p w14:paraId="720DD863"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2018-2019</w:t>
            </w:r>
          </w:p>
        </w:tc>
        <w:tc>
          <w:tcPr>
            <w:tcW w:w="2338" w:type="dxa"/>
          </w:tcPr>
          <w:p w14:paraId="1833434E"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2019-2020</w:t>
            </w:r>
          </w:p>
        </w:tc>
        <w:tc>
          <w:tcPr>
            <w:tcW w:w="2338" w:type="dxa"/>
          </w:tcPr>
          <w:p w14:paraId="01A9CC33"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1er avril au 31 octobre 2020</w:t>
            </w:r>
          </w:p>
        </w:tc>
      </w:tr>
      <w:tr w:rsidR="00FA7EA3" w:rsidRPr="002F6031" w14:paraId="0EA9596B" w14:textId="77777777" w:rsidTr="00FA7EA3">
        <w:tc>
          <w:tcPr>
            <w:tcW w:w="2337" w:type="dxa"/>
          </w:tcPr>
          <w:p w14:paraId="5403C0D2"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En ligne</w:t>
            </w:r>
          </w:p>
        </w:tc>
        <w:tc>
          <w:tcPr>
            <w:tcW w:w="2337" w:type="dxa"/>
          </w:tcPr>
          <w:p w14:paraId="2F091C2B"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35 906</w:t>
            </w:r>
          </w:p>
        </w:tc>
        <w:tc>
          <w:tcPr>
            <w:tcW w:w="2338" w:type="dxa"/>
          </w:tcPr>
          <w:p w14:paraId="0B8A7C55"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36 192</w:t>
            </w:r>
          </w:p>
        </w:tc>
        <w:tc>
          <w:tcPr>
            <w:tcW w:w="2338" w:type="dxa"/>
          </w:tcPr>
          <w:p w14:paraId="5AD09322"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2 056</w:t>
            </w:r>
          </w:p>
        </w:tc>
      </w:tr>
      <w:tr w:rsidR="00FA7EA3" w:rsidRPr="002F6031" w14:paraId="37244C17" w14:textId="77777777" w:rsidTr="00FA7EA3">
        <w:tc>
          <w:tcPr>
            <w:tcW w:w="2337" w:type="dxa"/>
          </w:tcPr>
          <w:p w14:paraId="11D81E16"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Imprimé</w:t>
            </w:r>
          </w:p>
        </w:tc>
        <w:tc>
          <w:tcPr>
            <w:tcW w:w="2337" w:type="dxa"/>
          </w:tcPr>
          <w:p w14:paraId="2B06FF05"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1 732</w:t>
            </w:r>
          </w:p>
        </w:tc>
        <w:tc>
          <w:tcPr>
            <w:tcW w:w="2338" w:type="dxa"/>
          </w:tcPr>
          <w:p w14:paraId="4672322A"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2 144</w:t>
            </w:r>
          </w:p>
        </w:tc>
        <w:tc>
          <w:tcPr>
            <w:tcW w:w="2338" w:type="dxa"/>
          </w:tcPr>
          <w:p w14:paraId="25FB5CD0"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69</w:t>
            </w:r>
          </w:p>
        </w:tc>
      </w:tr>
      <w:tr w:rsidR="00FA7EA3" w:rsidRPr="002F6031" w14:paraId="11746DF5" w14:textId="77777777" w:rsidTr="00FA7EA3">
        <w:tc>
          <w:tcPr>
            <w:tcW w:w="2337" w:type="dxa"/>
          </w:tcPr>
          <w:p w14:paraId="0687CE7F"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TELNS ELS (Nouveau - COVID)</w:t>
            </w:r>
          </w:p>
        </w:tc>
        <w:tc>
          <w:tcPr>
            <w:tcW w:w="2337" w:type="dxa"/>
          </w:tcPr>
          <w:p w14:paraId="2309A432"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0</w:t>
            </w:r>
          </w:p>
        </w:tc>
        <w:tc>
          <w:tcPr>
            <w:tcW w:w="2338" w:type="dxa"/>
          </w:tcPr>
          <w:p w14:paraId="43ECE5A2"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0</w:t>
            </w:r>
          </w:p>
        </w:tc>
        <w:tc>
          <w:tcPr>
            <w:tcW w:w="2338" w:type="dxa"/>
          </w:tcPr>
          <w:p w14:paraId="72325F06"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1 966</w:t>
            </w:r>
          </w:p>
        </w:tc>
      </w:tr>
      <w:tr w:rsidR="00FA7EA3" w:rsidRPr="002F6031" w14:paraId="467F6E06" w14:textId="77777777" w:rsidTr="00FA7EA3">
        <w:tc>
          <w:tcPr>
            <w:tcW w:w="2337" w:type="dxa"/>
          </w:tcPr>
          <w:p w14:paraId="3AAAFE63"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Total</w:t>
            </w:r>
          </w:p>
        </w:tc>
        <w:tc>
          <w:tcPr>
            <w:tcW w:w="2337" w:type="dxa"/>
          </w:tcPr>
          <w:p w14:paraId="4CEDE026"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37 638</w:t>
            </w:r>
          </w:p>
        </w:tc>
        <w:tc>
          <w:tcPr>
            <w:tcW w:w="2338" w:type="dxa"/>
          </w:tcPr>
          <w:p w14:paraId="5CBCF6E2"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38 336</w:t>
            </w:r>
          </w:p>
        </w:tc>
        <w:tc>
          <w:tcPr>
            <w:tcW w:w="2338" w:type="dxa"/>
          </w:tcPr>
          <w:p w14:paraId="58581737"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4 091</w:t>
            </w:r>
          </w:p>
        </w:tc>
      </w:tr>
    </w:tbl>
    <w:p w14:paraId="7ABE44C0" w14:textId="2C185FDD" w:rsidR="00FA7EA3" w:rsidRPr="006D7B54" w:rsidRDefault="00FA7EA3" w:rsidP="006D7B54">
      <w:pPr>
        <w:rPr>
          <w:rFonts w:ascii="Arial" w:eastAsia="Times New Roman" w:hAnsi="Arial" w:cs="Arial"/>
          <w:b/>
          <w:color w:val="000000"/>
          <w:sz w:val="24"/>
          <w:szCs w:val="24"/>
          <w:lang w:val="fr-CA"/>
        </w:rPr>
      </w:pPr>
      <w:r w:rsidRPr="006D7B54">
        <w:rPr>
          <w:rFonts w:ascii="Arial" w:hAnsi="Arial" w:cs="Arial"/>
          <w:b/>
          <w:bCs/>
          <w:color w:val="000000"/>
          <w:sz w:val="24"/>
          <w:szCs w:val="24"/>
          <w:lang w:val="fr-CA"/>
        </w:rPr>
        <w:br/>
        <w:t>Test de compétence orale (TCO)</w:t>
      </w:r>
    </w:p>
    <w:tbl>
      <w:tblPr>
        <w:tblStyle w:val="TableGrid"/>
        <w:tblW w:w="0" w:type="auto"/>
        <w:tblLook w:val="04A0" w:firstRow="1" w:lastRow="0" w:firstColumn="1" w:lastColumn="0" w:noHBand="0" w:noVBand="1"/>
        <w:tblCaption w:val="Oral Proficiency Test"/>
        <w:tblDescription w:val="Oral Proficiency Test"/>
      </w:tblPr>
      <w:tblGrid>
        <w:gridCol w:w="2337"/>
        <w:gridCol w:w="2337"/>
        <w:gridCol w:w="2338"/>
        <w:gridCol w:w="2338"/>
      </w:tblGrid>
      <w:tr w:rsidR="00FA7EA3" w:rsidRPr="002F6031" w14:paraId="2C2E9599" w14:textId="77777777" w:rsidTr="00FA7EA3">
        <w:tc>
          <w:tcPr>
            <w:tcW w:w="2337" w:type="dxa"/>
          </w:tcPr>
          <w:p w14:paraId="70607CB9"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hAnsi="Arial" w:cs="Arial"/>
                <w:b/>
                <w:bCs/>
                <w:color w:val="000000"/>
                <w:sz w:val="24"/>
                <w:szCs w:val="24"/>
                <w:lang w:val="fr-CA"/>
              </w:rPr>
              <w:t>Test de compétence orale (TCO)</w:t>
            </w:r>
          </w:p>
        </w:tc>
        <w:tc>
          <w:tcPr>
            <w:tcW w:w="2337" w:type="dxa"/>
          </w:tcPr>
          <w:p w14:paraId="409DB287"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2018-2019</w:t>
            </w:r>
          </w:p>
        </w:tc>
        <w:tc>
          <w:tcPr>
            <w:tcW w:w="2338" w:type="dxa"/>
          </w:tcPr>
          <w:p w14:paraId="7CD6BF7A"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2019-2020</w:t>
            </w:r>
          </w:p>
        </w:tc>
        <w:tc>
          <w:tcPr>
            <w:tcW w:w="2338" w:type="dxa"/>
          </w:tcPr>
          <w:p w14:paraId="557CB4BD"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1er avril au 31 octobre 2020</w:t>
            </w:r>
          </w:p>
        </w:tc>
      </w:tr>
      <w:tr w:rsidR="00FA7EA3" w:rsidRPr="002F6031" w14:paraId="68BF8CA4" w14:textId="77777777" w:rsidTr="00FA7EA3">
        <w:tc>
          <w:tcPr>
            <w:tcW w:w="2337" w:type="dxa"/>
          </w:tcPr>
          <w:p w14:paraId="122DC761"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TCO/MTOP</w:t>
            </w:r>
          </w:p>
        </w:tc>
        <w:tc>
          <w:tcPr>
            <w:tcW w:w="2337" w:type="dxa"/>
          </w:tcPr>
          <w:p w14:paraId="0146A1F1"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30 497</w:t>
            </w:r>
          </w:p>
        </w:tc>
        <w:tc>
          <w:tcPr>
            <w:tcW w:w="2338" w:type="dxa"/>
          </w:tcPr>
          <w:p w14:paraId="0DBF5BE4"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31 111</w:t>
            </w:r>
          </w:p>
        </w:tc>
        <w:tc>
          <w:tcPr>
            <w:tcW w:w="2338" w:type="dxa"/>
          </w:tcPr>
          <w:p w14:paraId="0134FC4B"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39</w:t>
            </w:r>
          </w:p>
        </w:tc>
      </w:tr>
      <w:tr w:rsidR="00FA7EA3" w:rsidRPr="002F6031" w14:paraId="081CE919" w14:textId="77777777" w:rsidTr="00FA7EA3">
        <w:tc>
          <w:tcPr>
            <w:tcW w:w="2337" w:type="dxa"/>
          </w:tcPr>
          <w:p w14:paraId="17836B67"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hAnsi="Arial" w:cs="Arial"/>
                <w:color w:val="000000"/>
                <w:sz w:val="24"/>
                <w:szCs w:val="24"/>
                <w:lang w:val="fr-CA"/>
              </w:rPr>
              <w:t>Entrevue de langue seconde (Nouveau - COVID)</w:t>
            </w:r>
          </w:p>
        </w:tc>
        <w:tc>
          <w:tcPr>
            <w:tcW w:w="2337" w:type="dxa"/>
          </w:tcPr>
          <w:p w14:paraId="27BC0066"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0</w:t>
            </w:r>
          </w:p>
        </w:tc>
        <w:tc>
          <w:tcPr>
            <w:tcW w:w="2338" w:type="dxa"/>
          </w:tcPr>
          <w:p w14:paraId="72680272"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0</w:t>
            </w:r>
          </w:p>
        </w:tc>
        <w:tc>
          <w:tcPr>
            <w:tcW w:w="2338" w:type="dxa"/>
          </w:tcPr>
          <w:p w14:paraId="1B32D4DD" w14:textId="77777777" w:rsidR="00FA7EA3" w:rsidRPr="002F6031" w:rsidRDefault="00FA7EA3" w:rsidP="006D7B54">
            <w:pPr>
              <w:spacing w:after="160" w:line="259" w:lineRule="auto"/>
              <w:rPr>
                <w:rFonts w:ascii="Arial" w:eastAsia="Times New Roman" w:hAnsi="Arial" w:cs="Arial"/>
                <w:bCs/>
                <w:color w:val="000000"/>
                <w:sz w:val="24"/>
                <w:szCs w:val="24"/>
                <w:lang w:val="fr-CA"/>
              </w:rPr>
            </w:pPr>
            <w:r w:rsidRPr="002F6031">
              <w:rPr>
                <w:rFonts w:ascii="Arial" w:eastAsia="Times New Roman" w:hAnsi="Arial" w:cs="Arial"/>
                <w:bCs/>
                <w:color w:val="000000"/>
                <w:sz w:val="24"/>
                <w:szCs w:val="24"/>
                <w:lang w:val="fr-CA"/>
              </w:rPr>
              <w:t>4 159</w:t>
            </w:r>
          </w:p>
        </w:tc>
      </w:tr>
      <w:tr w:rsidR="00FA7EA3" w:rsidRPr="002F6031" w14:paraId="51A83C22" w14:textId="77777777" w:rsidTr="00FA7EA3">
        <w:tc>
          <w:tcPr>
            <w:tcW w:w="2337" w:type="dxa"/>
          </w:tcPr>
          <w:p w14:paraId="58270A25"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Total</w:t>
            </w:r>
          </w:p>
        </w:tc>
        <w:tc>
          <w:tcPr>
            <w:tcW w:w="2337" w:type="dxa"/>
          </w:tcPr>
          <w:p w14:paraId="6CBD11C5"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30 497</w:t>
            </w:r>
          </w:p>
        </w:tc>
        <w:tc>
          <w:tcPr>
            <w:tcW w:w="2338" w:type="dxa"/>
          </w:tcPr>
          <w:p w14:paraId="2C5F94B9"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31 111</w:t>
            </w:r>
          </w:p>
        </w:tc>
        <w:tc>
          <w:tcPr>
            <w:tcW w:w="2338" w:type="dxa"/>
          </w:tcPr>
          <w:p w14:paraId="69D9553F" w14:textId="77777777" w:rsidR="00FA7EA3" w:rsidRPr="002F6031" w:rsidRDefault="00FA7EA3" w:rsidP="006D7B54">
            <w:pPr>
              <w:spacing w:after="160" w:line="259" w:lineRule="auto"/>
              <w:rPr>
                <w:rFonts w:ascii="Arial" w:eastAsia="Times New Roman" w:hAnsi="Arial" w:cs="Arial"/>
                <w:b/>
                <w:color w:val="000000"/>
                <w:sz w:val="24"/>
                <w:szCs w:val="24"/>
                <w:lang w:val="fr-CA"/>
              </w:rPr>
            </w:pPr>
            <w:r w:rsidRPr="002F6031">
              <w:rPr>
                <w:rFonts w:ascii="Arial" w:eastAsia="Times New Roman" w:hAnsi="Arial" w:cs="Arial"/>
                <w:b/>
                <w:color w:val="000000"/>
                <w:sz w:val="24"/>
                <w:szCs w:val="24"/>
                <w:lang w:val="fr-CA"/>
              </w:rPr>
              <w:t>4 198</w:t>
            </w:r>
          </w:p>
        </w:tc>
      </w:tr>
    </w:tbl>
    <w:p w14:paraId="1514B741" w14:textId="77777777" w:rsidR="000F5A9A" w:rsidRDefault="000F5A9A">
      <w:pPr>
        <w:rPr>
          <w:rFonts w:asciiTheme="majorHAnsi" w:eastAsiaTheme="majorEastAsia" w:hAnsiTheme="majorHAnsi" w:cstheme="majorBidi"/>
          <w:color w:val="2E74B5" w:themeColor="accent1" w:themeShade="BF"/>
          <w:sz w:val="32"/>
          <w:szCs w:val="32"/>
          <w:lang w:val="fr-CA"/>
        </w:rPr>
      </w:pPr>
      <w:r>
        <w:rPr>
          <w:lang w:val="fr-CA"/>
        </w:rPr>
        <w:br w:type="page"/>
      </w:r>
    </w:p>
    <w:p w14:paraId="56C6EDF6" w14:textId="77777777" w:rsidR="005436C2" w:rsidRPr="000F5A9A" w:rsidRDefault="005436C2" w:rsidP="00D505F0">
      <w:pPr>
        <w:pStyle w:val="Heading2"/>
        <w:rPr>
          <w:rFonts w:eastAsia="Times New Roman"/>
          <w:lang w:val="fr-CA"/>
        </w:rPr>
      </w:pPr>
      <w:bookmarkStart w:id="55" w:name="_Toc69197879"/>
      <w:r w:rsidRPr="000F5A9A">
        <w:rPr>
          <w:lang w:val="fr-CA"/>
        </w:rPr>
        <w:lastRenderedPageBreak/>
        <w:t>Engagement récent avec les communautés minoritaires de langue officielle</w:t>
      </w:r>
      <w:bookmarkEnd w:id="47"/>
      <w:bookmarkEnd w:id="48"/>
      <w:bookmarkEnd w:id="49"/>
      <w:bookmarkEnd w:id="50"/>
      <w:bookmarkEnd w:id="51"/>
      <w:bookmarkEnd w:id="52"/>
      <w:bookmarkEnd w:id="53"/>
      <w:bookmarkEnd w:id="55"/>
    </w:p>
    <w:p w14:paraId="28A3DCCC"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 xml:space="preserve">Au cours du présent exercice, l’engagement auprès des communautés de langue officielle en situation minoritaire (CLOSM) a été affecté par la pandémie, avec l’arrêt complet des activités de sensibilisation en personne. Bien qu’il ait été difficile pour les organisations de s’adapter à des forums de sensibilisation entièrement virtuels, la Commission de la fonction publique (CFP) continue de communiquer avec les établissements d’enseignement et les associations des CLOSM pour promouvoir les carrières dans la fonction publique fédérale et offrir des séances d’information sur la façon de poser une candidature. </w:t>
      </w:r>
    </w:p>
    <w:p w14:paraId="315A3D33"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 xml:space="preserve">Voici quelques exemples d’événements de sensibilisation qui se sont déroulés en 2020-2021 : </w:t>
      </w:r>
    </w:p>
    <w:p w14:paraId="6DEAA51E" w14:textId="77777777" w:rsidR="005436C2" w:rsidRPr="00D505F0" w:rsidRDefault="005436C2" w:rsidP="00535AC9">
      <w:pPr>
        <w:pStyle w:val="ListParagraph"/>
        <w:numPr>
          <w:ilvl w:val="0"/>
          <w:numId w:val="48"/>
        </w:numPr>
        <w:textAlignment w:val="baseline"/>
        <w:rPr>
          <w:rFonts w:ascii="Arial" w:eastAsia="Times New Roman" w:hAnsi="Arial" w:cs="Arial"/>
          <w:sz w:val="24"/>
          <w:szCs w:val="24"/>
        </w:rPr>
      </w:pPr>
      <w:r w:rsidRPr="00D505F0">
        <w:rPr>
          <w:rFonts w:ascii="Arial" w:hAnsi="Arial"/>
          <w:sz w:val="24"/>
        </w:rPr>
        <w:t xml:space="preserve">Le 4 juin 2020, la CFP s’est associée à Patrimoine canadien et a participé au </w:t>
      </w:r>
      <w:r w:rsidRPr="00D505F0">
        <w:rPr>
          <w:rFonts w:ascii="Arial" w:hAnsi="Arial"/>
          <w:i/>
          <w:sz w:val="24"/>
        </w:rPr>
        <w:t>Forum communautaire</w:t>
      </w:r>
      <w:r w:rsidRPr="00D505F0">
        <w:rPr>
          <w:rFonts w:ascii="Arial" w:hAnsi="Arial"/>
          <w:sz w:val="24"/>
        </w:rPr>
        <w:t xml:space="preserve">, organisé par la </w:t>
      </w:r>
      <w:r w:rsidRPr="00D505F0">
        <w:rPr>
          <w:rFonts w:ascii="Arial" w:hAnsi="Arial"/>
          <w:i/>
          <w:sz w:val="24"/>
        </w:rPr>
        <w:t>Fédération des francophones de la Colombie-Britannique</w:t>
      </w:r>
      <w:r w:rsidRPr="00D505F0">
        <w:rPr>
          <w:rFonts w:ascii="Arial" w:hAnsi="Arial"/>
          <w:sz w:val="24"/>
        </w:rPr>
        <w:t>, où une séance d’information sur l’emploi et le bilinguisme dans la fonction publique fédérale a été offerte.</w:t>
      </w:r>
    </w:p>
    <w:p w14:paraId="5DCD56B3" w14:textId="77777777" w:rsidR="005436C2" w:rsidRPr="00D505F0" w:rsidRDefault="005436C2" w:rsidP="00535AC9">
      <w:pPr>
        <w:pStyle w:val="ListParagraph"/>
        <w:numPr>
          <w:ilvl w:val="0"/>
          <w:numId w:val="48"/>
        </w:numPr>
        <w:textAlignment w:val="baseline"/>
        <w:rPr>
          <w:rFonts w:ascii="Arial" w:eastAsia="Times New Roman" w:hAnsi="Arial" w:cs="Arial"/>
          <w:sz w:val="24"/>
          <w:szCs w:val="24"/>
        </w:rPr>
      </w:pPr>
      <w:r w:rsidRPr="00D505F0">
        <w:rPr>
          <w:rFonts w:ascii="Arial" w:hAnsi="Arial"/>
          <w:sz w:val="24"/>
        </w:rPr>
        <w:t xml:space="preserve">Le 20 août 2020, une séance d’information sur l’emploi dans la fonction publique fédérale a été donnée à Toronto, en partenariat avec </w:t>
      </w:r>
      <w:proofErr w:type="spellStart"/>
      <w:r w:rsidRPr="00D505F0">
        <w:rPr>
          <w:rFonts w:ascii="Arial" w:hAnsi="Arial"/>
          <w:sz w:val="24"/>
        </w:rPr>
        <w:t>Connecture</w:t>
      </w:r>
      <w:proofErr w:type="spellEnd"/>
      <w:r w:rsidRPr="00D505F0">
        <w:rPr>
          <w:rFonts w:ascii="Arial" w:hAnsi="Arial"/>
          <w:sz w:val="24"/>
        </w:rPr>
        <w:t xml:space="preserve"> Canada. Environ 75 personnes y ont assisté, dont la majorité étaient des personnes en milieu de carrière. </w:t>
      </w:r>
      <w:proofErr w:type="spellStart"/>
      <w:r w:rsidRPr="00D505F0">
        <w:rPr>
          <w:rFonts w:ascii="Arial" w:hAnsi="Arial"/>
          <w:sz w:val="24"/>
        </w:rPr>
        <w:t>Connecture</w:t>
      </w:r>
      <w:proofErr w:type="spellEnd"/>
      <w:r w:rsidRPr="00D505F0">
        <w:rPr>
          <w:rFonts w:ascii="Arial" w:hAnsi="Arial"/>
          <w:sz w:val="24"/>
        </w:rPr>
        <w:t xml:space="preserve"> Canada est un groupe qui se concentre sur la promotion et le développement d’environnements ouverts qui encouragent les immigrants francophones et les personnes bilingues à explorer les possibilités de leur carrière.</w:t>
      </w:r>
    </w:p>
    <w:p w14:paraId="2983F2F6" w14:textId="77777777" w:rsidR="005436C2" w:rsidRPr="00D505F0" w:rsidRDefault="005436C2" w:rsidP="00535AC9">
      <w:pPr>
        <w:pStyle w:val="ListParagraph"/>
        <w:numPr>
          <w:ilvl w:val="0"/>
          <w:numId w:val="48"/>
        </w:numPr>
        <w:textAlignment w:val="baseline"/>
        <w:rPr>
          <w:rFonts w:ascii="Arial" w:eastAsia="Times New Roman" w:hAnsi="Arial" w:cs="Arial"/>
          <w:sz w:val="24"/>
          <w:szCs w:val="24"/>
        </w:rPr>
      </w:pPr>
      <w:r w:rsidRPr="00D505F0">
        <w:rPr>
          <w:rFonts w:ascii="Arial" w:hAnsi="Arial"/>
          <w:sz w:val="24"/>
        </w:rPr>
        <w:t xml:space="preserve">Le 13 novembre 2020, la CFP a participé à un événement sur les carrières pour les universités francophones de la région de l’Atlantique à l’Université Sainte-Anne en Nouvelle-Écosse. Quinze étudiants ont assisté à une séance d’information au cours de laquelle on leur a expliqué comment </w:t>
      </w:r>
      <w:proofErr w:type="gramStart"/>
      <w:r w:rsidRPr="00D505F0">
        <w:rPr>
          <w:rFonts w:ascii="Arial" w:hAnsi="Arial"/>
          <w:sz w:val="24"/>
        </w:rPr>
        <w:t>postuler efficacement à</w:t>
      </w:r>
      <w:proofErr w:type="gramEnd"/>
      <w:r w:rsidRPr="00D505F0">
        <w:rPr>
          <w:rFonts w:ascii="Arial" w:hAnsi="Arial"/>
          <w:sz w:val="24"/>
        </w:rPr>
        <w:t xml:space="preserve"> la fonction publique fédérale. Les participants étaient en grande partie des étudiants étrangers.</w:t>
      </w:r>
    </w:p>
    <w:p w14:paraId="460C8A5A"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 xml:space="preserve">En 2019-2020, la CFP a participé à 48 événements externes liés aux CLOSM dans tout le Canada, dans le but de promouvoir les carrières dans la fonction publique fédérale et de fournir de l’information aux chercheurs d’emploi sur la façon de postuler. Ces événements comprenaient des salons de l’emploi dans des établissements universitaires bilingues ou des CLOSM, ainsi que des séances d’information auprès d’organisations communautaires de langue officielle et de groupes d’affaires. Au total, 4 476 participants étaient présents à ces événements. Voici quelques exemples d’événements : </w:t>
      </w:r>
    </w:p>
    <w:p w14:paraId="6A24875E"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une</w:t>
      </w:r>
      <w:proofErr w:type="gramEnd"/>
      <w:r w:rsidRPr="00D505F0">
        <w:rPr>
          <w:rFonts w:ascii="Arial" w:hAnsi="Arial"/>
          <w:sz w:val="24"/>
        </w:rPr>
        <w:t xml:space="preserve"> séance d’information pour les étudiants en commerce à l’Université de Sainte Anne en Nouvelle-Écosse;</w:t>
      </w:r>
    </w:p>
    <w:p w14:paraId="166A17D6"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un</w:t>
      </w:r>
      <w:proofErr w:type="gramEnd"/>
      <w:r w:rsidRPr="00D505F0">
        <w:rPr>
          <w:rFonts w:ascii="Arial" w:hAnsi="Arial"/>
          <w:sz w:val="24"/>
        </w:rPr>
        <w:t xml:space="preserve"> salon de l’emploi à Halifax pour les étudiants bilingues du secondaire;</w:t>
      </w:r>
    </w:p>
    <w:p w14:paraId="7F213BCA"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le</w:t>
      </w:r>
      <w:proofErr w:type="gramEnd"/>
      <w:r w:rsidRPr="00D505F0">
        <w:rPr>
          <w:rFonts w:ascii="Arial" w:hAnsi="Arial"/>
          <w:sz w:val="24"/>
        </w:rPr>
        <w:t xml:space="preserve"> salon de l’emploi du Collège John Abbott à Montréal;</w:t>
      </w:r>
    </w:p>
    <w:p w14:paraId="38FFA66D"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un</w:t>
      </w:r>
      <w:proofErr w:type="gramEnd"/>
      <w:r w:rsidRPr="00D505F0">
        <w:rPr>
          <w:rFonts w:ascii="Arial" w:hAnsi="Arial"/>
          <w:sz w:val="24"/>
        </w:rPr>
        <w:t xml:space="preserve"> salon de l’emploi ciblé sur les langues officielles à l’Université York à Toronto;</w:t>
      </w:r>
    </w:p>
    <w:p w14:paraId="42A068C2"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i/>
          <w:sz w:val="24"/>
          <w:szCs w:val="24"/>
        </w:rPr>
      </w:pPr>
      <w:proofErr w:type="gramStart"/>
      <w:r w:rsidRPr="00D505F0">
        <w:rPr>
          <w:rFonts w:ascii="Arial" w:hAnsi="Arial"/>
          <w:sz w:val="24"/>
        </w:rPr>
        <w:t>un</w:t>
      </w:r>
      <w:proofErr w:type="gramEnd"/>
      <w:r w:rsidRPr="00D505F0">
        <w:rPr>
          <w:rFonts w:ascii="Arial" w:hAnsi="Arial"/>
          <w:sz w:val="24"/>
        </w:rPr>
        <w:t xml:space="preserve"> salon de l’emploi Speed Staffing, organisé par la </w:t>
      </w:r>
      <w:r w:rsidRPr="00D505F0">
        <w:rPr>
          <w:rFonts w:ascii="Arial" w:hAnsi="Arial"/>
          <w:i/>
          <w:sz w:val="24"/>
        </w:rPr>
        <w:t xml:space="preserve">Société de développement </w:t>
      </w:r>
      <w:r w:rsidRPr="00D505F0">
        <w:rPr>
          <w:rFonts w:ascii="Arial" w:hAnsi="Arial"/>
          <w:i/>
          <w:sz w:val="24"/>
        </w:rPr>
        <w:lastRenderedPageBreak/>
        <w:t>économique de la Colombie-Britannique</w:t>
      </w:r>
      <w:r w:rsidRPr="00D505F0">
        <w:rPr>
          <w:rFonts w:ascii="Arial" w:hAnsi="Arial"/>
          <w:sz w:val="24"/>
        </w:rPr>
        <w:t>;</w:t>
      </w:r>
    </w:p>
    <w:p w14:paraId="1EDFA70E"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r w:rsidRPr="00D505F0">
        <w:rPr>
          <w:rFonts w:ascii="Arial" w:hAnsi="Arial"/>
          <w:i/>
          <w:sz w:val="24"/>
        </w:rPr>
        <w:t>Le Forum Local</w:t>
      </w:r>
      <w:r w:rsidRPr="00D505F0">
        <w:rPr>
          <w:rFonts w:ascii="Arial" w:hAnsi="Arial"/>
          <w:sz w:val="24"/>
        </w:rPr>
        <w:t xml:space="preserve"> (Vancouver et Victoria), organisé par </w:t>
      </w:r>
      <w:r w:rsidRPr="00D505F0">
        <w:rPr>
          <w:rFonts w:ascii="Arial" w:hAnsi="Arial"/>
          <w:i/>
          <w:sz w:val="24"/>
        </w:rPr>
        <w:t>Français pour l’avenir</w:t>
      </w:r>
      <w:r w:rsidRPr="00D505F0">
        <w:rPr>
          <w:rFonts w:ascii="Arial" w:hAnsi="Arial"/>
          <w:sz w:val="24"/>
        </w:rPr>
        <w:t xml:space="preserve">; </w:t>
      </w:r>
    </w:p>
    <w:p w14:paraId="05188FFE"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le</w:t>
      </w:r>
      <w:proofErr w:type="gramEnd"/>
      <w:r w:rsidRPr="00D505F0">
        <w:rPr>
          <w:rFonts w:ascii="Arial" w:hAnsi="Arial"/>
          <w:sz w:val="24"/>
        </w:rPr>
        <w:t xml:space="preserve"> </w:t>
      </w:r>
      <w:proofErr w:type="spellStart"/>
      <w:r w:rsidRPr="00D505F0">
        <w:rPr>
          <w:rFonts w:ascii="Arial" w:hAnsi="Arial"/>
          <w:sz w:val="24"/>
        </w:rPr>
        <w:t>Quebec</w:t>
      </w:r>
      <w:proofErr w:type="spellEnd"/>
      <w:r w:rsidRPr="00D505F0">
        <w:rPr>
          <w:rFonts w:ascii="Arial" w:hAnsi="Arial"/>
          <w:sz w:val="24"/>
        </w:rPr>
        <w:t xml:space="preserve"> Community Groups Network (QCGN), financé par Patrimoine Canada;</w:t>
      </w:r>
    </w:p>
    <w:p w14:paraId="1A58B6D4"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les</w:t>
      </w:r>
      <w:proofErr w:type="gramEnd"/>
      <w:r w:rsidRPr="00D505F0">
        <w:rPr>
          <w:rFonts w:ascii="Arial" w:hAnsi="Arial"/>
          <w:sz w:val="24"/>
        </w:rPr>
        <w:t xml:space="preserve"> </w:t>
      </w:r>
      <w:r w:rsidRPr="00D505F0">
        <w:rPr>
          <w:rFonts w:ascii="Arial" w:hAnsi="Arial"/>
          <w:i/>
          <w:sz w:val="24"/>
        </w:rPr>
        <w:t>Rendez-vous de la Francophonie</w:t>
      </w:r>
      <w:r w:rsidRPr="00D505F0">
        <w:rPr>
          <w:rFonts w:ascii="Arial" w:hAnsi="Arial"/>
          <w:sz w:val="24"/>
        </w:rPr>
        <w:t xml:space="preserve"> annuels; </w:t>
      </w:r>
    </w:p>
    <w:p w14:paraId="586A954B"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une</w:t>
      </w:r>
      <w:proofErr w:type="gramEnd"/>
      <w:r w:rsidRPr="00D505F0">
        <w:rPr>
          <w:rFonts w:ascii="Arial" w:hAnsi="Arial"/>
          <w:sz w:val="24"/>
        </w:rPr>
        <w:t xml:space="preserve"> présentation à un groupe d’entreprises francophones à Charlottetown en partenariat avec l’Agence du revenu du Canada (ARC);</w:t>
      </w:r>
    </w:p>
    <w:p w14:paraId="0BEE3385"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présentation</w:t>
      </w:r>
      <w:proofErr w:type="gramEnd"/>
      <w:r w:rsidRPr="00D505F0">
        <w:rPr>
          <w:rFonts w:ascii="Arial" w:hAnsi="Arial"/>
          <w:sz w:val="24"/>
        </w:rPr>
        <w:t xml:space="preserve"> à la Voix du Québec anglophone, en partenariat avec Anciens Combattants Canada;</w:t>
      </w:r>
    </w:p>
    <w:p w14:paraId="4C3B1D8D" w14:textId="77777777" w:rsidR="005436C2" w:rsidRPr="00D505F0" w:rsidRDefault="005436C2" w:rsidP="00535AC9">
      <w:pPr>
        <w:pStyle w:val="ListParagraph"/>
        <w:widowControl w:val="0"/>
        <w:numPr>
          <w:ilvl w:val="0"/>
          <w:numId w:val="50"/>
        </w:numPr>
        <w:autoSpaceDE w:val="0"/>
        <w:autoSpaceDN w:val="0"/>
        <w:adjustRightInd w:val="0"/>
        <w:textAlignment w:val="baseline"/>
        <w:rPr>
          <w:rFonts w:ascii="Arial" w:eastAsia="Times New Roman" w:hAnsi="Arial" w:cs="Arial"/>
          <w:sz w:val="24"/>
          <w:szCs w:val="24"/>
        </w:rPr>
      </w:pPr>
      <w:proofErr w:type="gramStart"/>
      <w:r w:rsidRPr="00D505F0">
        <w:rPr>
          <w:rFonts w:ascii="Arial" w:hAnsi="Arial"/>
          <w:sz w:val="24"/>
        </w:rPr>
        <w:t>une</w:t>
      </w:r>
      <w:proofErr w:type="gramEnd"/>
      <w:r w:rsidRPr="00D505F0">
        <w:rPr>
          <w:rFonts w:ascii="Arial" w:hAnsi="Arial"/>
          <w:sz w:val="24"/>
        </w:rPr>
        <w:t xml:space="preserve"> séance d’information à l’Université </w:t>
      </w:r>
      <w:proofErr w:type="spellStart"/>
      <w:r w:rsidRPr="00D505F0">
        <w:rPr>
          <w:rFonts w:ascii="Arial" w:hAnsi="Arial"/>
          <w:sz w:val="24"/>
        </w:rPr>
        <w:t>Bishop’s</w:t>
      </w:r>
      <w:proofErr w:type="spellEnd"/>
      <w:r w:rsidRPr="00D505F0">
        <w:rPr>
          <w:rFonts w:ascii="Arial" w:hAnsi="Arial"/>
          <w:sz w:val="24"/>
        </w:rPr>
        <w:t xml:space="preserve"> au Québec, avec l’ARC et Service Canada.</w:t>
      </w:r>
    </w:p>
    <w:p w14:paraId="12E998D2" w14:textId="77777777" w:rsidR="005436C2" w:rsidRPr="003C3FF8" w:rsidRDefault="005436C2" w:rsidP="006D7B54">
      <w:pPr>
        <w:rPr>
          <w:rFonts w:ascii="Arial" w:hAnsi="Arial" w:cs="Arial"/>
          <w:b/>
          <w:sz w:val="24"/>
          <w:szCs w:val="24"/>
          <w:lang w:val="fr-CA"/>
        </w:rPr>
      </w:pPr>
      <w:bookmarkStart w:id="56" w:name="_Toc62127762"/>
      <w:r w:rsidRPr="003C3FF8">
        <w:rPr>
          <w:rFonts w:ascii="Arial" w:hAnsi="Arial" w:cs="Arial"/>
          <w:b/>
          <w:sz w:val="24"/>
          <w:szCs w:val="24"/>
          <w:lang w:val="fr-CA"/>
        </w:rPr>
        <w:t>Autres renseignements</w:t>
      </w:r>
      <w:bookmarkEnd w:id="56"/>
      <w:r w:rsidRPr="003C3FF8">
        <w:rPr>
          <w:rFonts w:ascii="Arial" w:hAnsi="Arial" w:cs="Arial"/>
          <w:b/>
          <w:sz w:val="24"/>
          <w:szCs w:val="24"/>
          <w:lang w:val="fr-CA"/>
        </w:rPr>
        <w:t xml:space="preserve"> </w:t>
      </w:r>
    </w:p>
    <w:p w14:paraId="269867AA" w14:textId="77777777" w:rsidR="005436C2" w:rsidRPr="005436C2" w:rsidRDefault="005436C2" w:rsidP="006D7B54">
      <w:pPr>
        <w:textAlignment w:val="baseline"/>
        <w:rPr>
          <w:rFonts w:ascii="Arial" w:eastAsia="Times New Roman" w:hAnsi="Arial" w:cs="Arial"/>
          <w:sz w:val="24"/>
          <w:szCs w:val="24"/>
          <w:lang w:val="fr-CA"/>
        </w:rPr>
      </w:pPr>
      <w:r w:rsidRPr="005436C2">
        <w:rPr>
          <w:rFonts w:ascii="Arial" w:hAnsi="Arial"/>
          <w:sz w:val="24"/>
          <w:lang w:val="fr-CA"/>
        </w:rPr>
        <w:t>En 2020-2021, la CFP continue à :</w:t>
      </w:r>
    </w:p>
    <w:p w14:paraId="3FCDA126" w14:textId="77777777" w:rsidR="00962F23" w:rsidRPr="00962F23" w:rsidRDefault="005436C2" w:rsidP="00535AC9">
      <w:pPr>
        <w:pStyle w:val="ListParagraph"/>
        <w:numPr>
          <w:ilvl w:val="0"/>
          <w:numId w:val="11"/>
        </w:numPr>
        <w:ind w:left="357" w:hanging="357"/>
        <w:contextualSpacing w:val="0"/>
        <w:textAlignment w:val="baseline"/>
        <w:rPr>
          <w:rFonts w:cs="Arial"/>
          <w:szCs w:val="24"/>
        </w:rPr>
      </w:pPr>
      <w:proofErr w:type="gramStart"/>
      <w:r w:rsidRPr="00962F23">
        <w:rPr>
          <w:rFonts w:ascii="Arial" w:hAnsi="Arial"/>
          <w:sz w:val="24"/>
        </w:rPr>
        <w:t>participer</w:t>
      </w:r>
      <w:proofErr w:type="gramEnd"/>
      <w:r w:rsidRPr="00962F23">
        <w:rPr>
          <w:rFonts w:ascii="Arial" w:hAnsi="Arial"/>
          <w:sz w:val="24"/>
        </w:rPr>
        <w:t xml:space="preserve"> activement aux comités interministériels sur les LO, tels que les comités et sous-comités sur les langues officielles du Conseil fédéral, dans les cinq régions de la CFP au Canada, afin d’échanger des pratiques recommandées et des leçons retenues et d’explorer les possibilités de partenariats interministériels pour sensibiliser les CLOSM;</w:t>
      </w:r>
    </w:p>
    <w:p w14:paraId="4EAC1814" w14:textId="77777777" w:rsidR="00450181" w:rsidRPr="00962F23" w:rsidRDefault="005436C2" w:rsidP="00535AC9">
      <w:pPr>
        <w:pStyle w:val="ListParagraph"/>
        <w:numPr>
          <w:ilvl w:val="0"/>
          <w:numId w:val="11"/>
        </w:numPr>
        <w:ind w:left="357" w:hanging="357"/>
        <w:contextualSpacing w:val="0"/>
        <w:textAlignment w:val="baseline"/>
        <w:rPr>
          <w:rFonts w:cs="Arial"/>
          <w:szCs w:val="24"/>
        </w:rPr>
      </w:pPr>
      <w:proofErr w:type="gramStart"/>
      <w:r w:rsidRPr="00962F23">
        <w:rPr>
          <w:rFonts w:ascii="Arial" w:hAnsi="Arial"/>
          <w:sz w:val="24"/>
        </w:rPr>
        <w:t>veiller</w:t>
      </w:r>
      <w:proofErr w:type="gramEnd"/>
      <w:r w:rsidRPr="00962F23">
        <w:rPr>
          <w:rFonts w:ascii="Arial" w:hAnsi="Arial"/>
          <w:sz w:val="24"/>
        </w:rPr>
        <w:t xml:space="preserve"> à ce que tous les événements nationaux de sensibilisation soient organisés et programmés de manière à offrir des séances dans les deux langues officielles et à répondre aux questions du public dans sa LO de choix. De plus, la CFP veille à ce que le matériel promotionnel des séances d’information et des événements sur les carrières soit toujours disponible dans les deux langues.  </w:t>
      </w:r>
    </w:p>
    <w:p w14:paraId="3B2498F9" w14:textId="77777777" w:rsidR="00A079D8" w:rsidRPr="003C3FF8" w:rsidRDefault="00A079D8" w:rsidP="00535AC9">
      <w:pPr>
        <w:pStyle w:val="ListParagraph"/>
        <w:numPr>
          <w:ilvl w:val="0"/>
          <w:numId w:val="11"/>
        </w:numPr>
        <w:contextualSpacing w:val="0"/>
        <w:textAlignment w:val="baseline"/>
        <w:rPr>
          <w:rFonts w:cs="Arial"/>
          <w:szCs w:val="24"/>
        </w:rPr>
      </w:pPr>
      <w:r w:rsidRPr="003C3FF8">
        <w:rPr>
          <w:rFonts w:cs="Arial"/>
          <w:szCs w:val="24"/>
        </w:rPr>
        <w:br w:type="page"/>
      </w:r>
    </w:p>
    <w:p w14:paraId="060D5CE8" w14:textId="77777777" w:rsidR="00A42928" w:rsidRPr="006D7B54" w:rsidRDefault="00A42928" w:rsidP="00D505F0">
      <w:pPr>
        <w:pStyle w:val="Heading2"/>
        <w:rPr>
          <w:lang w:val="fr-CA"/>
        </w:rPr>
      </w:pPr>
      <w:bookmarkStart w:id="57" w:name="_Toc62127763"/>
      <w:bookmarkStart w:id="58" w:name="_Toc62135660"/>
      <w:bookmarkStart w:id="59" w:name="_Toc62548351"/>
      <w:bookmarkStart w:id="60" w:name="_Toc62555634"/>
      <w:bookmarkStart w:id="61" w:name="_Toc62555698"/>
      <w:bookmarkStart w:id="62" w:name="_Toc62555770"/>
      <w:bookmarkStart w:id="63" w:name="_Toc62556064"/>
      <w:bookmarkStart w:id="64" w:name="_Toc69197880"/>
      <w:r w:rsidRPr="006D7B54">
        <w:rPr>
          <w:lang w:val="fr-CA"/>
        </w:rPr>
        <w:lastRenderedPageBreak/>
        <w:t>Points clés</w:t>
      </w:r>
      <w:bookmarkEnd w:id="57"/>
      <w:bookmarkEnd w:id="58"/>
      <w:bookmarkEnd w:id="59"/>
      <w:bookmarkEnd w:id="60"/>
      <w:bookmarkEnd w:id="61"/>
      <w:bookmarkEnd w:id="62"/>
      <w:bookmarkEnd w:id="63"/>
      <w:bookmarkEnd w:id="64"/>
    </w:p>
    <w:p w14:paraId="49B1D898" w14:textId="77777777" w:rsidR="00A42928" w:rsidRPr="006D7B54" w:rsidRDefault="00A42928" w:rsidP="006D7B54">
      <w:pPr>
        <w:rPr>
          <w:rFonts w:ascii="Arial" w:hAnsi="Arial" w:cs="Arial"/>
          <w:sz w:val="24"/>
          <w:szCs w:val="24"/>
          <w:lang w:val="fr-CA"/>
        </w:rPr>
      </w:pPr>
      <w:bookmarkStart w:id="65" w:name="_Toc62127764"/>
      <w:bookmarkStart w:id="66" w:name="_Toc62135661"/>
      <w:bookmarkStart w:id="67" w:name="_Toc62548352"/>
      <w:bookmarkStart w:id="68" w:name="_Toc62555635"/>
      <w:bookmarkStart w:id="69" w:name="_Toc62555699"/>
      <w:bookmarkStart w:id="70" w:name="_Toc62555771"/>
      <w:bookmarkStart w:id="71" w:name="_Toc62556065"/>
      <w:r w:rsidRPr="006D7B54">
        <w:rPr>
          <w:rFonts w:ascii="Arial" w:hAnsi="Arial" w:cs="Arial"/>
          <w:sz w:val="24"/>
          <w:szCs w:val="24"/>
          <w:lang w:val="fr-CA"/>
        </w:rPr>
        <w:t>Données des candidats</w:t>
      </w:r>
      <w:bookmarkEnd w:id="65"/>
      <w:bookmarkEnd w:id="66"/>
      <w:bookmarkEnd w:id="67"/>
      <w:bookmarkEnd w:id="68"/>
      <w:bookmarkEnd w:id="69"/>
      <w:bookmarkEnd w:id="70"/>
      <w:bookmarkEnd w:id="71"/>
      <w:r w:rsidRPr="006D7B54">
        <w:rPr>
          <w:rFonts w:ascii="Arial" w:hAnsi="Arial" w:cs="Arial"/>
          <w:sz w:val="24"/>
          <w:szCs w:val="24"/>
          <w:lang w:val="fr-CA"/>
        </w:rPr>
        <w:t> :</w:t>
      </w:r>
    </w:p>
    <w:p w14:paraId="46CF0E6B" w14:textId="77777777" w:rsidR="00A42928" w:rsidRPr="00D505F0" w:rsidRDefault="00A42928" w:rsidP="00535AC9">
      <w:pPr>
        <w:pStyle w:val="ListParagraph"/>
        <w:numPr>
          <w:ilvl w:val="0"/>
          <w:numId w:val="51"/>
        </w:numPr>
        <w:rPr>
          <w:rFonts w:ascii="Arial" w:hAnsi="Arial" w:cs="Arial"/>
          <w:sz w:val="24"/>
          <w:szCs w:val="24"/>
        </w:rPr>
      </w:pPr>
      <w:r w:rsidRPr="00D505F0">
        <w:rPr>
          <w:rFonts w:ascii="Arial" w:hAnsi="Arial" w:cs="Arial"/>
          <w:sz w:val="24"/>
          <w:szCs w:val="24"/>
        </w:rPr>
        <w:t>En 2019-2020, la première langue officielle de 76,5 % (310 339) des candidats aux processus externes était l’anglais, tandis que 23,5 % (95 567) était le français. Ce chiffre est à peu près identique à celui des années précédentes.</w:t>
      </w:r>
    </w:p>
    <w:p w14:paraId="1068F87D" w14:textId="77777777" w:rsidR="00A42928" w:rsidRPr="00D505F0" w:rsidRDefault="00A42928" w:rsidP="00535AC9">
      <w:pPr>
        <w:pStyle w:val="ListParagraph"/>
        <w:numPr>
          <w:ilvl w:val="0"/>
          <w:numId w:val="51"/>
        </w:numPr>
        <w:rPr>
          <w:rFonts w:ascii="Arial" w:hAnsi="Arial" w:cs="Arial"/>
          <w:sz w:val="24"/>
          <w:szCs w:val="24"/>
        </w:rPr>
      </w:pPr>
      <w:r w:rsidRPr="00D505F0">
        <w:rPr>
          <w:rFonts w:ascii="Arial" w:hAnsi="Arial" w:cs="Arial"/>
          <w:sz w:val="24"/>
          <w:szCs w:val="24"/>
        </w:rPr>
        <w:t>Si l’on considère la capacité de la fonction publique à attirer des candidats bilingues, on constate une amélioration continue.</w:t>
      </w:r>
    </w:p>
    <w:p w14:paraId="2611902E" w14:textId="77777777" w:rsidR="00A42928" w:rsidRPr="00D505F0" w:rsidRDefault="00A42928" w:rsidP="00535AC9">
      <w:pPr>
        <w:pStyle w:val="ListParagraph"/>
        <w:numPr>
          <w:ilvl w:val="0"/>
          <w:numId w:val="51"/>
        </w:numPr>
        <w:rPr>
          <w:rFonts w:ascii="Arial" w:hAnsi="Arial" w:cs="Arial"/>
          <w:sz w:val="24"/>
          <w:szCs w:val="24"/>
        </w:rPr>
      </w:pPr>
      <w:r w:rsidRPr="00D505F0">
        <w:rPr>
          <w:rFonts w:ascii="Arial" w:hAnsi="Arial" w:cs="Arial"/>
          <w:sz w:val="24"/>
          <w:szCs w:val="24"/>
        </w:rPr>
        <w:t>La proportion de candidats bilingues auto-évalués</w:t>
      </w:r>
      <w:r w:rsidRPr="006D7B54">
        <w:rPr>
          <w:rStyle w:val="FootnoteReference"/>
          <w:rFonts w:ascii="Arial" w:hAnsi="Arial" w:cs="Arial"/>
          <w:sz w:val="24"/>
          <w:szCs w:val="24"/>
        </w:rPr>
        <w:footnoteReference w:id="1"/>
      </w:r>
      <w:r w:rsidRPr="00D505F0">
        <w:rPr>
          <w:rFonts w:ascii="Arial" w:hAnsi="Arial" w:cs="Arial"/>
          <w:sz w:val="24"/>
          <w:szCs w:val="24"/>
        </w:rPr>
        <w:t xml:space="preserve"> dans la fonction publique est passée de 37,5 % en 2018-2019 à 38,4 % en 2019-2020.</w:t>
      </w:r>
    </w:p>
    <w:p w14:paraId="0AD4F41B" w14:textId="77777777" w:rsidR="00A42928" w:rsidRPr="00D505F0" w:rsidRDefault="00A42928" w:rsidP="00535AC9">
      <w:pPr>
        <w:pStyle w:val="ListParagraph"/>
        <w:numPr>
          <w:ilvl w:val="0"/>
          <w:numId w:val="51"/>
        </w:numPr>
        <w:rPr>
          <w:rFonts w:ascii="Arial" w:hAnsi="Arial" w:cs="Arial"/>
          <w:sz w:val="24"/>
          <w:szCs w:val="24"/>
        </w:rPr>
      </w:pPr>
      <w:r w:rsidRPr="00D505F0">
        <w:rPr>
          <w:rFonts w:ascii="Arial" w:hAnsi="Arial" w:cs="Arial"/>
          <w:sz w:val="24"/>
          <w:szCs w:val="24"/>
        </w:rPr>
        <w:t>Dans le cadre de nos programmes pour étudiants, nous voyons également une part importante de candidats bilingues.</w:t>
      </w:r>
    </w:p>
    <w:p w14:paraId="26A5568C" w14:textId="77777777" w:rsidR="00A42928" w:rsidRPr="00D505F0" w:rsidRDefault="00A42928" w:rsidP="00535AC9">
      <w:pPr>
        <w:pStyle w:val="ListParagraph"/>
        <w:numPr>
          <w:ilvl w:val="0"/>
          <w:numId w:val="51"/>
        </w:numPr>
        <w:rPr>
          <w:rFonts w:ascii="Arial" w:hAnsi="Arial" w:cs="Arial"/>
          <w:sz w:val="24"/>
          <w:szCs w:val="24"/>
        </w:rPr>
      </w:pPr>
      <w:r w:rsidRPr="00D505F0">
        <w:rPr>
          <w:rFonts w:ascii="Arial" w:hAnsi="Arial" w:cs="Arial"/>
          <w:sz w:val="24"/>
          <w:szCs w:val="24"/>
        </w:rPr>
        <w:t xml:space="preserve">La proportion de candidats bilingues autoévalués dans le cadre du </w:t>
      </w:r>
      <w:r w:rsidR="003B18FD" w:rsidRPr="00D505F0">
        <w:rPr>
          <w:rFonts w:ascii="Arial" w:hAnsi="Arial" w:cs="Arial"/>
          <w:sz w:val="24"/>
          <w:szCs w:val="24"/>
        </w:rPr>
        <w:t>Programme fédéral d'expérience de travail étudiant (</w:t>
      </w:r>
      <w:r w:rsidRPr="00D505F0">
        <w:rPr>
          <w:rFonts w:ascii="Arial" w:hAnsi="Arial" w:cs="Arial"/>
          <w:sz w:val="24"/>
          <w:szCs w:val="24"/>
        </w:rPr>
        <w:t>PFETE</w:t>
      </w:r>
      <w:r w:rsidR="003B18FD" w:rsidRPr="00D505F0">
        <w:rPr>
          <w:rFonts w:ascii="Arial" w:hAnsi="Arial" w:cs="Arial"/>
          <w:sz w:val="24"/>
          <w:szCs w:val="24"/>
        </w:rPr>
        <w:t>)</w:t>
      </w:r>
      <w:r w:rsidRPr="00D505F0">
        <w:rPr>
          <w:rFonts w:ascii="Arial" w:hAnsi="Arial" w:cs="Arial"/>
          <w:sz w:val="24"/>
          <w:szCs w:val="24"/>
        </w:rPr>
        <w:t xml:space="preserve"> était de 41,2 % en 2019-2020, ce qui représente une légère baisse par rapport à 43,4 % en 2018-2019. </w:t>
      </w:r>
    </w:p>
    <w:p w14:paraId="2FF60F2E" w14:textId="77777777" w:rsidR="00A42928" w:rsidRPr="00D505F0" w:rsidRDefault="00A42928" w:rsidP="00535AC9">
      <w:pPr>
        <w:pStyle w:val="ListParagraph"/>
        <w:numPr>
          <w:ilvl w:val="0"/>
          <w:numId w:val="51"/>
        </w:numPr>
        <w:rPr>
          <w:rFonts w:ascii="Arial" w:hAnsi="Arial" w:cs="Arial"/>
          <w:sz w:val="24"/>
          <w:szCs w:val="24"/>
        </w:rPr>
      </w:pPr>
      <w:r w:rsidRPr="00D505F0">
        <w:rPr>
          <w:rFonts w:ascii="Arial" w:hAnsi="Arial" w:cs="Arial"/>
          <w:sz w:val="24"/>
          <w:szCs w:val="24"/>
        </w:rPr>
        <w:t>Le pourcentage de candidats issus des minorités de langue officielle (MLO)</w:t>
      </w:r>
      <w:r w:rsidRPr="006D7B54">
        <w:rPr>
          <w:rStyle w:val="FootnoteReference"/>
          <w:rFonts w:ascii="Arial" w:hAnsi="Arial" w:cs="Arial"/>
          <w:sz w:val="24"/>
          <w:szCs w:val="24"/>
        </w:rPr>
        <w:footnoteReference w:id="2"/>
      </w:r>
      <w:r w:rsidRPr="00D505F0">
        <w:rPr>
          <w:rFonts w:ascii="Arial" w:hAnsi="Arial" w:cs="Arial"/>
          <w:sz w:val="24"/>
          <w:szCs w:val="24"/>
        </w:rPr>
        <w:t xml:space="preserve"> dans la fonction publique en 2019-2020 était de 10,8 %, soit légèrement inférieur à l’année précédente, 11,4 % en 2018-2019, mais bien supérieur à l’objectif ministériel de 6,9 % (fondé sur la représentation des MLO dans la population canadienne).</w:t>
      </w:r>
    </w:p>
    <w:p w14:paraId="0DB114C8" w14:textId="77777777" w:rsidR="00A42928" w:rsidRPr="006D7B54" w:rsidRDefault="00A42928" w:rsidP="006D7B54">
      <w:pPr>
        <w:rPr>
          <w:rFonts w:ascii="Arial" w:hAnsi="Arial" w:cs="Arial"/>
          <w:sz w:val="24"/>
          <w:szCs w:val="24"/>
          <w:lang w:val="fr-CA"/>
        </w:rPr>
      </w:pPr>
      <w:bookmarkStart w:id="72" w:name="_Toc62127765"/>
      <w:r w:rsidRPr="006D7B54">
        <w:rPr>
          <w:rFonts w:ascii="Arial" w:hAnsi="Arial" w:cs="Arial"/>
          <w:sz w:val="24"/>
          <w:szCs w:val="24"/>
          <w:lang w:val="fr-CA"/>
        </w:rPr>
        <w:t>Postes bilingues :</w:t>
      </w:r>
      <w:bookmarkEnd w:id="72"/>
    </w:p>
    <w:p w14:paraId="5D76F18E" w14:textId="77777777" w:rsidR="00A42928" w:rsidRPr="006D7B54" w:rsidRDefault="00A42928" w:rsidP="006D7B54">
      <w:pPr>
        <w:rPr>
          <w:rFonts w:ascii="Arial" w:hAnsi="Arial" w:cs="Arial"/>
          <w:sz w:val="24"/>
          <w:szCs w:val="24"/>
          <w:lang w:val="fr-CA"/>
        </w:rPr>
      </w:pPr>
      <w:r w:rsidRPr="006D7B54">
        <w:rPr>
          <w:rFonts w:ascii="Arial" w:hAnsi="Arial" w:cs="Arial"/>
          <w:sz w:val="24"/>
          <w:szCs w:val="24"/>
          <w:lang w:val="fr-CA"/>
        </w:rPr>
        <w:t xml:space="preserve">Les renseignements suivants proviennent du </w:t>
      </w:r>
      <w:hyperlink r:id="rId9" w:anchor="ToC14" w:history="1">
        <w:r w:rsidRPr="006D7B54">
          <w:rPr>
            <w:rStyle w:val="Hyperlink"/>
            <w:rFonts w:ascii="Arial" w:hAnsi="Arial" w:cs="Arial"/>
            <w:sz w:val="24"/>
            <w:szCs w:val="24"/>
            <w:lang w:val="fr-CA"/>
          </w:rPr>
          <w:t>Rapport annuel du SCT sur les langues officielles 2018-2019</w:t>
        </w:r>
      </w:hyperlink>
      <w:r w:rsidRPr="006D7B54">
        <w:rPr>
          <w:rFonts w:ascii="Arial" w:hAnsi="Arial" w:cs="Arial"/>
          <w:sz w:val="24"/>
          <w:szCs w:val="24"/>
          <w:lang w:val="fr-CA"/>
        </w:rPr>
        <w:t> :</w:t>
      </w:r>
    </w:p>
    <w:p w14:paraId="371DB791" w14:textId="77777777" w:rsidR="00A42928" w:rsidRPr="00D505F0" w:rsidRDefault="00A42928" w:rsidP="00535AC9">
      <w:pPr>
        <w:pStyle w:val="ListParagraph"/>
        <w:numPr>
          <w:ilvl w:val="0"/>
          <w:numId w:val="52"/>
        </w:numPr>
        <w:rPr>
          <w:rFonts w:ascii="Arial" w:hAnsi="Arial" w:cs="Arial"/>
          <w:sz w:val="24"/>
          <w:szCs w:val="24"/>
        </w:rPr>
      </w:pPr>
      <w:r w:rsidRPr="00D505F0">
        <w:rPr>
          <w:rFonts w:ascii="Arial" w:hAnsi="Arial" w:cs="Arial"/>
          <w:sz w:val="24"/>
          <w:szCs w:val="24"/>
        </w:rPr>
        <w:t>Au 31 mars 2019, le pourcentage de postes bilingues au sein de l’administration publique centrale (APC) était de 42,7 % (85 857).</w:t>
      </w:r>
    </w:p>
    <w:p w14:paraId="0A180D7F" w14:textId="77777777" w:rsidR="00A42928" w:rsidRPr="00D505F0" w:rsidRDefault="00A42928" w:rsidP="00535AC9">
      <w:pPr>
        <w:pStyle w:val="ListParagraph"/>
        <w:numPr>
          <w:ilvl w:val="0"/>
          <w:numId w:val="52"/>
        </w:numPr>
        <w:rPr>
          <w:rFonts w:ascii="Arial" w:hAnsi="Arial" w:cs="Arial"/>
          <w:sz w:val="24"/>
          <w:szCs w:val="24"/>
        </w:rPr>
      </w:pPr>
      <w:r w:rsidRPr="00D505F0">
        <w:rPr>
          <w:rFonts w:ascii="Arial" w:hAnsi="Arial" w:cs="Arial"/>
          <w:sz w:val="24"/>
          <w:szCs w:val="24"/>
        </w:rPr>
        <w:t>Au cours de l’exercice 2018-2019, 94,8 % des employés occupant des postes bilingues au sein de l’APC répondaient aux exigences linguistiques du poste.</w:t>
      </w:r>
    </w:p>
    <w:p w14:paraId="57CA701E" w14:textId="77777777" w:rsidR="00A42928" w:rsidRPr="00D505F0" w:rsidRDefault="00A42928" w:rsidP="00535AC9">
      <w:pPr>
        <w:pStyle w:val="ListParagraph"/>
        <w:numPr>
          <w:ilvl w:val="0"/>
          <w:numId w:val="52"/>
        </w:numPr>
        <w:rPr>
          <w:rFonts w:ascii="Arial" w:hAnsi="Arial" w:cs="Arial"/>
          <w:sz w:val="24"/>
          <w:szCs w:val="24"/>
        </w:rPr>
      </w:pPr>
      <w:r w:rsidRPr="00D505F0">
        <w:rPr>
          <w:rFonts w:ascii="Arial" w:hAnsi="Arial" w:cs="Arial"/>
          <w:sz w:val="24"/>
          <w:szCs w:val="24"/>
        </w:rPr>
        <w:t>La majorité des postes bilingues se trouvent au Québec (excluant la région de la capitale nationale) (où 67,1 % des postes sont bilingues), dans la région de la capitale nationale (où 65,1 % des postes sont bilingues) et au Nouveau-Brunswick (où 49,9 % des postes sont bilingues).</w:t>
      </w:r>
    </w:p>
    <w:p w14:paraId="0C3C0478" w14:textId="77777777" w:rsidR="00D8087E" w:rsidRPr="00D505F0" w:rsidRDefault="00D8087E" w:rsidP="00535AC9">
      <w:pPr>
        <w:pStyle w:val="ListParagraph"/>
        <w:numPr>
          <w:ilvl w:val="0"/>
          <w:numId w:val="52"/>
        </w:numPr>
        <w:rPr>
          <w:rFonts w:cs="Arial"/>
          <w:szCs w:val="24"/>
        </w:rPr>
      </w:pPr>
      <w:r w:rsidRPr="00D505F0">
        <w:rPr>
          <w:rFonts w:cs="Arial"/>
          <w:szCs w:val="24"/>
        </w:rPr>
        <w:br w:type="page"/>
      </w:r>
    </w:p>
    <w:p w14:paraId="2FEBC135" w14:textId="77777777" w:rsidR="00FA7EA3" w:rsidRPr="006D7B54" w:rsidRDefault="00FA7EA3" w:rsidP="00020514">
      <w:pPr>
        <w:pStyle w:val="Heading2"/>
        <w:rPr>
          <w:lang w:val="fr-CA"/>
        </w:rPr>
      </w:pPr>
      <w:bookmarkStart w:id="73" w:name="_Toc69197881"/>
      <w:r w:rsidRPr="006D7B54">
        <w:rPr>
          <w:lang w:val="fr-CA"/>
        </w:rPr>
        <w:lastRenderedPageBreak/>
        <w:t>Candidats uniques (externes) à la fonction publique par première langue officielle et par exercice financier</w:t>
      </w:r>
      <w:bookmarkEnd w:id="73"/>
      <w:r w:rsidRPr="006D7B54">
        <w:rPr>
          <w:lang w:val="fr-CA"/>
        </w:rPr>
        <w:t xml:space="preserve"> </w:t>
      </w:r>
    </w:p>
    <w:p w14:paraId="025FE88C" w14:textId="77777777" w:rsidR="00FA7EA3" w:rsidRPr="00020514" w:rsidRDefault="00FA7EA3" w:rsidP="006D7B54">
      <w:pPr>
        <w:rPr>
          <w:rFonts w:ascii="Arial" w:hAnsi="Arial" w:cs="Arial"/>
          <w:b/>
          <w:bCs/>
          <w:sz w:val="24"/>
          <w:szCs w:val="24"/>
          <w:lang w:val="fr-CA"/>
        </w:rPr>
      </w:pPr>
      <w:r w:rsidRPr="00020514">
        <w:rPr>
          <w:rFonts w:ascii="Arial" w:hAnsi="Arial" w:cs="Arial"/>
          <w:b/>
          <w:bCs/>
          <w:sz w:val="24"/>
          <w:szCs w:val="24"/>
          <w:lang w:val="fr-CA"/>
        </w:rPr>
        <w:t>Observations principales :</w:t>
      </w:r>
    </w:p>
    <w:p w14:paraId="3468F19E" w14:textId="77777777" w:rsidR="00FA7EA3" w:rsidRPr="006D7B54" w:rsidRDefault="00FA7EA3" w:rsidP="006D7B54">
      <w:pPr>
        <w:rPr>
          <w:rFonts w:ascii="Arial" w:hAnsi="Arial" w:cs="Arial"/>
          <w:sz w:val="24"/>
          <w:szCs w:val="24"/>
          <w:lang w:val="fr-CA"/>
        </w:rPr>
      </w:pPr>
      <w:r w:rsidRPr="006D7B54">
        <w:rPr>
          <w:rFonts w:ascii="Arial" w:hAnsi="Arial" w:cs="Arial"/>
          <w:sz w:val="24"/>
          <w:szCs w:val="24"/>
          <w:lang w:val="fr-CA"/>
        </w:rPr>
        <w:t>En 2019-2020, la première langue officielle de 76,5 % (310 339) des candidats aux processus externes était l’anglais, tandis que 23,5 % (95 567) était le français. Ce chiffre est à peu près identique à celui des années précédentes.  Ce chiffre est à peu près identique à celui de l’année précédente. Ces calculs excluent les valeurs inconnues (1 768).</w:t>
      </w:r>
    </w:p>
    <w:p w14:paraId="3909FB11" w14:textId="77777777" w:rsidR="00FA7EA3" w:rsidRPr="006D7B54" w:rsidRDefault="00FA7EA3" w:rsidP="006D7B54">
      <w:pPr>
        <w:rPr>
          <w:rFonts w:ascii="Arial" w:hAnsi="Arial" w:cs="Arial"/>
          <w:sz w:val="24"/>
          <w:szCs w:val="24"/>
          <w:lang w:val="fr-CA"/>
        </w:rPr>
      </w:pPr>
      <w:r w:rsidRPr="006D7B54">
        <w:rPr>
          <w:rFonts w:ascii="Arial" w:hAnsi="Arial" w:cs="Arial"/>
          <w:sz w:val="24"/>
          <w:szCs w:val="24"/>
          <w:lang w:val="fr-CA"/>
        </w:rPr>
        <w:t>Un peu plus des trois quarts des candidats uniques étaient anglophones et un peu moins d’un quart étaient francophones.</w:t>
      </w:r>
    </w:p>
    <w:p w14:paraId="4EF17C4A" w14:textId="77777777" w:rsidR="00FA7EA3" w:rsidRPr="006D7B54" w:rsidRDefault="00FA7EA3" w:rsidP="006D7B54">
      <w:pPr>
        <w:rPr>
          <w:rFonts w:ascii="Arial" w:hAnsi="Arial" w:cs="Arial"/>
          <w:sz w:val="24"/>
          <w:szCs w:val="24"/>
          <w:lang w:val="fr-CA"/>
        </w:rPr>
      </w:pPr>
    </w:p>
    <w:p w14:paraId="2139F6CE" w14:textId="77777777" w:rsidR="00FA7EA3" w:rsidRPr="00020514" w:rsidRDefault="00FA7EA3" w:rsidP="006D7B54">
      <w:pPr>
        <w:rPr>
          <w:rFonts w:ascii="Arial" w:hAnsi="Arial" w:cs="Arial"/>
          <w:b/>
          <w:bCs/>
          <w:sz w:val="24"/>
          <w:szCs w:val="24"/>
          <w:lang w:val="fr-CA"/>
        </w:rPr>
      </w:pPr>
      <w:r w:rsidRPr="00020514">
        <w:rPr>
          <w:rFonts w:ascii="Arial" w:hAnsi="Arial" w:cs="Arial"/>
          <w:b/>
          <w:bCs/>
          <w:sz w:val="24"/>
          <w:szCs w:val="24"/>
          <w:lang w:val="fr-CA"/>
        </w:rPr>
        <w:t>Analyse des aberrations :</w:t>
      </w:r>
    </w:p>
    <w:p w14:paraId="47BE0118" w14:textId="77777777" w:rsidR="00FA7EA3" w:rsidRPr="006D7B54" w:rsidRDefault="00FA7EA3" w:rsidP="006D7B54">
      <w:pPr>
        <w:rPr>
          <w:rFonts w:ascii="Arial" w:hAnsi="Arial" w:cs="Arial"/>
          <w:sz w:val="24"/>
          <w:szCs w:val="24"/>
          <w:lang w:val="fr-CA"/>
        </w:rPr>
      </w:pPr>
    </w:p>
    <w:p w14:paraId="5F3CE1C4" w14:textId="77777777" w:rsidR="00FA7EA3" w:rsidRPr="006D7B54" w:rsidRDefault="00FA7EA3" w:rsidP="006D7B54">
      <w:pPr>
        <w:rPr>
          <w:rFonts w:ascii="Arial" w:hAnsi="Arial" w:cs="Arial"/>
          <w:sz w:val="24"/>
          <w:szCs w:val="24"/>
          <w:lang w:val="fr-CA"/>
        </w:rPr>
      </w:pPr>
      <w:r w:rsidRPr="006D7B54">
        <w:rPr>
          <w:rFonts w:ascii="Arial" w:hAnsi="Arial" w:cs="Arial"/>
          <w:sz w:val="24"/>
          <w:szCs w:val="24"/>
          <w:lang w:val="fr-CA"/>
        </w:rPr>
        <w:t>Aucune variation importante par rapport à l’année précédente.</w:t>
      </w:r>
    </w:p>
    <w:p w14:paraId="3DADF332" w14:textId="77777777" w:rsidR="00FA7EA3" w:rsidRPr="006D7B54" w:rsidRDefault="00FA7EA3" w:rsidP="006D7B54">
      <w:pPr>
        <w:rPr>
          <w:rFonts w:ascii="Arial" w:hAnsi="Arial" w:cs="Arial"/>
          <w:sz w:val="24"/>
          <w:szCs w:val="24"/>
          <w:lang w:val="fr-CA"/>
        </w:rPr>
      </w:pPr>
    </w:p>
    <w:p w14:paraId="55579A95" w14:textId="77777777" w:rsidR="00FA7EA3" w:rsidRPr="006D7B54" w:rsidRDefault="00FA7EA3" w:rsidP="006D7B54">
      <w:pPr>
        <w:rPr>
          <w:rFonts w:ascii="Arial" w:hAnsi="Arial" w:cs="Arial"/>
          <w:b/>
          <w:bCs/>
          <w:sz w:val="24"/>
          <w:szCs w:val="24"/>
          <w:lang w:val="fr-CA"/>
        </w:rPr>
      </w:pPr>
      <w:r w:rsidRPr="006D7B54">
        <w:rPr>
          <w:rFonts w:ascii="Arial" w:hAnsi="Arial" w:cs="Arial"/>
          <w:b/>
          <w:bCs/>
          <w:sz w:val="24"/>
          <w:szCs w:val="24"/>
          <w:lang w:val="fr-CA"/>
        </w:rPr>
        <w:t xml:space="preserve"> Candidats uniques (externes) à la fonction publique par première langue officielle et par exercice financier</w:t>
      </w:r>
    </w:p>
    <w:tbl>
      <w:tblPr>
        <w:tblStyle w:val="TableGrid"/>
        <w:tblW w:w="0" w:type="auto"/>
        <w:tblLook w:val="04A0" w:firstRow="1" w:lastRow="0" w:firstColumn="1" w:lastColumn="0" w:noHBand="0" w:noVBand="1"/>
        <w:tblCaption w:val="Candidats uniques (externes) à la fonction publique par première langue officielle et par exercice financier"/>
        <w:tblDescription w:val="Candidats uniques (externes) à la fonction publique par première langue officielle et par exercice financier"/>
      </w:tblPr>
      <w:tblGrid>
        <w:gridCol w:w="1826"/>
        <w:gridCol w:w="1571"/>
        <w:gridCol w:w="1631"/>
        <w:gridCol w:w="1071"/>
        <w:gridCol w:w="1126"/>
      </w:tblGrid>
      <w:tr w:rsidR="00FA7EA3" w:rsidRPr="002F6031" w14:paraId="3C4F164E" w14:textId="77777777" w:rsidTr="00FA7EA3">
        <w:trPr>
          <w:tblHeader/>
        </w:trPr>
        <w:tc>
          <w:tcPr>
            <w:tcW w:w="1826" w:type="dxa"/>
          </w:tcPr>
          <w:p w14:paraId="1CD222AB" w14:textId="77777777" w:rsidR="00FA7EA3" w:rsidRPr="002F6031" w:rsidRDefault="00FA7EA3"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Année</w:t>
            </w:r>
          </w:p>
        </w:tc>
        <w:tc>
          <w:tcPr>
            <w:tcW w:w="1571" w:type="dxa"/>
          </w:tcPr>
          <w:p w14:paraId="4488BA1C" w14:textId="77777777" w:rsidR="00FA7EA3" w:rsidRPr="002F6031" w:rsidRDefault="00FA7EA3"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Anglophone</w:t>
            </w:r>
          </w:p>
        </w:tc>
        <w:tc>
          <w:tcPr>
            <w:tcW w:w="1631" w:type="dxa"/>
          </w:tcPr>
          <w:p w14:paraId="4C58A2A8" w14:textId="77777777" w:rsidR="00FA7EA3" w:rsidRPr="002F6031" w:rsidRDefault="00FA7EA3"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Francophone</w:t>
            </w:r>
          </w:p>
        </w:tc>
        <w:tc>
          <w:tcPr>
            <w:tcW w:w="1071" w:type="dxa"/>
          </w:tcPr>
          <w:p w14:paraId="7F64E2BD" w14:textId="77777777" w:rsidR="00FA7EA3" w:rsidRPr="002F6031" w:rsidRDefault="00FA7EA3"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Inconnu</w:t>
            </w:r>
          </w:p>
        </w:tc>
        <w:tc>
          <w:tcPr>
            <w:tcW w:w="1126" w:type="dxa"/>
          </w:tcPr>
          <w:p w14:paraId="5C5B7973" w14:textId="77777777" w:rsidR="00FA7EA3" w:rsidRPr="002F6031" w:rsidRDefault="00FA7EA3"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Total</w:t>
            </w:r>
          </w:p>
        </w:tc>
      </w:tr>
      <w:tr w:rsidR="00FA7EA3" w:rsidRPr="002F6031" w14:paraId="34E969A4" w14:textId="77777777" w:rsidTr="00FA7EA3">
        <w:tc>
          <w:tcPr>
            <w:tcW w:w="1826" w:type="dxa"/>
            <w:vAlign w:val="bottom"/>
          </w:tcPr>
          <w:p w14:paraId="41178CE5"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2010-2011</w:t>
            </w:r>
          </w:p>
        </w:tc>
        <w:tc>
          <w:tcPr>
            <w:tcW w:w="1571" w:type="dxa"/>
            <w:vAlign w:val="bottom"/>
          </w:tcPr>
          <w:p w14:paraId="3F850FDF"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137 095</w:t>
            </w:r>
          </w:p>
        </w:tc>
        <w:tc>
          <w:tcPr>
            <w:tcW w:w="1631" w:type="dxa"/>
            <w:vAlign w:val="bottom"/>
          </w:tcPr>
          <w:p w14:paraId="6EBEC051"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52 640</w:t>
            </w:r>
          </w:p>
        </w:tc>
        <w:tc>
          <w:tcPr>
            <w:tcW w:w="1071" w:type="dxa"/>
            <w:vAlign w:val="bottom"/>
          </w:tcPr>
          <w:p w14:paraId="26E4C941"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113</w:t>
            </w:r>
          </w:p>
        </w:tc>
        <w:tc>
          <w:tcPr>
            <w:tcW w:w="1126" w:type="dxa"/>
            <w:vAlign w:val="bottom"/>
          </w:tcPr>
          <w:p w14:paraId="320996C2"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189 848</w:t>
            </w:r>
          </w:p>
        </w:tc>
      </w:tr>
      <w:tr w:rsidR="00FA7EA3" w:rsidRPr="002F6031" w14:paraId="715A78C3" w14:textId="77777777" w:rsidTr="00FA7EA3">
        <w:tc>
          <w:tcPr>
            <w:tcW w:w="1826" w:type="dxa"/>
            <w:vAlign w:val="bottom"/>
          </w:tcPr>
          <w:p w14:paraId="79869842"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2011-2012</w:t>
            </w:r>
          </w:p>
        </w:tc>
        <w:tc>
          <w:tcPr>
            <w:tcW w:w="1571" w:type="dxa"/>
            <w:vAlign w:val="bottom"/>
          </w:tcPr>
          <w:p w14:paraId="3B8C1A75"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164 147</w:t>
            </w:r>
          </w:p>
        </w:tc>
        <w:tc>
          <w:tcPr>
            <w:tcW w:w="1631" w:type="dxa"/>
            <w:vAlign w:val="bottom"/>
          </w:tcPr>
          <w:p w14:paraId="08DFC55C"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58 147</w:t>
            </w:r>
          </w:p>
        </w:tc>
        <w:tc>
          <w:tcPr>
            <w:tcW w:w="1071" w:type="dxa"/>
            <w:vAlign w:val="bottom"/>
          </w:tcPr>
          <w:p w14:paraId="0BA31F82"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63</w:t>
            </w:r>
          </w:p>
        </w:tc>
        <w:tc>
          <w:tcPr>
            <w:tcW w:w="1126" w:type="dxa"/>
            <w:vAlign w:val="bottom"/>
          </w:tcPr>
          <w:p w14:paraId="0BFC83D7"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222 357</w:t>
            </w:r>
          </w:p>
        </w:tc>
      </w:tr>
      <w:tr w:rsidR="00FA7EA3" w:rsidRPr="002F6031" w14:paraId="662E5BEE" w14:textId="77777777" w:rsidTr="00FA7EA3">
        <w:tc>
          <w:tcPr>
            <w:tcW w:w="1826" w:type="dxa"/>
            <w:vAlign w:val="bottom"/>
          </w:tcPr>
          <w:p w14:paraId="36D7D0BE"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2012-2013</w:t>
            </w:r>
          </w:p>
        </w:tc>
        <w:tc>
          <w:tcPr>
            <w:tcW w:w="1571" w:type="dxa"/>
            <w:vAlign w:val="bottom"/>
          </w:tcPr>
          <w:p w14:paraId="106FE543"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116 563</w:t>
            </w:r>
          </w:p>
        </w:tc>
        <w:tc>
          <w:tcPr>
            <w:tcW w:w="1631" w:type="dxa"/>
            <w:vAlign w:val="bottom"/>
          </w:tcPr>
          <w:p w14:paraId="2FBB05D2"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35 713</w:t>
            </w:r>
          </w:p>
        </w:tc>
        <w:tc>
          <w:tcPr>
            <w:tcW w:w="1071" w:type="dxa"/>
            <w:vAlign w:val="bottom"/>
          </w:tcPr>
          <w:p w14:paraId="34DB11E5"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66</w:t>
            </w:r>
          </w:p>
        </w:tc>
        <w:tc>
          <w:tcPr>
            <w:tcW w:w="1126" w:type="dxa"/>
            <w:vAlign w:val="bottom"/>
          </w:tcPr>
          <w:p w14:paraId="534A5867"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152 342</w:t>
            </w:r>
          </w:p>
        </w:tc>
      </w:tr>
      <w:tr w:rsidR="00FA7EA3" w:rsidRPr="002F6031" w14:paraId="63851E8C" w14:textId="77777777" w:rsidTr="00FA7EA3">
        <w:tc>
          <w:tcPr>
            <w:tcW w:w="1826" w:type="dxa"/>
            <w:vAlign w:val="bottom"/>
          </w:tcPr>
          <w:p w14:paraId="1B89A49C"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2013-2014</w:t>
            </w:r>
          </w:p>
        </w:tc>
        <w:tc>
          <w:tcPr>
            <w:tcW w:w="1571" w:type="dxa"/>
            <w:vAlign w:val="bottom"/>
          </w:tcPr>
          <w:p w14:paraId="0A7CC4C6"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133 756</w:t>
            </w:r>
          </w:p>
        </w:tc>
        <w:tc>
          <w:tcPr>
            <w:tcW w:w="1631" w:type="dxa"/>
            <w:vAlign w:val="bottom"/>
          </w:tcPr>
          <w:p w14:paraId="6F959A12"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43 015</w:t>
            </w:r>
          </w:p>
        </w:tc>
        <w:tc>
          <w:tcPr>
            <w:tcW w:w="1071" w:type="dxa"/>
            <w:vAlign w:val="bottom"/>
          </w:tcPr>
          <w:p w14:paraId="5944A2F1"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0</w:t>
            </w:r>
          </w:p>
        </w:tc>
        <w:tc>
          <w:tcPr>
            <w:tcW w:w="1126" w:type="dxa"/>
            <w:vAlign w:val="bottom"/>
          </w:tcPr>
          <w:p w14:paraId="392BE1E0"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176 771</w:t>
            </w:r>
          </w:p>
        </w:tc>
      </w:tr>
      <w:tr w:rsidR="00FA7EA3" w:rsidRPr="002F6031" w14:paraId="479ED1B1" w14:textId="77777777" w:rsidTr="00FA7EA3">
        <w:tc>
          <w:tcPr>
            <w:tcW w:w="1826" w:type="dxa"/>
            <w:vAlign w:val="bottom"/>
          </w:tcPr>
          <w:p w14:paraId="04F1C857"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2014-2015</w:t>
            </w:r>
          </w:p>
        </w:tc>
        <w:tc>
          <w:tcPr>
            <w:tcW w:w="1571" w:type="dxa"/>
            <w:vAlign w:val="bottom"/>
          </w:tcPr>
          <w:p w14:paraId="4A9F5F29"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148 426</w:t>
            </w:r>
          </w:p>
        </w:tc>
        <w:tc>
          <w:tcPr>
            <w:tcW w:w="1631" w:type="dxa"/>
            <w:vAlign w:val="bottom"/>
          </w:tcPr>
          <w:p w14:paraId="5F129284"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54 691</w:t>
            </w:r>
          </w:p>
        </w:tc>
        <w:tc>
          <w:tcPr>
            <w:tcW w:w="1071" w:type="dxa"/>
            <w:vAlign w:val="bottom"/>
          </w:tcPr>
          <w:p w14:paraId="668BBDFF"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0</w:t>
            </w:r>
          </w:p>
        </w:tc>
        <w:tc>
          <w:tcPr>
            <w:tcW w:w="1126" w:type="dxa"/>
            <w:vAlign w:val="bottom"/>
          </w:tcPr>
          <w:p w14:paraId="1A04DCFF"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203 117</w:t>
            </w:r>
          </w:p>
        </w:tc>
      </w:tr>
      <w:tr w:rsidR="00FA7EA3" w:rsidRPr="002F6031" w14:paraId="339637F7" w14:textId="77777777" w:rsidTr="00FA7EA3">
        <w:tc>
          <w:tcPr>
            <w:tcW w:w="1826" w:type="dxa"/>
            <w:vAlign w:val="bottom"/>
          </w:tcPr>
          <w:p w14:paraId="32DF4FD7"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2015-2016</w:t>
            </w:r>
          </w:p>
        </w:tc>
        <w:tc>
          <w:tcPr>
            <w:tcW w:w="1571" w:type="dxa"/>
            <w:vAlign w:val="bottom"/>
          </w:tcPr>
          <w:p w14:paraId="3C06AB18"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176 137</w:t>
            </w:r>
          </w:p>
        </w:tc>
        <w:tc>
          <w:tcPr>
            <w:tcW w:w="1631" w:type="dxa"/>
            <w:vAlign w:val="bottom"/>
          </w:tcPr>
          <w:p w14:paraId="66DE9634"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63 819</w:t>
            </w:r>
          </w:p>
        </w:tc>
        <w:tc>
          <w:tcPr>
            <w:tcW w:w="1071" w:type="dxa"/>
            <w:vAlign w:val="bottom"/>
          </w:tcPr>
          <w:p w14:paraId="0435249B"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0</w:t>
            </w:r>
          </w:p>
        </w:tc>
        <w:tc>
          <w:tcPr>
            <w:tcW w:w="1126" w:type="dxa"/>
            <w:vAlign w:val="bottom"/>
          </w:tcPr>
          <w:p w14:paraId="05CA0E60"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239 956</w:t>
            </w:r>
          </w:p>
        </w:tc>
      </w:tr>
      <w:tr w:rsidR="00FA7EA3" w:rsidRPr="002F6031" w14:paraId="01DE94B9" w14:textId="77777777" w:rsidTr="00FA7EA3">
        <w:tc>
          <w:tcPr>
            <w:tcW w:w="1826" w:type="dxa"/>
            <w:vAlign w:val="bottom"/>
          </w:tcPr>
          <w:p w14:paraId="24EDD653"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2016-2017</w:t>
            </w:r>
          </w:p>
        </w:tc>
        <w:tc>
          <w:tcPr>
            <w:tcW w:w="1571" w:type="dxa"/>
            <w:vAlign w:val="bottom"/>
          </w:tcPr>
          <w:p w14:paraId="5343EE97"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183 959</w:t>
            </w:r>
          </w:p>
        </w:tc>
        <w:tc>
          <w:tcPr>
            <w:tcW w:w="1631" w:type="dxa"/>
            <w:vAlign w:val="bottom"/>
          </w:tcPr>
          <w:p w14:paraId="7024F8C9"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67 990</w:t>
            </w:r>
          </w:p>
        </w:tc>
        <w:tc>
          <w:tcPr>
            <w:tcW w:w="1071" w:type="dxa"/>
            <w:vAlign w:val="bottom"/>
          </w:tcPr>
          <w:p w14:paraId="5569205E"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14 267</w:t>
            </w:r>
          </w:p>
        </w:tc>
        <w:tc>
          <w:tcPr>
            <w:tcW w:w="1126" w:type="dxa"/>
            <w:vAlign w:val="bottom"/>
          </w:tcPr>
          <w:p w14:paraId="3D0B9EF9"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266 216</w:t>
            </w:r>
          </w:p>
        </w:tc>
      </w:tr>
      <w:tr w:rsidR="00FA7EA3" w:rsidRPr="002F6031" w14:paraId="09956289" w14:textId="77777777" w:rsidTr="00FA7EA3">
        <w:tc>
          <w:tcPr>
            <w:tcW w:w="1826" w:type="dxa"/>
            <w:vAlign w:val="bottom"/>
          </w:tcPr>
          <w:p w14:paraId="52FC1DA6"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2017-2018</w:t>
            </w:r>
          </w:p>
        </w:tc>
        <w:tc>
          <w:tcPr>
            <w:tcW w:w="1571" w:type="dxa"/>
            <w:vAlign w:val="bottom"/>
          </w:tcPr>
          <w:p w14:paraId="2D0A5C19"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221 628</w:t>
            </w:r>
          </w:p>
        </w:tc>
        <w:tc>
          <w:tcPr>
            <w:tcW w:w="1631" w:type="dxa"/>
            <w:vAlign w:val="bottom"/>
          </w:tcPr>
          <w:p w14:paraId="017C000E"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78 916</w:t>
            </w:r>
          </w:p>
        </w:tc>
        <w:tc>
          <w:tcPr>
            <w:tcW w:w="1071" w:type="dxa"/>
            <w:vAlign w:val="bottom"/>
          </w:tcPr>
          <w:p w14:paraId="0D1ACBD1"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23 832</w:t>
            </w:r>
          </w:p>
        </w:tc>
        <w:tc>
          <w:tcPr>
            <w:tcW w:w="1126" w:type="dxa"/>
            <w:vAlign w:val="bottom"/>
          </w:tcPr>
          <w:p w14:paraId="5809C347"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324 376</w:t>
            </w:r>
          </w:p>
        </w:tc>
      </w:tr>
      <w:tr w:rsidR="00FA7EA3" w:rsidRPr="002F6031" w14:paraId="54124A2C" w14:textId="77777777" w:rsidTr="00FA7EA3">
        <w:tc>
          <w:tcPr>
            <w:tcW w:w="1826" w:type="dxa"/>
            <w:vAlign w:val="bottom"/>
          </w:tcPr>
          <w:p w14:paraId="42F1D492"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2018-2019</w:t>
            </w:r>
          </w:p>
        </w:tc>
        <w:tc>
          <w:tcPr>
            <w:tcW w:w="1571" w:type="dxa"/>
            <w:vAlign w:val="bottom"/>
          </w:tcPr>
          <w:p w14:paraId="5274C4B9"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329 482</w:t>
            </w:r>
          </w:p>
        </w:tc>
        <w:tc>
          <w:tcPr>
            <w:tcW w:w="1631" w:type="dxa"/>
            <w:vAlign w:val="bottom"/>
          </w:tcPr>
          <w:p w14:paraId="64ABC552"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100 578</w:t>
            </w:r>
          </w:p>
        </w:tc>
        <w:tc>
          <w:tcPr>
            <w:tcW w:w="1071" w:type="dxa"/>
            <w:vAlign w:val="bottom"/>
          </w:tcPr>
          <w:p w14:paraId="2CBDCC02"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2 648</w:t>
            </w:r>
          </w:p>
        </w:tc>
        <w:tc>
          <w:tcPr>
            <w:tcW w:w="1126" w:type="dxa"/>
            <w:vAlign w:val="bottom"/>
          </w:tcPr>
          <w:p w14:paraId="08482DD0"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432 708</w:t>
            </w:r>
          </w:p>
        </w:tc>
      </w:tr>
      <w:tr w:rsidR="00FA7EA3" w:rsidRPr="002F6031" w14:paraId="1DF52679" w14:textId="77777777" w:rsidTr="00FA7EA3">
        <w:tc>
          <w:tcPr>
            <w:tcW w:w="1826" w:type="dxa"/>
            <w:vAlign w:val="bottom"/>
          </w:tcPr>
          <w:p w14:paraId="5CB44A02" w14:textId="77777777" w:rsidR="00FA7EA3" w:rsidRPr="002F6031" w:rsidRDefault="00FA7EA3"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2019-2020</w:t>
            </w:r>
          </w:p>
        </w:tc>
        <w:tc>
          <w:tcPr>
            <w:tcW w:w="1571" w:type="dxa"/>
            <w:vAlign w:val="bottom"/>
          </w:tcPr>
          <w:p w14:paraId="0B880845"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310 339</w:t>
            </w:r>
          </w:p>
        </w:tc>
        <w:tc>
          <w:tcPr>
            <w:tcW w:w="1631" w:type="dxa"/>
            <w:vAlign w:val="bottom"/>
          </w:tcPr>
          <w:p w14:paraId="7CB1F4DD"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95 567</w:t>
            </w:r>
          </w:p>
        </w:tc>
        <w:tc>
          <w:tcPr>
            <w:tcW w:w="1071" w:type="dxa"/>
            <w:vAlign w:val="bottom"/>
          </w:tcPr>
          <w:p w14:paraId="520BAC28"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1 768</w:t>
            </w:r>
          </w:p>
        </w:tc>
        <w:tc>
          <w:tcPr>
            <w:tcW w:w="1126" w:type="dxa"/>
            <w:vAlign w:val="bottom"/>
          </w:tcPr>
          <w:p w14:paraId="24D86DB3" w14:textId="77777777" w:rsidR="00FA7EA3" w:rsidRPr="002F6031" w:rsidRDefault="00FA7EA3"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407 674</w:t>
            </w:r>
          </w:p>
        </w:tc>
      </w:tr>
    </w:tbl>
    <w:p w14:paraId="5BAF2936" w14:textId="4D00F0E4" w:rsidR="00F82239" w:rsidRPr="006D7B54" w:rsidRDefault="00F82239" w:rsidP="006D7B54">
      <w:pPr>
        <w:rPr>
          <w:rFonts w:ascii="Arial" w:hAnsi="Arial" w:cs="Arial"/>
          <w:sz w:val="24"/>
          <w:szCs w:val="24"/>
          <w:lang w:val="fr-CA"/>
        </w:rPr>
      </w:pPr>
    </w:p>
    <w:p w14:paraId="382647D9" w14:textId="77777777" w:rsidR="00FA7EA3" w:rsidRPr="006D7B54" w:rsidRDefault="00FA7EA3" w:rsidP="006D7B54">
      <w:pPr>
        <w:rPr>
          <w:rFonts w:ascii="Arial" w:hAnsi="Arial" w:cs="Arial"/>
          <w:sz w:val="24"/>
          <w:szCs w:val="24"/>
          <w:lang w:val="fr-CA"/>
        </w:rPr>
      </w:pPr>
    </w:p>
    <w:p w14:paraId="69CCDF4C" w14:textId="77777777" w:rsidR="003B18FD" w:rsidRPr="006D7B54" w:rsidRDefault="006009FA" w:rsidP="006D7B54">
      <w:pPr>
        <w:rPr>
          <w:rFonts w:ascii="Arial" w:hAnsi="Arial" w:cs="Arial"/>
          <w:b/>
          <w:sz w:val="24"/>
          <w:szCs w:val="24"/>
          <w:lang w:val="fr-CA"/>
        </w:rPr>
      </w:pPr>
      <w:r w:rsidRPr="006D7B54">
        <w:rPr>
          <w:rFonts w:ascii="Arial" w:hAnsi="Arial" w:cs="Arial"/>
          <w:b/>
          <w:sz w:val="24"/>
          <w:szCs w:val="24"/>
          <w:lang w:val="fr-CA"/>
        </w:rPr>
        <w:t>Programme fédéral d'expérience de travail étudiant</w:t>
      </w:r>
    </w:p>
    <w:tbl>
      <w:tblPr>
        <w:tblStyle w:val="TableGrid"/>
        <w:tblW w:w="0" w:type="auto"/>
        <w:tblLook w:val="04A0" w:firstRow="1" w:lastRow="0" w:firstColumn="1" w:lastColumn="0" w:noHBand="0" w:noVBand="1"/>
        <w:tblCaption w:val="Programme fédéral d'expérience de travail étudiant"/>
        <w:tblDescription w:val="Programme fédéral d'expérience de travail étudiant"/>
      </w:tblPr>
      <w:tblGrid>
        <w:gridCol w:w="3114"/>
        <w:gridCol w:w="1984"/>
      </w:tblGrid>
      <w:tr w:rsidR="008E6F53" w:rsidRPr="006D7B54" w14:paraId="3254CBE3" w14:textId="77777777" w:rsidTr="008E6F53">
        <w:trPr>
          <w:tblHeader/>
        </w:trPr>
        <w:tc>
          <w:tcPr>
            <w:tcW w:w="3114" w:type="dxa"/>
          </w:tcPr>
          <w:p w14:paraId="739F48EA" w14:textId="77777777" w:rsidR="008E6F53" w:rsidRPr="006D7B54" w:rsidRDefault="008E6F53" w:rsidP="006D7B54">
            <w:pPr>
              <w:spacing w:after="160" w:line="259" w:lineRule="auto"/>
              <w:rPr>
                <w:rFonts w:ascii="Arial" w:hAnsi="Arial" w:cs="Arial"/>
                <w:sz w:val="24"/>
                <w:szCs w:val="24"/>
                <w:lang w:val="fr-CA"/>
              </w:rPr>
            </w:pPr>
            <w:r w:rsidRPr="006D7B54">
              <w:rPr>
                <w:rFonts w:ascii="Arial" w:hAnsi="Arial" w:cs="Arial"/>
                <w:sz w:val="24"/>
                <w:szCs w:val="24"/>
                <w:lang w:val="fr-CA"/>
              </w:rPr>
              <w:lastRenderedPageBreak/>
              <w:t>Année</w:t>
            </w:r>
          </w:p>
        </w:tc>
        <w:tc>
          <w:tcPr>
            <w:tcW w:w="1984" w:type="dxa"/>
          </w:tcPr>
          <w:p w14:paraId="40BD1ED6" w14:textId="77777777" w:rsidR="008E6F53" w:rsidRPr="006D7B54" w:rsidRDefault="008E6F53" w:rsidP="006D7B54">
            <w:pPr>
              <w:spacing w:after="160" w:line="259" w:lineRule="auto"/>
              <w:rPr>
                <w:rFonts w:ascii="Arial" w:hAnsi="Arial" w:cs="Arial"/>
                <w:sz w:val="24"/>
                <w:szCs w:val="24"/>
                <w:lang w:val="fr-CA"/>
              </w:rPr>
            </w:pPr>
            <w:r w:rsidRPr="006D7B54">
              <w:rPr>
                <w:rFonts w:ascii="Arial" w:hAnsi="Arial" w:cs="Arial"/>
                <w:sz w:val="24"/>
                <w:szCs w:val="24"/>
                <w:lang w:val="fr-CA"/>
              </w:rPr>
              <w:t>Total</w:t>
            </w:r>
          </w:p>
        </w:tc>
      </w:tr>
      <w:tr w:rsidR="008E6F53" w:rsidRPr="006D7B54" w14:paraId="54B8EC2D" w14:textId="77777777" w:rsidTr="008E6F53">
        <w:tc>
          <w:tcPr>
            <w:tcW w:w="3114" w:type="dxa"/>
          </w:tcPr>
          <w:p w14:paraId="7A1E9CA0"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2016-2017</w:t>
            </w:r>
          </w:p>
        </w:tc>
        <w:tc>
          <w:tcPr>
            <w:tcW w:w="1984" w:type="dxa"/>
          </w:tcPr>
          <w:p w14:paraId="036BAC2D"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14 267</w:t>
            </w:r>
          </w:p>
        </w:tc>
      </w:tr>
      <w:tr w:rsidR="008E6F53" w:rsidRPr="006D7B54" w14:paraId="17F0D443" w14:textId="77777777" w:rsidTr="008E6F53">
        <w:tc>
          <w:tcPr>
            <w:tcW w:w="3114" w:type="dxa"/>
          </w:tcPr>
          <w:p w14:paraId="55494C2B"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2017-2018</w:t>
            </w:r>
          </w:p>
        </w:tc>
        <w:tc>
          <w:tcPr>
            <w:tcW w:w="1984" w:type="dxa"/>
          </w:tcPr>
          <w:p w14:paraId="77FBF4F2"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23 832</w:t>
            </w:r>
          </w:p>
        </w:tc>
      </w:tr>
      <w:tr w:rsidR="008E6F53" w:rsidRPr="006D7B54" w14:paraId="2E81023C" w14:textId="77777777" w:rsidTr="008E6F53">
        <w:tc>
          <w:tcPr>
            <w:tcW w:w="3114" w:type="dxa"/>
          </w:tcPr>
          <w:p w14:paraId="0D0BDAFF"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2018-2019</w:t>
            </w:r>
          </w:p>
        </w:tc>
        <w:tc>
          <w:tcPr>
            <w:tcW w:w="1984" w:type="dxa"/>
          </w:tcPr>
          <w:p w14:paraId="1ADD1526"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2 648</w:t>
            </w:r>
          </w:p>
        </w:tc>
      </w:tr>
      <w:tr w:rsidR="008E6F53" w:rsidRPr="006D7B54" w14:paraId="66D9B00E" w14:textId="77777777" w:rsidTr="008E6F53">
        <w:tc>
          <w:tcPr>
            <w:tcW w:w="3114" w:type="dxa"/>
          </w:tcPr>
          <w:p w14:paraId="263F90D0"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2019-2020</w:t>
            </w:r>
          </w:p>
        </w:tc>
        <w:tc>
          <w:tcPr>
            <w:tcW w:w="1984" w:type="dxa"/>
          </w:tcPr>
          <w:p w14:paraId="6FA34D4F" w14:textId="77777777" w:rsidR="008E6F53" w:rsidRPr="006D7B54" w:rsidRDefault="008E6F53" w:rsidP="006D7B54">
            <w:pPr>
              <w:spacing w:after="160" w:line="259" w:lineRule="auto"/>
              <w:rPr>
                <w:rFonts w:ascii="Arial" w:hAnsi="Arial" w:cs="Arial"/>
                <w:b/>
                <w:sz w:val="24"/>
                <w:szCs w:val="24"/>
                <w:lang w:val="fr-CA"/>
              </w:rPr>
            </w:pPr>
            <w:r w:rsidRPr="006D7B54">
              <w:rPr>
                <w:rFonts w:ascii="Arial" w:hAnsi="Arial" w:cs="Arial"/>
                <w:b/>
                <w:sz w:val="24"/>
                <w:szCs w:val="24"/>
                <w:lang w:val="fr-CA"/>
              </w:rPr>
              <w:t>1 768</w:t>
            </w:r>
          </w:p>
        </w:tc>
      </w:tr>
    </w:tbl>
    <w:p w14:paraId="4843F9B4" w14:textId="77777777" w:rsidR="009050B5" w:rsidRPr="006D7B54" w:rsidRDefault="009050B5" w:rsidP="006D7B54">
      <w:pPr>
        <w:rPr>
          <w:rFonts w:ascii="Arial" w:hAnsi="Arial" w:cs="Arial"/>
          <w:b/>
          <w:sz w:val="24"/>
          <w:szCs w:val="24"/>
          <w:lang w:val="fr-CA"/>
        </w:rPr>
      </w:pPr>
    </w:p>
    <w:p w14:paraId="72CF4874" w14:textId="77777777" w:rsidR="00A30E14" w:rsidRPr="006D7B54" w:rsidRDefault="008E6F53" w:rsidP="006D7B54">
      <w:pPr>
        <w:rPr>
          <w:rFonts w:ascii="Arial" w:hAnsi="Arial" w:cs="Arial"/>
          <w:b/>
          <w:sz w:val="24"/>
          <w:szCs w:val="24"/>
          <w:lang w:val="fr-CA"/>
        </w:rPr>
      </w:pPr>
      <w:r w:rsidRPr="006D7B54">
        <w:rPr>
          <w:rFonts w:ascii="Arial" w:hAnsi="Arial" w:cs="Arial"/>
          <w:b/>
          <w:sz w:val="24"/>
          <w:szCs w:val="24"/>
          <w:lang w:val="fr-CA"/>
        </w:rPr>
        <w:t>Programme fédéral d'expérience de travail étudiant (</w:t>
      </w:r>
      <w:r w:rsidRPr="006D7B54">
        <w:rPr>
          <w:rFonts w:ascii="Arial" w:hAnsi="Arial" w:cs="Arial"/>
          <w:b/>
          <w:color w:val="000000" w:themeColor="text1"/>
          <w:sz w:val="24"/>
          <w:szCs w:val="24"/>
          <w:lang w:val="fr-CA"/>
        </w:rPr>
        <w:t>Pourcentage)</w:t>
      </w:r>
    </w:p>
    <w:tbl>
      <w:tblPr>
        <w:tblStyle w:val="TableGrid"/>
        <w:tblW w:w="0" w:type="auto"/>
        <w:tblLook w:val="04A0" w:firstRow="1" w:lastRow="0" w:firstColumn="1" w:lastColumn="0" w:noHBand="0" w:noVBand="1"/>
        <w:tblCaption w:val="Programme fédéral d'expérience de travail étudiant (Pourcentage)"/>
        <w:tblDescription w:val="Programme fédéral d'expérience de travail étudiant (Pourcentage)"/>
      </w:tblPr>
      <w:tblGrid>
        <w:gridCol w:w="1730"/>
        <w:gridCol w:w="1701"/>
        <w:gridCol w:w="1631"/>
      </w:tblGrid>
      <w:tr w:rsidR="00A30E14" w:rsidRPr="002F6031" w14:paraId="70A6F3DC" w14:textId="77777777" w:rsidTr="00FA7EA3">
        <w:trPr>
          <w:tblHeader/>
        </w:trPr>
        <w:tc>
          <w:tcPr>
            <w:tcW w:w="1730" w:type="dxa"/>
          </w:tcPr>
          <w:p w14:paraId="151B70B8" w14:textId="77777777" w:rsidR="00A30E14" w:rsidRPr="002F6031" w:rsidRDefault="00A30E14"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Année</w:t>
            </w:r>
          </w:p>
        </w:tc>
        <w:tc>
          <w:tcPr>
            <w:tcW w:w="1701" w:type="dxa"/>
          </w:tcPr>
          <w:p w14:paraId="58C00FF2" w14:textId="77777777" w:rsidR="00A30E14" w:rsidRPr="002F6031" w:rsidRDefault="00A30E14"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Anglophone</w:t>
            </w:r>
          </w:p>
        </w:tc>
        <w:tc>
          <w:tcPr>
            <w:tcW w:w="250" w:type="dxa"/>
          </w:tcPr>
          <w:p w14:paraId="5B308D3B" w14:textId="77777777" w:rsidR="00A30E14" w:rsidRPr="002F6031" w:rsidRDefault="00A30E14" w:rsidP="006D7B54">
            <w:pPr>
              <w:spacing w:after="160" w:line="259" w:lineRule="auto"/>
              <w:rPr>
                <w:rFonts w:ascii="Arial" w:eastAsia="Times New Roman" w:hAnsi="Arial" w:cs="Arial"/>
                <w:color w:val="000000" w:themeColor="text1"/>
                <w:sz w:val="24"/>
                <w:szCs w:val="24"/>
                <w:lang w:val="fr-CA" w:eastAsia="en-CA"/>
              </w:rPr>
            </w:pPr>
            <w:r w:rsidRPr="002F6031">
              <w:rPr>
                <w:rFonts w:ascii="Arial" w:eastAsia="Times New Roman" w:hAnsi="Arial" w:cs="Arial"/>
                <w:color w:val="000000" w:themeColor="text1"/>
                <w:sz w:val="24"/>
                <w:szCs w:val="24"/>
                <w:lang w:val="fr-CA" w:eastAsia="en-CA"/>
              </w:rPr>
              <w:t>Francophone</w:t>
            </w:r>
          </w:p>
        </w:tc>
      </w:tr>
      <w:tr w:rsidR="00A30E14" w:rsidRPr="002F6031" w14:paraId="69943EDB" w14:textId="77777777" w:rsidTr="00FA7EA3">
        <w:tc>
          <w:tcPr>
            <w:tcW w:w="1730" w:type="dxa"/>
            <w:vAlign w:val="bottom"/>
          </w:tcPr>
          <w:p w14:paraId="4FE6408C"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2010-2011</w:t>
            </w:r>
          </w:p>
        </w:tc>
        <w:tc>
          <w:tcPr>
            <w:tcW w:w="1701" w:type="dxa"/>
            <w:vAlign w:val="bottom"/>
          </w:tcPr>
          <w:p w14:paraId="4F471DFD"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72,3 %</w:t>
            </w:r>
          </w:p>
        </w:tc>
        <w:tc>
          <w:tcPr>
            <w:tcW w:w="250" w:type="dxa"/>
            <w:vAlign w:val="bottom"/>
          </w:tcPr>
          <w:p w14:paraId="765658A9"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27,7 %</w:t>
            </w:r>
          </w:p>
        </w:tc>
      </w:tr>
      <w:tr w:rsidR="00A30E14" w:rsidRPr="002F6031" w14:paraId="30EDE115" w14:textId="77777777" w:rsidTr="00FA7EA3">
        <w:tc>
          <w:tcPr>
            <w:tcW w:w="1730" w:type="dxa"/>
            <w:vAlign w:val="bottom"/>
          </w:tcPr>
          <w:p w14:paraId="773C5450"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2011-2012</w:t>
            </w:r>
          </w:p>
        </w:tc>
        <w:tc>
          <w:tcPr>
            <w:tcW w:w="1701" w:type="dxa"/>
            <w:vAlign w:val="bottom"/>
          </w:tcPr>
          <w:p w14:paraId="607B6B76"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73,8 %</w:t>
            </w:r>
          </w:p>
        </w:tc>
        <w:tc>
          <w:tcPr>
            <w:tcW w:w="250" w:type="dxa"/>
            <w:vAlign w:val="bottom"/>
          </w:tcPr>
          <w:p w14:paraId="79D66501"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26,2 %</w:t>
            </w:r>
          </w:p>
        </w:tc>
      </w:tr>
      <w:tr w:rsidR="00A30E14" w:rsidRPr="002F6031" w14:paraId="67401B58" w14:textId="77777777" w:rsidTr="00FA7EA3">
        <w:tc>
          <w:tcPr>
            <w:tcW w:w="1730" w:type="dxa"/>
            <w:vAlign w:val="bottom"/>
          </w:tcPr>
          <w:p w14:paraId="30E0B713"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2012-2013</w:t>
            </w:r>
          </w:p>
        </w:tc>
        <w:tc>
          <w:tcPr>
            <w:tcW w:w="1701" w:type="dxa"/>
            <w:vAlign w:val="bottom"/>
          </w:tcPr>
          <w:p w14:paraId="37DC2294"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76,5 %</w:t>
            </w:r>
          </w:p>
        </w:tc>
        <w:tc>
          <w:tcPr>
            <w:tcW w:w="250" w:type="dxa"/>
            <w:vAlign w:val="bottom"/>
          </w:tcPr>
          <w:p w14:paraId="132756F8"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23,5 %</w:t>
            </w:r>
          </w:p>
        </w:tc>
      </w:tr>
      <w:tr w:rsidR="00A30E14" w:rsidRPr="002F6031" w14:paraId="0E2008CA" w14:textId="77777777" w:rsidTr="00FA7EA3">
        <w:tc>
          <w:tcPr>
            <w:tcW w:w="1730" w:type="dxa"/>
            <w:vAlign w:val="bottom"/>
          </w:tcPr>
          <w:p w14:paraId="2165E21A"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2013-2014</w:t>
            </w:r>
          </w:p>
        </w:tc>
        <w:tc>
          <w:tcPr>
            <w:tcW w:w="1701" w:type="dxa"/>
            <w:vAlign w:val="bottom"/>
          </w:tcPr>
          <w:p w14:paraId="5C9FBED5"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75,7 %</w:t>
            </w:r>
          </w:p>
        </w:tc>
        <w:tc>
          <w:tcPr>
            <w:tcW w:w="250" w:type="dxa"/>
            <w:vAlign w:val="bottom"/>
          </w:tcPr>
          <w:p w14:paraId="7768E4D7"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24,3 %</w:t>
            </w:r>
          </w:p>
        </w:tc>
      </w:tr>
      <w:tr w:rsidR="00A30E14" w:rsidRPr="002F6031" w14:paraId="6F505997" w14:textId="77777777" w:rsidTr="00FA7EA3">
        <w:tc>
          <w:tcPr>
            <w:tcW w:w="1730" w:type="dxa"/>
            <w:vAlign w:val="bottom"/>
          </w:tcPr>
          <w:p w14:paraId="7DFDEA72"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2014-2015</w:t>
            </w:r>
          </w:p>
        </w:tc>
        <w:tc>
          <w:tcPr>
            <w:tcW w:w="1701" w:type="dxa"/>
            <w:vAlign w:val="bottom"/>
          </w:tcPr>
          <w:p w14:paraId="1118190B"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73,1 %</w:t>
            </w:r>
          </w:p>
        </w:tc>
        <w:tc>
          <w:tcPr>
            <w:tcW w:w="250" w:type="dxa"/>
            <w:vAlign w:val="bottom"/>
          </w:tcPr>
          <w:p w14:paraId="648577C3"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26,9 %</w:t>
            </w:r>
          </w:p>
        </w:tc>
      </w:tr>
      <w:tr w:rsidR="00A30E14" w:rsidRPr="002F6031" w14:paraId="3913C92F" w14:textId="77777777" w:rsidTr="00FA7EA3">
        <w:tc>
          <w:tcPr>
            <w:tcW w:w="1730" w:type="dxa"/>
            <w:vAlign w:val="bottom"/>
          </w:tcPr>
          <w:p w14:paraId="7889E951"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2015-2016</w:t>
            </w:r>
          </w:p>
        </w:tc>
        <w:tc>
          <w:tcPr>
            <w:tcW w:w="1701" w:type="dxa"/>
            <w:vAlign w:val="bottom"/>
          </w:tcPr>
          <w:p w14:paraId="5DC8C52E"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73,4 %</w:t>
            </w:r>
          </w:p>
        </w:tc>
        <w:tc>
          <w:tcPr>
            <w:tcW w:w="250" w:type="dxa"/>
            <w:vAlign w:val="bottom"/>
          </w:tcPr>
          <w:p w14:paraId="7A41602E"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26,6 %</w:t>
            </w:r>
          </w:p>
        </w:tc>
      </w:tr>
      <w:tr w:rsidR="00A30E14" w:rsidRPr="002F6031" w14:paraId="29C22BC5" w14:textId="77777777" w:rsidTr="00FA7EA3">
        <w:tc>
          <w:tcPr>
            <w:tcW w:w="1730" w:type="dxa"/>
            <w:vAlign w:val="bottom"/>
          </w:tcPr>
          <w:p w14:paraId="4719EF4F"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2016-2017</w:t>
            </w:r>
          </w:p>
        </w:tc>
        <w:tc>
          <w:tcPr>
            <w:tcW w:w="1701" w:type="dxa"/>
            <w:vAlign w:val="bottom"/>
          </w:tcPr>
          <w:p w14:paraId="48FE7E5E"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73,0 %</w:t>
            </w:r>
          </w:p>
        </w:tc>
        <w:tc>
          <w:tcPr>
            <w:tcW w:w="250" w:type="dxa"/>
            <w:vAlign w:val="bottom"/>
          </w:tcPr>
          <w:p w14:paraId="6642BFBA"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27,0 %</w:t>
            </w:r>
          </w:p>
        </w:tc>
      </w:tr>
      <w:tr w:rsidR="00A30E14" w:rsidRPr="002F6031" w14:paraId="39A83624" w14:textId="77777777" w:rsidTr="00FA7EA3">
        <w:tc>
          <w:tcPr>
            <w:tcW w:w="1730" w:type="dxa"/>
            <w:vAlign w:val="bottom"/>
          </w:tcPr>
          <w:p w14:paraId="1915FF4F"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2017-2018</w:t>
            </w:r>
          </w:p>
        </w:tc>
        <w:tc>
          <w:tcPr>
            <w:tcW w:w="1701" w:type="dxa"/>
            <w:vAlign w:val="bottom"/>
          </w:tcPr>
          <w:p w14:paraId="7BF02BE6"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73,7 %</w:t>
            </w:r>
          </w:p>
        </w:tc>
        <w:tc>
          <w:tcPr>
            <w:tcW w:w="250" w:type="dxa"/>
            <w:vAlign w:val="bottom"/>
          </w:tcPr>
          <w:p w14:paraId="47D10B38"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26,3 %</w:t>
            </w:r>
          </w:p>
        </w:tc>
      </w:tr>
      <w:tr w:rsidR="00A30E14" w:rsidRPr="002F6031" w14:paraId="199D1663" w14:textId="77777777" w:rsidTr="00FA7EA3">
        <w:tc>
          <w:tcPr>
            <w:tcW w:w="1730" w:type="dxa"/>
            <w:vAlign w:val="bottom"/>
          </w:tcPr>
          <w:p w14:paraId="0531D1E8"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2018-2019</w:t>
            </w:r>
          </w:p>
        </w:tc>
        <w:tc>
          <w:tcPr>
            <w:tcW w:w="1701" w:type="dxa"/>
            <w:vAlign w:val="bottom"/>
          </w:tcPr>
          <w:p w14:paraId="634E680D"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76,6 %</w:t>
            </w:r>
          </w:p>
        </w:tc>
        <w:tc>
          <w:tcPr>
            <w:tcW w:w="250" w:type="dxa"/>
            <w:vAlign w:val="bottom"/>
          </w:tcPr>
          <w:p w14:paraId="51FAB275"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23,4 %</w:t>
            </w:r>
          </w:p>
        </w:tc>
      </w:tr>
      <w:tr w:rsidR="00A30E14" w:rsidRPr="002F6031" w14:paraId="28B385FD" w14:textId="77777777" w:rsidTr="00FA7EA3">
        <w:tc>
          <w:tcPr>
            <w:tcW w:w="1730" w:type="dxa"/>
            <w:vAlign w:val="bottom"/>
          </w:tcPr>
          <w:p w14:paraId="3A708C50" w14:textId="77777777" w:rsidR="00A30E14" w:rsidRPr="002F6031" w:rsidRDefault="00A30E14" w:rsidP="006D7B54">
            <w:pPr>
              <w:spacing w:after="160" w:line="259" w:lineRule="auto"/>
              <w:rPr>
                <w:rFonts w:ascii="Arial" w:eastAsia="Times New Roman" w:hAnsi="Arial" w:cs="Arial"/>
                <w:color w:val="000000"/>
                <w:sz w:val="24"/>
                <w:szCs w:val="24"/>
                <w:lang w:val="fr-CA" w:eastAsia="en-CA"/>
              </w:rPr>
            </w:pPr>
            <w:r w:rsidRPr="002F6031">
              <w:rPr>
                <w:rFonts w:ascii="Arial" w:eastAsia="Times New Roman" w:hAnsi="Arial" w:cs="Arial"/>
                <w:color w:val="000000"/>
                <w:sz w:val="24"/>
                <w:szCs w:val="24"/>
                <w:lang w:val="fr-CA" w:eastAsia="en-CA"/>
              </w:rPr>
              <w:t>2019-2020</w:t>
            </w:r>
          </w:p>
        </w:tc>
        <w:tc>
          <w:tcPr>
            <w:tcW w:w="1701" w:type="dxa"/>
            <w:vAlign w:val="bottom"/>
          </w:tcPr>
          <w:p w14:paraId="0AC3A352"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76,5 %</w:t>
            </w:r>
          </w:p>
        </w:tc>
        <w:tc>
          <w:tcPr>
            <w:tcW w:w="250" w:type="dxa"/>
            <w:vAlign w:val="bottom"/>
          </w:tcPr>
          <w:p w14:paraId="0E5D347E" w14:textId="77777777" w:rsidR="00A30E14" w:rsidRPr="002F6031" w:rsidRDefault="00A30E14" w:rsidP="006D7B54">
            <w:pPr>
              <w:spacing w:after="160" w:line="259" w:lineRule="auto"/>
              <w:jc w:val="right"/>
              <w:rPr>
                <w:rFonts w:ascii="Arial" w:eastAsia="Times New Roman" w:hAnsi="Arial" w:cs="Arial"/>
                <w:color w:val="000000"/>
                <w:sz w:val="24"/>
                <w:szCs w:val="24"/>
                <w:lang w:val="fr-CA"/>
              </w:rPr>
            </w:pPr>
            <w:r w:rsidRPr="002F6031">
              <w:rPr>
                <w:rFonts w:ascii="Arial" w:hAnsi="Arial" w:cs="Arial"/>
                <w:color w:val="000000"/>
                <w:sz w:val="24"/>
                <w:szCs w:val="24"/>
                <w:lang w:val="fr-CA"/>
              </w:rPr>
              <w:t>23,5 %</w:t>
            </w:r>
          </w:p>
        </w:tc>
      </w:tr>
    </w:tbl>
    <w:p w14:paraId="0A2807F1" w14:textId="79B81CB5" w:rsidR="00A30E14" w:rsidRDefault="00A30E14" w:rsidP="006D7B54">
      <w:pPr>
        <w:rPr>
          <w:rFonts w:ascii="Arial" w:hAnsi="Arial" w:cs="Arial"/>
          <w:b/>
          <w:sz w:val="24"/>
          <w:szCs w:val="24"/>
          <w:lang w:val="fr-CA"/>
        </w:rPr>
      </w:pPr>
    </w:p>
    <w:p w14:paraId="4D991EC5" w14:textId="77777777" w:rsidR="00A82343" w:rsidRPr="00020514" w:rsidRDefault="00A82343" w:rsidP="00A82343">
      <w:pPr>
        <w:rPr>
          <w:rFonts w:ascii="Arial" w:hAnsi="Arial" w:cs="Arial"/>
          <w:sz w:val="24"/>
          <w:szCs w:val="24"/>
          <w:lang w:val="fr-CA"/>
        </w:rPr>
      </w:pPr>
      <w:r w:rsidRPr="00020514">
        <w:rPr>
          <w:rFonts w:ascii="Arial" w:hAnsi="Arial" w:cs="Arial"/>
          <w:b/>
          <w:bCs/>
          <w:sz w:val="24"/>
          <w:szCs w:val="24"/>
          <w:lang w:val="fr-CA"/>
        </w:rPr>
        <w:t>Source(s)</w:t>
      </w:r>
      <w:r w:rsidRPr="00020514">
        <w:rPr>
          <w:rFonts w:ascii="Arial" w:hAnsi="Arial" w:cs="Arial"/>
          <w:sz w:val="24"/>
          <w:szCs w:val="24"/>
          <w:lang w:val="fr-CA"/>
        </w:rPr>
        <w:t xml:space="preserve"> :</w:t>
      </w:r>
      <w:r w:rsidRPr="00020514">
        <w:rPr>
          <w:rFonts w:ascii="Arial" w:hAnsi="Arial" w:cs="Arial"/>
          <w:sz w:val="24"/>
          <w:szCs w:val="24"/>
          <w:lang w:val="fr-CA"/>
        </w:rPr>
        <w:tab/>
        <w:t xml:space="preserve"> </w:t>
      </w:r>
      <w:r w:rsidRPr="00020514">
        <w:rPr>
          <w:rFonts w:ascii="Arial" w:hAnsi="Arial" w:cs="Arial"/>
          <w:sz w:val="24"/>
          <w:szCs w:val="24"/>
          <w:lang w:val="fr-CA"/>
        </w:rPr>
        <w:tab/>
        <w:t xml:space="preserve"> </w:t>
      </w:r>
      <w:r w:rsidRPr="00020514">
        <w:rPr>
          <w:rFonts w:ascii="Arial" w:hAnsi="Arial" w:cs="Arial"/>
          <w:sz w:val="24"/>
          <w:szCs w:val="24"/>
          <w:lang w:val="fr-CA"/>
        </w:rPr>
        <w:tab/>
        <w:t xml:space="preserve"> </w:t>
      </w:r>
      <w:r w:rsidRPr="00020514">
        <w:rPr>
          <w:rFonts w:ascii="Arial" w:hAnsi="Arial" w:cs="Arial"/>
          <w:sz w:val="24"/>
          <w:szCs w:val="24"/>
          <w:lang w:val="fr-CA"/>
        </w:rPr>
        <w:tab/>
        <w:t xml:space="preserve"> </w:t>
      </w:r>
    </w:p>
    <w:p w14:paraId="063E5093" w14:textId="77777777" w:rsidR="00A82343" w:rsidRPr="00A82343" w:rsidRDefault="00A82343" w:rsidP="00A82343">
      <w:pPr>
        <w:rPr>
          <w:rFonts w:ascii="Arial" w:hAnsi="Arial" w:cs="Arial"/>
          <w:sz w:val="24"/>
          <w:szCs w:val="24"/>
          <w:lang w:val="fr-CA"/>
        </w:rPr>
      </w:pPr>
      <w:proofErr w:type="gramStart"/>
      <w:r w:rsidRPr="00A82343">
        <w:rPr>
          <w:rFonts w:ascii="Arial" w:hAnsi="Arial" w:cs="Arial"/>
          <w:sz w:val="24"/>
          <w:szCs w:val="24"/>
          <w:lang w:val="fr-CA"/>
        </w:rPr>
        <w:t>fiscaldb.psrs</w:t>
      </w:r>
      <w:proofErr w:type="gramEnd"/>
      <w:r w:rsidRPr="00A82343">
        <w:rPr>
          <w:rFonts w:ascii="Arial" w:hAnsi="Arial" w:cs="Arial"/>
          <w:sz w:val="24"/>
          <w:szCs w:val="24"/>
          <w:lang w:val="fr-CA"/>
        </w:rPr>
        <w:t>_applications_2010_2011, fiscaldb.psrs_applications_2011_2012, fiscaldb.psrs_applications_2012_2013, fiscaldb.psrs_applications_2013_2014, fiscaldb.psrs_applications_2014_2015, fiscaldb.psrs_applications_2015_2016, fiscaldb.psrs_applications_2016_2017, fiscaldb.psrs_applications_2017_2018, fiscaldb.psrs_applications_2018_2019, fiscaldb.psrs_applications_2019_2020</w:t>
      </w:r>
    </w:p>
    <w:p w14:paraId="1FA5C530"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r w:rsidRPr="00A82343">
        <w:rPr>
          <w:rFonts w:ascii="Arial" w:hAnsi="Arial" w:cs="Arial"/>
          <w:sz w:val="24"/>
          <w:szCs w:val="24"/>
          <w:lang w:val="fr-CA"/>
        </w:rPr>
        <w:tab/>
        <w:t xml:space="preserve"> </w:t>
      </w:r>
    </w:p>
    <w:p w14:paraId="358A753D" w14:textId="77777777" w:rsidR="00A82343" w:rsidRPr="00020514" w:rsidRDefault="00A82343" w:rsidP="00A82343">
      <w:pPr>
        <w:rPr>
          <w:rFonts w:ascii="Arial" w:hAnsi="Arial" w:cs="Arial"/>
          <w:sz w:val="24"/>
          <w:szCs w:val="24"/>
          <w:lang w:val="fr-CA"/>
        </w:rPr>
      </w:pPr>
      <w:r w:rsidRPr="00020514">
        <w:rPr>
          <w:rFonts w:ascii="Arial" w:hAnsi="Arial" w:cs="Arial"/>
          <w:b/>
          <w:bCs/>
          <w:sz w:val="24"/>
          <w:szCs w:val="24"/>
          <w:lang w:val="fr-CA"/>
        </w:rPr>
        <w:t>Notes techniques</w:t>
      </w:r>
      <w:r w:rsidRPr="00020514">
        <w:rPr>
          <w:rFonts w:ascii="Arial" w:hAnsi="Arial" w:cs="Arial"/>
          <w:sz w:val="24"/>
          <w:szCs w:val="24"/>
          <w:lang w:val="fr-CA"/>
        </w:rPr>
        <w:t xml:space="preserve"> :</w:t>
      </w:r>
      <w:r w:rsidRPr="00020514">
        <w:rPr>
          <w:rFonts w:ascii="Arial" w:hAnsi="Arial" w:cs="Arial"/>
          <w:sz w:val="24"/>
          <w:szCs w:val="24"/>
          <w:lang w:val="fr-CA"/>
        </w:rPr>
        <w:tab/>
        <w:t xml:space="preserve"> </w:t>
      </w:r>
      <w:r w:rsidRPr="00020514">
        <w:rPr>
          <w:rFonts w:ascii="Arial" w:hAnsi="Arial" w:cs="Arial"/>
          <w:sz w:val="24"/>
          <w:szCs w:val="24"/>
          <w:lang w:val="fr-CA"/>
        </w:rPr>
        <w:tab/>
        <w:t xml:space="preserve"> </w:t>
      </w:r>
      <w:r w:rsidRPr="00020514">
        <w:rPr>
          <w:rFonts w:ascii="Arial" w:hAnsi="Arial" w:cs="Arial"/>
          <w:sz w:val="24"/>
          <w:szCs w:val="24"/>
          <w:lang w:val="fr-CA"/>
        </w:rPr>
        <w:tab/>
        <w:t xml:space="preserve"> </w:t>
      </w:r>
      <w:r w:rsidRPr="00020514">
        <w:rPr>
          <w:rFonts w:ascii="Arial" w:hAnsi="Arial" w:cs="Arial"/>
          <w:sz w:val="24"/>
          <w:szCs w:val="24"/>
          <w:lang w:val="fr-CA"/>
        </w:rPr>
        <w:tab/>
        <w:t xml:space="preserve"> </w:t>
      </w:r>
    </w:p>
    <w:p w14:paraId="1BC084D9"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Comprend les organisations soumises à la Loi sur l’emploi dans la fonction publique.</w:t>
      </w:r>
      <w:r w:rsidRPr="00A82343">
        <w:rPr>
          <w:rFonts w:ascii="Arial" w:hAnsi="Arial" w:cs="Arial"/>
          <w:sz w:val="24"/>
          <w:szCs w:val="24"/>
          <w:lang w:val="fr-CA"/>
        </w:rPr>
        <w:tab/>
        <w:t xml:space="preserve"> </w:t>
      </w:r>
    </w:p>
    <w:p w14:paraId="43B52A96"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lastRenderedPageBreak/>
        <w:t>Les données sur les candidats font référence aux renseignements sur les caractéristiques sélectionnées (p. ex., la zone géographique et le profil académique) des candidats aux processus annoncés à l’externe.</w:t>
      </w:r>
    </w:p>
    <w:p w14:paraId="182F8759"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Exclut les candidatures des annonces annulées.</w:t>
      </w:r>
      <w:r w:rsidRPr="00A82343">
        <w:rPr>
          <w:rFonts w:ascii="Arial" w:hAnsi="Arial" w:cs="Arial"/>
          <w:sz w:val="24"/>
          <w:szCs w:val="24"/>
          <w:lang w:val="fr-CA"/>
        </w:rPr>
        <w:tab/>
        <w:t xml:space="preserve"> </w:t>
      </w:r>
      <w:r w:rsidRPr="00A82343">
        <w:rPr>
          <w:rFonts w:ascii="Arial" w:hAnsi="Arial" w:cs="Arial"/>
          <w:sz w:val="24"/>
          <w:szCs w:val="24"/>
          <w:lang w:val="fr-CA"/>
        </w:rPr>
        <w:tab/>
      </w:r>
    </w:p>
    <w:p w14:paraId="27323E9F" w14:textId="77777777" w:rsidR="00A82343" w:rsidRPr="006D7B54" w:rsidRDefault="00A82343" w:rsidP="006D7B54">
      <w:pPr>
        <w:rPr>
          <w:rFonts w:ascii="Arial" w:hAnsi="Arial" w:cs="Arial"/>
          <w:b/>
          <w:sz w:val="24"/>
          <w:szCs w:val="24"/>
          <w:lang w:val="fr-CA"/>
        </w:rPr>
      </w:pPr>
    </w:p>
    <w:p w14:paraId="0DB80A4C" w14:textId="77777777" w:rsidR="00D8087E" w:rsidRPr="00F82239" w:rsidRDefault="00D8087E">
      <w:pPr>
        <w:rPr>
          <w:rFonts w:cs="Arial"/>
          <w:szCs w:val="24"/>
          <w:lang w:val="fr-CA"/>
        </w:rPr>
      </w:pPr>
      <w:r w:rsidRPr="00F82239">
        <w:rPr>
          <w:rFonts w:cs="Arial"/>
          <w:szCs w:val="24"/>
          <w:lang w:val="fr-CA"/>
        </w:rPr>
        <w:br w:type="page"/>
      </w:r>
    </w:p>
    <w:p w14:paraId="55E6AD3C" w14:textId="77777777" w:rsidR="00A82343" w:rsidRPr="00A82343" w:rsidRDefault="00A82343" w:rsidP="00020514">
      <w:pPr>
        <w:pStyle w:val="Heading2"/>
        <w:rPr>
          <w:lang w:val="fr-CA"/>
        </w:rPr>
      </w:pPr>
      <w:bookmarkStart w:id="74" w:name="_Toc69197882"/>
      <w:r w:rsidRPr="00A82343">
        <w:rPr>
          <w:lang w:val="fr-CA"/>
        </w:rPr>
        <w:lastRenderedPageBreak/>
        <w:t>Compétences linguistiques auto-évaluées des candidats externes, par exercice financier</w:t>
      </w:r>
      <w:bookmarkEnd w:id="74"/>
    </w:p>
    <w:p w14:paraId="0D90A9F8" w14:textId="77777777" w:rsidR="00A82343" w:rsidRPr="00A82343" w:rsidRDefault="00A82343" w:rsidP="00A82343">
      <w:pPr>
        <w:rPr>
          <w:rFonts w:ascii="Arial" w:hAnsi="Arial" w:cs="Arial"/>
          <w:sz w:val="24"/>
          <w:szCs w:val="24"/>
          <w:lang w:val="fr-CA"/>
        </w:rPr>
      </w:pPr>
    </w:p>
    <w:p w14:paraId="01D55A67" w14:textId="77777777" w:rsidR="00A82343" w:rsidRPr="00020514" w:rsidRDefault="00A82343" w:rsidP="00A82343">
      <w:pPr>
        <w:rPr>
          <w:rFonts w:ascii="Arial" w:hAnsi="Arial" w:cs="Arial"/>
          <w:sz w:val="24"/>
          <w:szCs w:val="24"/>
          <w:lang w:val="fr-CA"/>
        </w:rPr>
      </w:pPr>
      <w:r w:rsidRPr="00020514">
        <w:rPr>
          <w:rFonts w:ascii="Arial" w:hAnsi="Arial" w:cs="Arial"/>
          <w:b/>
          <w:bCs/>
          <w:sz w:val="24"/>
          <w:szCs w:val="24"/>
          <w:lang w:val="fr-CA"/>
        </w:rPr>
        <w:t>Observations principales</w:t>
      </w:r>
      <w:r w:rsidRPr="00020514">
        <w:rPr>
          <w:rFonts w:ascii="Arial" w:hAnsi="Arial" w:cs="Arial"/>
          <w:sz w:val="24"/>
          <w:szCs w:val="24"/>
          <w:lang w:val="fr-CA"/>
        </w:rPr>
        <w:t xml:space="preserve"> :</w:t>
      </w:r>
    </w:p>
    <w:p w14:paraId="70F9C395"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Le pourcentage de candidats bilingues auto-évalués dans la fonction publique est passé de 37,5 % en 2018-2019 à 38,4 % en 2019-2020. Cela exclut les candidats au Programme fédéral d’expérience de travail étudiant.</w:t>
      </w:r>
    </w:p>
    <w:p w14:paraId="38D124BE" w14:textId="54358648"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Le pourcentage de candidats bilingues auto-évalués au P</w:t>
      </w:r>
      <w:r w:rsidR="000E73AA">
        <w:rPr>
          <w:rFonts w:ascii="Arial" w:hAnsi="Arial" w:cs="Arial"/>
          <w:sz w:val="24"/>
          <w:szCs w:val="24"/>
          <w:lang w:val="fr-CA"/>
        </w:rPr>
        <w:t>.</w:t>
      </w:r>
      <w:r w:rsidRPr="00A82343">
        <w:rPr>
          <w:rFonts w:ascii="Arial" w:hAnsi="Arial" w:cs="Arial"/>
          <w:sz w:val="24"/>
          <w:szCs w:val="24"/>
          <w:lang w:val="fr-CA"/>
        </w:rPr>
        <w:t>F</w:t>
      </w:r>
      <w:r w:rsidR="000E73AA">
        <w:rPr>
          <w:rFonts w:ascii="Arial" w:hAnsi="Arial" w:cs="Arial"/>
          <w:sz w:val="24"/>
          <w:szCs w:val="24"/>
          <w:lang w:val="fr-CA"/>
        </w:rPr>
        <w:t>.</w:t>
      </w:r>
      <w:r w:rsidRPr="00A82343">
        <w:rPr>
          <w:rFonts w:ascii="Arial" w:hAnsi="Arial" w:cs="Arial"/>
          <w:sz w:val="24"/>
          <w:szCs w:val="24"/>
          <w:lang w:val="fr-CA"/>
        </w:rPr>
        <w:t>E</w:t>
      </w:r>
      <w:r w:rsidR="000E73AA">
        <w:rPr>
          <w:rFonts w:ascii="Arial" w:hAnsi="Arial" w:cs="Arial"/>
          <w:sz w:val="24"/>
          <w:szCs w:val="24"/>
          <w:lang w:val="fr-CA"/>
        </w:rPr>
        <w:t>.</w:t>
      </w:r>
      <w:r w:rsidRPr="00A82343">
        <w:rPr>
          <w:rFonts w:ascii="Arial" w:hAnsi="Arial" w:cs="Arial"/>
          <w:sz w:val="24"/>
          <w:szCs w:val="24"/>
          <w:lang w:val="fr-CA"/>
        </w:rPr>
        <w:t>T</w:t>
      </w:r>
      <w:r w:rsidR="000E73AA">
        <w:rPr>
          <w:rFonts w:ascii="Arial" w:hAnsi="Arial" w:cs="Arial"/>
          <w:sz w:val="24"/>
          <w:szCs w:val="24"/>
          <w:lang w:val="fr-CA"/>
        </w:rPr>
        <w:t>.</w:t>
      </w:r>
      <w:r w:rsidRPr="00A82343">
        <w:rPr>
          <w:rFonts w:ascii="Arial" w:hAnsi="Arial" w:cs="Arial"/>
          <w:sz w:val="24"/>
          <w:szCs w:val="24"/>
          <w:lang w:val="fr-CA"/>
        </w:rPr>
        <w:t>E</w:t>
      </w:r>
      <w:r w:rsidR="000E73AA">
        <w:rPr>
          <w:rFonts w:ascii="Arial" w:hAnsi="Arial" w:cs="Arial"/>
          <w:sz w:val="24"/>
          <w:szCs w:val="24"/>
          <w:lang w:val="fr-CA"/>
        </w:rPr>
        <w:t xml:space="preserve">. </w:t>
      </w:r>
      <w:r w:rsidRPr="00A82343">
        <w:rPr>
          <w:rFonts w:ascii="Arial" w:hAnsi="Arial" w:cs="Arial"/>
          <w:sz w:val="24"/>
          <w:szCs w:val="24"/>
          <w:lang w:val="fr-CA"/>
        </w:rPr>
        <w:t>a diminué, passant de 43,4 % en 2018-2019 à 41,2 % en 2019-2020.</w:t>
      </w:r>
    </w:p>
    <w:p w14:paraId="77B66587" w14:textId="77777777" w:rsidR="00A82343" w:rsidRPr="00020514" w:rsidRDefault="00A82343" w:rsidP="00A82343">
      <w:pPr>
        <w:rPr>
          <w:rFonts w:ascii="Arial" w:hAnsi="Arial" w:cs="Arial"/>
          <w:sz w:val="24"/>
          <w:szCs w:val="24"/>
          <w:lang w:val="fr-CA"/>
        </w:rPr>
      </w:pPr>
      <w:r w:rsidRPr="00020514">
        <w:rPr>
          <w:rFonts w:ascii="Arial" w:hAnsi="Arial" w:cs="Arial"/>
          <w:b/>
          <w:bCs/>
          <w:sz w:val="24"/>
          <w:szCs w:val="24"/>
          <w:lang w:val="fr-CA"/>
        </w:rPr>
        <w:t>Analyse des aberrations</w:t>
      </w:r>
      <w:r w:rsidRPr="00020514">
        <w:rPr>
          <w:rFonts w:ascii="Arial" w:hAnsi="Arial" w:cs="Arial"/>
          <w:sz w:val="24"/>
          <w:szCs w:val="24"/>
          <w:lang w:val="fr-CA"/>
        </w:rPr>
        <w:t xml:space="preserve"> :</w:t>
      </w:r>
    </w:p>
    <w:p w14:paraId="2B61E6DA" w14:textId="77777777" w:rsidR="00A82343" w:rsidRPr="00A82343" w:rsidRDefault="00A82343" w:rsidP="00A82343">
      <w:pPr>
        <w:rPr>
          <w:rFonts w:ascii="Arial" w:hAnsi="Arial" w:cs="Arial"/>
          <w:sz w:val="24"/>
          <w:szCs w:val="24"/>
          <w:lang w:val="fr-CA"/>
        </w:rPr>
      </w:pPr>
      <w:r w:rsidRPr="00A82343">
        <w:rPr>
          <w:rFonts w:ascii="Arial" w:hAnsi="Arial" w:cs="Arial"/>
          <w:sz w:val="24"/>
          <w:szCs w:val="24"/>
          <w:lang w:val="fr-CA"/>
        </w:rPr>
        <w:t>Aucune variation importante par rapport à l’année précédente.</w:t>
      </w:r>
    </w:p>
    <w:p w14:paraId="2B57A515" w14:textId="77777777" w:rsidR="00A82343" w:rsidRPr="00A82343" w:rsidRDefault="00A82343" w:rsidP="00A82343">
      <w:pPr>
        <w:rPr>
          <w:rFonts w:ascii="Arial" w:hAnsi="Arial" w:cs="Arial"/>
          <w:b/>
          <w:bCs/>
          <w:sz w:val="24"/>
          <w:szCs w:val="24"/>
          <w:lang w:val="fr-CA"/>
        </w:rPr>
      </w:pPr>
      <w:r w:rsidRPr="00A82343">
        <w:rPr>
          <w:rFonts w:ascii="Arial" w:hAnsi="Arial" w:cs="Arial"/>
          <w:b/>
          <w:bCs/>
          <w:sz w:val="24"/>
          <w:szCs w:val="24"/>
          <w:lang w:val="fr-CA"/>
        </w:rPr>
        <w:t>Auto-évaluation des compétences linguistiques de candidats uniques pour les postes ouverts au public, le Programme de recrutement postsecondaire, le Programme des adjoints de recherche et l’Initiative de recrutement de leaders en politiques, par exercice financier</w:t>
      </w:r>
    </w:p>
    <w:p w14:paraId="556893F7" w14:textId="77777777" w:rsidR="00A82343" w:rsidRDefault="00A82343" w:rsidP="006D7B54">
      <w:pPr>
        <w:rPr>
          <w:rFonts w:ascii="Arial" w:hAnsi="Arial" w:cs="Arial"/>
          <w:b/>
          <w:sz w:val="24"/>
          <w:szCs w:val="24"/>
          <w:lang w:val="fr-CA"/>
        </w:rPr>
      </w:pPr>
    </w:p>
    <w:p w14:paraId="05FAEA09" w14:textId="07B8BE48" w:rsidR="00C50F73" w:rsidRPr="006D7B54" w:rsidRDefault="00C50F73" w:rsidP="006D7B54">
      <w:pPr>
        <w:rPr>
          <w:rFonts w:ascii="Arial" w:hAnsi="Arial" w:cs="Arial"/>
          <w:color w:val="000000" w:themeColor="text1"/>
          <w:sz w:val="24"/>
          <w:szCs w:val="24"/>
          <w:lang w:val="fr-CA"/>
        </w:rPr>
      </w:pPr>
      <w:r w:rsidRPr="006D7B54">
        <w:rPr>
          <w:rFonts w:ascii="Arial" w:hAnsi="Arial" w:cs="Arial"/>
          <w:b/>
          <w:sz w:val="24"/>
          <w:szCs w:val="24"/>
          <w:lang w:val="fr-CA"/>
        </w:rPr>
        <w:t>Auto-évaluation des compétences linguistiques de candidats uniques pour les postes ouverts au public</w:t>
      </w:r>
    </w:p>
    <w:tbl>
      <w:tblPr>
        <w:tblStyle w:val="TableGrid"/>
        <w:tblW w:w="0" w:type="auto"/>
        <w:tblLook w:val="04A0" w:firstRow="1" w:lastRow="0" w:firstColumn="1" w:lastColumn="0" w:noHBand="0" w:noVBand="1"/>
        <w:tblCaption w:val="Auto-évaluation des compétences linguistiques de candidats uniques pour les postes ouverts au public"/>
        <w:tblDescription w:val="Auto-évaluation des compétences linguistiques de candidats uniques pour les postes ouverts au public"/>
      </w:tblPr>
      <w:tblGrid>
        <w:gridCol w:w="1697"/>
        <w:gridCol w:w="1420"/>
        <w:gridCol w:w="1578"/>
        <w:gridCol w:w="1558"/>
        <w:gridCol w:w="1578"/>
      </w:tblGrid>
      <w:tr w:rsidR="00C50F73" w:rsidRPr="00407E09" w14:paraId="018D96FF" w14:textId="77777777" w:rsidTr="00C50F73">
        <w:trPr>
          <w:tblHeader/>
        </w:trPr>
        <w:tc>
          <w:tcPr>
            <w:tcW w:w="1697" w:type="dxa"/>
          </w:tcPr>
          <w:p w14:paraId="05F111D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420" w:type="dxa"/>
          </w:tcPr>
          <w:p w14:paraId="0C4561C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5CC4195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6A0D95A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58" w:type="dxa"/>
          </w:tcPr>
          <w:p w14:paraId="2632AFC3"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6BE75A24" w14:textId="77777777" w:rsidTr="00C50F73">
        <w:trPr>
          <w:tblHeader/>
        </w:trPr>
        <w:tc>
          <w:tcPr>
            <w:tcW w:w="1697" w:type="dxa"/>
          </w:tcPr>
          <w:p w14:paraId="2FE66F3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420" w:type="dxa"/>
          </w:tcPr>
          <w:p w14:paraId="364605EC"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139 685</w:t>
            </w:r>
          </w:p>
        </w:tc>
        <w:tc>
          <w:tcPr>
            <w:tcW w:w="1578" w:type="dxa"/>
          </w:tcPr>
          <w:p w14:paraId="375E0BC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37,5%</w:t>
            </w:r>
          </w:p>
        </w:tc>
        <w:tc>
          <w:tcPr>
            <w:tcW w:w="1558" w:type="dxa"/>
          </w:tcPr>
          <w:p w14:paraId="2DF5EB8B"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121 970</w:t>
            </w:r>
          </w:p>
        </w:tc>
        <w:tc>
          <w:tcPr>
            <w:tcW w:w="1558" w:type="dxa"/>
          </w:tcPr>
          <w:p w14:paraId="4E59F3B6"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38,4%</w:t>
            </w:r>
          </w:p>
        </w:tc>
      </w:tr>
      <w:tr w:rsidR="00C50F73" w:rsidRPr="00407E09" w14:paraId="4220A321" w14:textId="77777777" w:rsidTr="00C50F73">
        <w:trPr>
          <w:tblHeader/>
        </w:trPr>
        <w:tc>
          <w:tcPr>
            <w:tcW w:w="1697" w:type="dxa"/>
          </w:tcPr>
          <w:p w14:paraId="257A0CC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420" w:type="dxa"/>
          </w:tcPr>
          <w:p w14:paraId="5649890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232 822</w:t>
            </w:r>
          </w:p>
        </w:tc>
        <w:tc>
          <w:tcPr>
            <w:tcW w:w="1578" w:type="dxa"/>
          </w:tcPr>
          <w:p w14:paraId="5E19F395"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62,5%</w:t>
            </w:r>
          </w:p>
        </w:tc>
        <w:tc>
          <w:tcPr>
            <w:tcW w:w="1558" w:type="dxa"/>
          </w:tcPr>
          <w:p w14:paraId="24A27D83"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195 342</w:t>
            </w:r>
          </w:p>
        </w:tc>
        <w:tc>
          <w:tcPr>
            <w:tcW w:w="1558" w:type="dxa"/>
          </w:tcPr>
          <w:p w14:paraId="08B5D107"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61,6%</w:t>
            </w:r>
          </w:p>
        </w:tc>
      </w:tr>
      <w:tr w:rsidR="00C50F73" w:rsidRPr="00407E09" w14:paraId="19CA39A0" w14:textId="77777777" w:rsidTr="00C50F73">
        <w:trPr>
          <w:tblHeader/>
        </w:trPr>
        <w:tc>
          <w:tcPr>
            <w:tcW w:w="1697" w:type="dxa"/>
          </w:tcPr>
          <w:p w14:paraId="791EFB8E"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420" w:type="dxa"/>
          </w:tcPr>
          <w:p w14:paraId="34A57D3C"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372 507</w:t>
            </w:r>
          </w:p>
        </w:tc>
        <w:tc>
          <w:tcPr>
            <w:tcW w:w="1578" w:type="dxa"/>
          </w:tcPr>
          <w:p w14:paraId="4BC22A0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c>
          <w:tcPr>
            <w:tcW w:w="1558" w:type="dxa"/>
          </w:tcPr>
          <w:p w14:paraId="72D265F1"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317 321</w:t>
            </w:r>
          </w:p>
        </w:tc>
        <w:tc>
          <w:tcPr>
            <w:tcW w:w="1558" w:type="dxa"/>
          </w:tcPr>
          <w:p w14:paraId="0C9DB8E1"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r>
    </w:tbl>
    <w:p w14:paraId="7E117734" w14:textId="77777777" w:rsidR="00C50F73" w:rsidRPr="006D7B54" w:rsidRDefault="00C50F73" w:rsidP="006D7B54">
      <w:pPr>
        <w:rPr>
          <w:rFonts w:ascii="Arial" w:hAnsi="Arial" w:cs="Arial"/>
          <w:sz w:val="24"/>
          <w:szCs w:val="24"/>
        </w:rPr>
      </w:pPr>
    </w:p>
    <w:p w14:paraId="7F16FC0D" w14:textId="77777777" w:rsidR="00C50F73" w:rsidRPr="006D7B54" w:rsidRDefault="00C50F73" w:rsidP="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9778050"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288268A9" w14:textId="77777777" w:rsidR="00C50F73" w:rsidRPr="006D7B54" w:rsidRDefault="00C50F73" w:rsidP="006D7B54">
      <w:pPr>
        <w:rPr>
          <w:rFonts w:ascii="Arial" w:eastAsia="Times New Roman" w:hAnsi="Arial" w:cs="Arial"/>
          <w:b/>
          <w:bCs/>
          <w:sz w:val="24"/>
          <w:szCs w:val="24"/>
          <w:lang w:val="fr-CA" w:eastAsia="en-CA"/>
        </w:rPr>
      </w:pPr>
      <w:r w:rsidRPr="006D7B54">
        <w:rPr>
          <w:rFonts w:ascii="Arial" w:eastAsia="Times New Roman" w:hAnsi="Arial" w:cs="Arial"/>
          <w:b/>
          <w:bCs/>
          <w:sz w:val="24"/>
          <w:szCs w:val="24"/>
          <w:lang w:val="fr-CA" w:eastAsia="en-CA"/>
        </w:rPr>
        <w:t>Opportunité d’emploi ouverte au public</w:t>
      </w:r>
    </w:p>
    <w:tbl>
      <w:tblPr>
        <w:tblStyle w:val="TableGrid"/>
        <w:tblW w:w="0" w:type="auto"/>
        <w:tblLook w:val="04A0" w:firstRow="1" w:lastRow="0" w:firstColumn="1" w:lastColumn="0" w:noHBand="0" w:noVBand="1"/>
        <w:tblCaption w:val="Compétences linguistiques auto-évaluées des candidats uniques dans chaque programme de recrutement (Opportunité d’emploi ouverte au public)"/>
        <w:tblDescription w:val="Compétences linguistiques auto-évaluées des candidats uniques dans chaque programme de recrutement (Opportunité d’emploi ouverte au public)"/>
      </w:tblPr>
      <w:tblGrid>
        <w:gridCol w:w="1697"/>
        <w:gridCol w:w="1420"/>
        <w:gridCol w:w="1578"/>
        <w:gridCol w:w="1558"/>
        <w:gridCol w:w="1578"/>
      </w:tblGrid>
      <w:tr w:rsidR="00C50F73" w:rsidRPr="00407E09" w14:paraId="33621969" w14:textId="77777777" w:rsidTr="00C50F73">
        <w:trPr>
          <w:tblHeader/>
        </w:trPr>
        <w:tc>
          <w:tcPr>
            <w:tcW w:w="1697" w:type="dxa"/>
          </w:tcPr>
          <w:p w14:paraId="2DF5EEF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lastRenderedPageBreak/>
              <w:t>Compétences linguistiques</w:t>
            </w:r>
          </w:p>
        </w:tc>
        <w:tc>
          <w:tcPr>
            <w:tcW w:w="1420" w:type="dxa"/>
          </w:tcPr>
          <w:p w14:paraId="4EDC5B5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76A8A62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3EFB94B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5485FDB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78EB4A5E" w14:textId="77777777" w:rsidTr="00C50F73">
        <w:trPr>
          <w:tblHeader/>
        </w:trPr>
        <w:tc>
          <w:tcPr>
            <w:tcW w:w="1697" w:type="dxa"/>
          </w:tcPr>
          <w:p w14:paraId="5575AE2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420" w:type="dxa"/>
          </w:tcPr>
          <w:p w14:paraId="1EA611CA"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135 128</w:t>
            </w:r>
          </w:p>
        </w:tc>
        <w:tc>
          <w:tcPr>
            <w:tcW w:w="1578" w:type="dxa"/>
          </w:tcPr>
          <w:p w14:paraId="64053824"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37,4%</w:t>
            </w:r>
          </w:p>
        </w:tc>
        <w:tc>
          <w:tcPr>
            <w:tcW w:w="1558" w:type="dxa"/>
          </w:tcPr>
          <w:p w14:paraId="37479B0A"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115 317</w:t>
            </w:r>
          </w:p>
        </w:tc>
        <w:tc>
          <w:tcPr>
            <w:tcW w:w="1578" w:type="dxa"/>
          </w:tcPr>
          <w:p w14:paraId="51139FEE"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38,0%</w:t>
            </w:r>
          </w:p>
        </w:tc>
      </w:tr>
      <w:tr w:rsidR="00C50F73" w:rsidRPr="00407E09" w14:paraId="4BFC7CAB" w14:textId="77777777" w:rsidTr="00C50F73">
        <w:trPr>
          <w:tblHeader/>
        </w:trPr>
        <w:tc>
          <w:tcPr>
            <w:tcW w:w="1697" w:type="dxa"/>
          </w:tcPr>
          <w:p w14:paraId="7591015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420" w:type="dxa"/>
          </w:tcPr>
          <w:p w14:paraId="56ED56EC"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226 488</w:t>
            </w:r>
          </w:p>
        </w:tc>
        <w:tc>
          <w:tcPr>
            <w:tcW w:w="1578" w:type="dxa"/>
          </w:tcPr>
          <w:p w14:paraId="6A2C805C"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62,6%</w:t>
            </w:r>
          </w:p>
        </w:tc>
        <w:tc>
          <w:tcPr>
            <w:tcW w:w="1558" w:type="dxa"/>
          </w:tcPr>
          <w:p w14:paraId="48454773"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187 921</w:t>
            </w:r>
          </w:p>
        </w:tc>
        <w:tc>
          <w:tcPr>
            <w:tcW w:w="1578" w:type="dxa"/>
          </w:tcPr>
          <w:p w14:paraId="24D2F48D"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62,0%</w:t>
            </w:r>
          </w:p>
        </w:tc>
      </w:tr>
      <w:tr w:rsidR="00C50F73" w:rsidRPr="00407E09" w14:paraId="0DD709EA" w14:textId="77777777" w:rsidTr="00C50F73">
        <w:trPr>
          <w:tblHeader/>
        </w:trPr>
        <w:tc>
          <w:tcPr>
            <w:tcW w:w="1697" w:type="dxa"/>
          </w:tcPr>
          <w:p w14:paraId="304795D9"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420" w:type="dxa"/>
          </w:tcPr>
          <w:p w14:paraId="454C649F"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361 616</w:t>
            </w:r>
          </w:p>
        </w:tc>
        <w:tc>
          <w:tcPr>
            <w:tcW w:w="1578" w:type="dxa"/>
          </w:tcPr>
          <w:p w14:paraId="1EBD09D8"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c>
          <w:tcPr>
            <w:tcW w:w="1558" w:type="dxa"/>
          </w:tcPr>
          <w:p w14:paraId="552F7464"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303 238</w:t>
            </w:r>
          </w:p>
        </w:tc>
        <w:tc>
          <w:tcPr>
            <w:tcW w:w="1578" w:type="dxa"/>
          </w:tcPr>
          <w:p w14:paraId="189100C3"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r>
    </w:tbl>
    <w:p w14:paraId="0DA41E04" w14:textId="77777777" w:rsidR="00C50F73" w:rsidRPr="006D7B54" w:rsidRDefault="00C50F73" w:rsidP="006D7B54">
      <w:pPr>
        <w:rPr>
          <w:rFonts w:ascii="Arial" w:hAnsi="Arial" w:cs="Arial"/>
          <w:sz w:val="24"/>
          <w:szCs w:val="24"/>
        </w:rPr>
      </w:pPr>
    </w:p>
    <w:p w14:paraId="6C204848" w14:textId="77777777" w:rsidR="00C50F73" w:rsidRPr="006D7B54" w:rsidRDefault="00C50F73" w:rsidP="006D7B54">
      <w:pPr>
        <w:rPr>
          <w:rFonts w:ascii="Arial" w:hAnsi="Arial" w:cs="Arial"/>
          <w:sz w:val="24"/>
          <w:szCs w:val="24"/>
          <w:lang w:val="fr-CA"/>
        </w:rPr>
      </w:pPr>
      <w:r w:rsidRPr="006D7B54">
        <w:rPr>
          <w:rFonts w:ascii="Arial" w:hAnsi="Arial" w:cs="Arial"/>
          <w:color w:val="000000" w:themeColor="text1"/>
          <w:sz w:val="24"/>
          <w:szCs w:val="24"/>
          <w:lang w:val="fr-CA"/>
        </w:rPr>
        <w:t>* Un candidat bilingue est défini comme une personne qui a auto-évalué ses compétences linguistiques comme étant intermédiaires ou plus dans les deux langues officielles</w:t>
      </w:r>
      <w:r w:rsidRPr="006D7B54">
        <w:rPr>
          <w:rFonts w:ascii="Arial" w:hAnsi="Arial" w:cs="Arial"/>
          <w:sz w:val="24"/>
          <w:szCs w:val="24"/>
          <w:lang w:val="fr-CA"/>
        </w:rPr>
        <w:t>.</w:t>
      </w:r>
    </w:p>
    <w:p w14:paraId="6AAC22A7"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68BA53E8" w14:textId="77777777" w:rsidR="00C50F73" w:rsidRPr="006D7B54" w:rsidRDefault="00C50F73" w:rsidP="006D7B54">
      <w:pPr>
        <w:rPr>
          <w:rFonts w:ascii="Arial" w:hAnsi="Arial" w:cs="Arial"/>
          <w:b/>
          <w:bCs/>
          <w:sz w:val="24"/>
          <w:szCs w:val="24"/>
          <w:lang w:val="fr-CA"/>
        </w:rPr>
      </w:pPr>
      <w:proofErr w:type="spellStart"/>
      <w:r w:rsidRPr="006D7B54">
        <w:rPr>
          <w:rFonts w:ascii="Arial" w:hAnsi="Arial" w:cs="Arial"/>
          <w:b/>
          <w:bCs/>
          <w:color w:val="000000" w:themeColor="text1"/>
          <w:sz w:val="24"/>
          <w:szCs w:val="24"/>
        </w:rPr>
        <w:t>Recrutement</w:t>
      </w:r>
      <w:proofErr w:type="spellEnd"/>
      <w:r w:rsidRPr="006D7B54">
        <w:rPr>
          <w:rFonts w:ascii="Arial" w:hAnsi="Arial" w:cs="Arial"/>
          <w:b/>
          <w:bCs/>
          <w:color w:val="000000" w:themeColor="text1"/>
          <w:sz w:val="24"/>
          <w:szCs w:val="24"/>
        </w:rPr>
        <w:t xml:space="preserve"> post-</w:t>
      </w:r>
      <w:proofErr w:type="spellStart"/>
      <w:r w:rsidRPr="006D7B54">
        <w:rPr>
          <w:rFonts w:ascii="Arial" w:hAnsi="Arial" w:cs="Arial"/>
          <w:b/>
          <w:bCs/>
          <w:color w:val="000000" w:themeColor="text1"/>
          <w:sz w:val="24"/>
          <w:szCs w:val="24"/>
        </w:rPr>
        <w:t>secondaire</w:t>
      </w:r>
      <w:proofErr w:type="spellEnd"/>
      <w:r w:rsidRPr="006D7B54">
        <w:rPr>
          <w:rFonts w:ascii="Arial" w:hAnsi="Arial" w:cs="Arial"/>
          <w:b/>
          <w:bCs/>
          <w:color w:val="000000" w:themeColor="text1"/>
          <w:sz w:val="24"/>
          <w:szCs w:val="24"/>
        </w:rPr>
        <w:t xml:space="preserve"> (RPS)</w:t>
      </w:r>
    </w:p>
    <w:tbl>
      <w:tblPr>
        <w:tblStyle w:val="TableGrid"/>
        <w:tblW w:w="0" w:type="auto"/>
        <w:tblLook w:val="04A0" w:firstRow="1" w:lastRow="0" w:firstColumn="1" w:lastColumn="0" w:noHBand="0" w:noVBand="1"/>
        <w:tblCaption w:val="Compétences linguistiques auto-évaluées des candidats uniques dans chaque programme de recrutement (Recrutement post-secondaire (RPS))"/>
        <w:tblDescription w:val="Compétences linguistiques auto-évaluées des candidats uniques dans chaque programme de recrutement (Recrutement post-secondaire (RPS))"/>
      </w:tblPr>
      <w:tblGrid>
        <w:gridCol w:w="1697"/>
        <w:gridCol w:w="1420"/>
        <w:gridCol w:w="1578"/>
        <w:gridCol w:w="1558"/>
        <w:gridCol w:w="1578"/>
      </w:tblGrid>
      <w:tr w:rsidR="00C50F73" w:rsidRPr="00407E09" w14:paraId="2F90D34E" w14:textId="77777777" w:rsidTr="00C50F73">
        <w:trPr>
          <w:tblHeader/>
        </w:trPr>
        <w:tc>
          <w:tcPr>
            <w:tcW w:w="1697" w:type="dxa"/>
          </w:tcPr>
          <w:p w14:paraId="4F31D30E"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420" w:type="dxa"/>
          </w:tcPr>
          <w:p w14:paraId="457AAFE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0EBA24E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162592EC"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3A8230A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698542D7" w14:textId="77777777" w:rsidTr="00C50F73">
        <w:trPr>
          <w:tblHeader/>
        </w:trPr>
        <w:tc>
          <w:tcPr>
            <w:tcW w:w="1697" w:type="dxa"/>
          </w:tcPr>
          <w:p w14:paraId="6207150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420" w:type="dxa"/>
          </w:tcPr>
          <w:p w14:paraId="44BD8DA5"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8 427</w:t>
            </w:r>
          </w:p>
        </w:tc>
        <w:tc>
          <w:tcPr>
            <w:tcW w:w="1578" w:type="dxa"/>
          </w:tcPr>
          <w:p w14:paraId="36EFDB51"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46,4%</w:t>
            </w:r>
          </w:p>
        </w:tc>
        <w:tc>
          <w:tcPr>
            <w:tcW w:w="1558" w:type="dxa"/>
          </w:tcPr>
          <w:p w14:paraId="2ABD8D3E"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12 363</w:t>
            </w:r>
          </w:p>
        </w:tc>
        <w:tc>
          <w:tcPr>
            <w:tcW w:w="1578" w:type="dxa"/>
          </w:tcPr>
          <w:p w14:paraId="44E03CB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49,8%</w:t>
            </w:r>
          </w:p>
        </w:tc>
      </w:tr>
      <w:tr w:rsidR="00C50F73" w:rsidRPr="00407E09" w14:paraId="79F5068F" w14:textId="77777777" w:rsidTr="00C50F73">
        <w:trPr>
          <w:tblHeader/>
        </w:trPr>
        <w:tc>
          <w:tcPr>
            <w:tcW w:w="1697" w:type="dxa"/>
          </w:tcPr>
          <w:p w14:paraId="38622B9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420" w:type="dxa"/>
          </w:tcPr>
          <w:p w14:paraId="292E1E03"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9 725</w:t>
            </w:r>
          </w:p>
        </w:tc>
        <w:tc>
          <w:tcPr>
            <w:tcW w:w="1578" w:type="dxa"/>
          </w:tcPr>
          <w:p w14:paraId="694225BD"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53,6%</w:t>
            </w:r>
          </w:p>
        </w:tc>
        <w:tc>
          <w:tcPr>
            <w:tcW w:w="1558" w:type="dxa"/>
          </w:tcPr>
          <w:p w14:paraId="29AEBCE5"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12 451</w:t>
            </w:r>
          </w:p>
        </w:tc>
        <w:tc>
          <w:tcPr>
            <w:tcW w:w="1578" w:type="dxa"/>
          </w:tcPr>
          <w:p w14:paraId="2F9172FC"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50,2%</w:t>
            </w:r>
          </w:p>
        </w:tc>
      </w:tr>
      <w:tr w:rsidR="00C50F73" w:rsidRPr="00407E09" w14:paraId="21ECC696" w14:textId="77777777" w:rsidTr="00C50F73">
        <w:trPr>
          <w:tblHeader/>
        </w:trPr>
        <w:tc>
          <w:tcPr>
            <w:tcW w:w="1697" w:type="dxa"/>
          </w:tcPr>
          <w:p w14:paraId="4809940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420" w:type="dxa"/>
          </w:tcPr>
          <w:p w14:paraId="3281E3E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18 152</w:t>
            </w:r>
          </w:p>
        </w:tc>
        <w:tc>
          <w:tcPr>
            <w:tcW w:w="1578" w:type="dxa"/>
          </w:tcPr>
          <w:p w14:paraId="3C10262D"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c>
          <w:tcPr>
            <w:tcW w:w="1558" w:type="dxa"/>
          </w:tcPr>
          <w:p w14:paraId="5295545A"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24 814</w:t>
            </w:r>
          </w:p>
        </w:tc>
        <w:tc>
          <w:tcPr>
            <w:tcW w:w="1578" w:type="dxa"/>
          </w:tcPr>
          <w:p w14:paraId="45D1EFE4"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r>
    </w:tbl>
    <w:p w14:paraId="138B2A48" w14:textId="77777777" w:rsidR="00C50F73" w:rsidRPr="006D7B54" w:rsidRDefault="00C50F73" w:rsidP="006D7B54">
      <w:pPr>
        <w:rPr>
          <w:rFonts w:ascii="Arial" w:hAnsi="Arial" w:cs="Arial"/>
          <w:sz w:val="24"/>
          <w:szCs w:val="24"/>
        </w:rPr>
      </w:pPr>
    </w:p>
    <w:p w14:paraId="5CE1D210" w14:textId="77777777" w:rsidR="00C50F73" w:rsidRPr="006D7B54" w:rsidRDefault="00C50F73" w:rsidP="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9165E2D"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3A279BA5" w14:textId="77777777" w:rsidR="00C50F73" w:rsidRPr="006D7B54" w:rsidRDefault="00C50F73" w:rsidP="006D7B54">
      <w:pPr>
        <w:rPr>
          <w:rFonts w:ascii="Arial" w:eastAsia="Times New Roman" w:hAnsi="Arial" w:cs="Arial"/>
          <w:b/>
          <w:bCs/>
          <w:sz w:val="24"/>
          <w:szCs w:val="24"/>
          <w:u w:val="single"/>
          <w:lang w:val="fr-CA" w:eastAsia="en-CA"/>
        </w:rPr>
      </w:pPr>
      <w:r w:rsidRPr="006D7B54">
        <w:rPr>
          <w:rFonts w:ascii="Arial" w:hAnsi="Arial" w:cs="Arial"/>
          <w:b/>
          <w:bCs/>
          <w:color w:val="000000" w:themeColor="text1"/>
          <w:sz w:val="24"/>
          <w:szCs w:val="24"/>
          <w:lang w:val="fr-CA"/>
        </w:rPr>
        <w:t>Recrutement des leaders en politique (RLP)</w:t>
      </w:r>
    </w:p>
    <w:tbl>
      <w:tblPr>
        <w:tblStyle w:val="TableGrid"/>
        <w:tblW w:w="0" w:type="auto"/>
        <w:tblLook w:val="04A0" w:firstRow="1" w:lastRow="0" w:firstColumn="1" w:lastColumn="0" w:noHBand="0" w:noVBand="1"/>
        <w:tblCaption w:val="Compétences linguistiques auto-évaluées des candidats uniques dans chaque programme de recrutement (Recrutement des leaders en politique (RLP))"/>
        <w:tblDescription w:val="Compétences linguistiques auto-évaluées des candidats uniques dans chaque programme de recrutement (Recrutement des leaders en politique (RLP))"/>
      </w:tblPr>
      <w:tblGrid>
        <w:gridCol w:w="1697"/>
        <w:gridCol w:w="1420"/>
        <w:gridCol w:w="1578"/>
        <w:gridCol w:w="1558"/>
        <w:gridCol w:w="1578"/>
      </w:tblGrid>
      <w:tr w:rsidR="00C50F73" w:rsidRPr="00407E09" w14:paraId="0ECD93BB" w14:textId="77777777" w:rsidTr="00C50F73">
        <w:trPr>
          <w:tblHeader/>
        </w:trPr>
        <w:tc>
          <w:tcPr>
            <w:tcW w:w="1697" w:type="dxa"/>
          </w:tcPr>
          <w:p w14:paraId="1C8AE4B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420" w:type="dxa"/>
          </w:tcPr>
          <w:p w14:paraId="1775A0F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16AD051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06A80EC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784BCB9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145F54EA" w14:textId="77777777" w:rsidTr="00C50F73">
        <w:trPr>
          <w:tblHeader/>
        </w:trPr>
        <w:tc>
          <w:tcPr>
            <w:tcW w:w="1697" w:type="dxa"/>
          </w:tcPr>
          <w:p w14:paraId="7FA931C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420" w:type="dxa"/>
          </w:tcPr>
          <w:p w14:paraId="18E80FD1"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1 018</w:t>
            </w:r>
          </w:p>
        </w:tc>
        <w:tc>
          <w:tcPr>
            <w:tcW w:w="1578" w:type="dxa"/>
          </w:tcPr>
          <w:p w14:paraId="19B37B1A"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57,2%</w:t>
            </w:r>
          </w:p>
        </w:tc>
        <w:tc>
          <w:tcPr>
            <w:tcW w:w="1558" w:type="dxa"/>
          </w:tcPr>
          <w:p w14:paraId="15865470"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1 555</w:t>
            </w:r>
          </w:p>
        </w:tc>
        <w:tc>
          <w:tcPr>
            <w:tcW w:w="1578" w:type="dxa"/>
          </w:tcPr>
          <w:p w14:paraId="5D6204CF"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53,6%</w:t>
            </w:r>
          </w:p>
        </w:tc>
      </w:tr>
      <w:tr w:rsidR="00C50F73" w:rsidRPr="00407E09" w14:paraId="3DD30816" w14:textId="77777777" w:rsidTr="00C50F73">
        <w:trPr>
          <w:tblHeader/>
        </w:trPr>
        <w:tc>
          <w:tcPr>
            <w:tcW w:w="1697" w:type="dxa"/>
          </w:tcPr>
          <w:p w14:paraId="28495513"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420" w:type="dxa"/>
          </w:tcPr>
          <w:p w14:paraId="205178FF"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761</w:t>
            </w:r>
          </w:p>
        </w:tc>
        <w:tc>
          <w:tcPr>
            <w:tcW w:w="1578" w:type="dxa"/>
          </w:tcPr>
          <w:p w14:paraId="709B7FDD"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42,8%</w:t>
            </w:r>
          </w:p>
        </w:tc>
        <w:tc>
          <w:tcPr>
            <w:tcW w:w="1558" w:type="dxa"/>
          </w:tcPr>
          <w:p w14:paraId="18852817"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1 362</w:t>
            </w:r>
          </w:p>
        </w:tc>
        <w:tc>
          <w:tcPr>
            <w:tcW w:w="1578" w:type="dxa"/>
          </w:tcPr>
          <w:p w14:paraId="475FB5EC"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46,7%</w:t>
            </w:r>
          </w:p>
        </w:tc>
      </w:tr>
      <w:tr w:rsidR="00C50F73" w:rsidRPr="00407E09" w14:paraId="6D8B1EA5" w14:textId="77777777" w:rsidTr="00C50F73">
        <w:trPr>
          <w:tblHeader/>
        </w:trPr>
        <w:tc>
          <w:tcPr>
            <w:tcW w:w="1697" w:type="dxa"/>
          </w:tcPr>
          <w:p w14:paraId="63E9F64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420" w:type="dxa"/>
          </w:tcPr>
          <w:p w14:paraId="219ADEA9"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1 779</w:t>
            </w:r>
          </w:p>
        </w:tc>
        <w:tc>
          <w:tcPr>
            <w:tcW w:w="1578" w:type="dxa"/>
          </w:tcPr>
          <w:p w14:paraId="4D5CC87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c>
          <w:tcPr>
            <w:tcW w:w="1558" w:type="dxa"/>
          </w:tcPr>
          <w:p w14:paraId="7B828917"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2 917</w:t>
            </w:r>
          </w:p>
        </w:tc>
        <w:tc>
          <w:tcPr>
            <w:tcW w:w="1578" w:type="dxa"/>
          </w:tcPr>
          <w:p w14:paraId="59D222BA"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r>
    </w:tbl>
    <w:p w14:paraId="0D23A16C" w14:textId="77777777" w:rsidR="00C50F73" w:rsidRPr="006D7B54" w:rsidRDefault="00C50F73" w:rsidP="006D7B54">
      <w:pPr>
        <w:rPr>
          <w:rFonts w:ascii="Arial" w:hAnsi="Arial" w:cs="Arial"/>
          <w:sz w:val="24"/>
          <w:szCs w:val="24"/>
        </w:rPr>
      </w:pPr>
    </w:p>
    <w:p w14:paraId="2AF45AEB" w14:textId="77777777" w:rsidR="00C50F73" w:rsidRPr="006D7B54" w:rsidRDefault="00C50F73" w:rsidP="006D7B54">
      <w:pPr>
        <w:rPr>
          <w:rFonts w:ascii="Arial" w:hAnsi="Arial" w:cs="Arial"/>
          <w:sz w:val="24"/>
          <w:szCs w:val="24"/>
          <w:lang w:val="fr-CA"/>
        </w:rPr>
      </w:pPr>
      <w:r w:rsidRPr="006D7B54">
        <w:rPr>
          <w:rFonts w:ascii="Arial" w:hAnsi="Arial" w:cs="Arial"/>
          <w:color w:val="000000" w:themeColor="text1"/>
          <w:sz w:val="24"/>
          <w:szCs w:val="24"/>
          <w:lang w:val="fr-CA"/>
        </w:rPr>
        <w:lastRenderedPageBreak/>
        <w:t>*Un candidat bilingue est défini comme une personne qui a auto-évalué ses compétences linguistiques comme étant intermédiaires ou plus dans les deux langues officielles</w:t>
      </w:r>
      <w:r w:rsidRPr="006D7B54">
        <w:rPr>
          <w:rFonts w:ascii="Arial" w:hAnsi="Arial" w:cs="Arial"/>
          <w:sz w:val="24"/>
          <w:szCs w:val="24"/>
          <w:lang w:val="fr-CA"/>
        </w:rPr>
        <w:t>.</w:t>
      </w:r>
    </w:p>
    <w:p w14:paraId="5F8C97C5"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Compétences linguistiques auto-évaluées des candidats uniques dans chaque programme de recrutement</w:t>
      </w:r>
    </w:p>
    <w:p w14:paraId="2FA73D41" w14:textId="77777777" w:rsidR="00C50F73" w:rsidRPr="006D7B54" w:rsidRDefault="00C50F73" w:rsidP="006D7B54">
      <w:pPr>
        <w:rPr>
          <w:rFonts w:ascii="Arial" w:eastAsia="Times New Roman" w:hAnsi="Arial" w:cs="Arial"/>
          <w:b/>
          <w:bCs/>
          <w:sz w:val="24"/>
          <w:szCs w:val="24"/>
          <w:lang w:val="fr-CA" w:eastAsia="en-CA"/>
        </w:rPr>
      </w:pPr>
      <w:r w:rsidRPr="006D7B54">
        <w:rPr>
          <w:rFonts w:ascii="Arial" w:eastAsia="Times New Roman" w:hAnsi="Arial" w:cs="Arial"/>
          <w:b/>
          <w:bCs/>
          <w:sz w:val="24"/>
          <w:szCs w:val="24"/>
          <w:lang w:val="fr-CA" w:eastAsia="en-CA"/>
        </w:rPr>
        <w:t>Programme des adjoints de recherche (PAR)</w:t>
      </w:r>
    </w:p>
    <w:tbl>
      <w:tblPr>
        <w:tblStyle w:val="TableGrid"/>
        <w:tblW w:w="0" w:type="auto"/>
        <w:tblLook w:val="04A0" w:firstRow="1" w:lastRow="0" w:firstColumn="1" w:lastColumn="0" w:noHBand="0" w:noVBand="1"/>
        <w:tblCaption w:val="Compétences linguistiques auto-évaluées des candidats uniques dans chaque programme de recrutement (Programme des adjoints de recherche (PAR))"/>
        <w:tblDescription w:val="Compétences linguistiques auto-évaluées des candidats uniques dans chaque programme de recrutement (Programme des adjoints de recherche (PAR))"/>
      </w:tblPr>
      <w:tblGrid>
        <w:gridCol w:w="1697"/>
        <w:gridCol w:w="1420"/>
        <w:gridCol w:w="1578"/>
        <w:gridCol w:w="1558"/>
        <w:gridCol w:w="1578"/>
      </w:tblGrid>
      <w:tr w:rsidR="00C50F73" w:rsidRPr="00407E09" w14:paraId="2FBBA225" w14:textId="77777777" w:rsidTr="00C50F73">
        <w:trPr>
          <w:tblHeader/>
        </w:trPr>
        <w:tc>
          <w:tcPr>
            <w:tcW w:w="1697" w:type="dxa"/>
          </w:tcPr>
          <w:p w14:paraId="3DE5B48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420" w:type="dxa"/>
          </w:tcPr>
          <w:p w14:paraId="304BE86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6B1E8756"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0D3ACDA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23EF55C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490B6B98" w14:textId="77777777" w:rsidTr="00C50F73">
        <w:trPr>
          <w:tblHeader/>
        </w:trPr>
        <w:tc>
          <w:tcPr>
            <w:tcW w:w="1697" w:type="dxa"/>
          </w:tcPr>
          <w:p w14:paraId="4C4824E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420" w:type="dxa"/>
          </w:tcPr>
          <w:p w14:paraId="06BCAC5B"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1 080</w:t>
            </w:r>
          </w:p>
        </w:tc>
        <w:tc>
          <w:tcPr>
            <w:tcW w:w="1578" w:type="dxa"/>
          </w:tcPr>
          <w:p w14:paraId="0F2CCAE5"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43,2%</w:t>
            </w:r>
          </w:p>
        </w:tc>
        <w:tc>
          <w:tcPr>
            <w:tcW w:w="1558" w:type="dxa"/>
          </w:tcPr>
          <w:p w14:paraId="447070A2"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1 258</w:t>
            </w:r>
          </w:p>
        </w:tc>
        <w:tc>
          <w:tcPr>
            <w:tcW w:w="1578" w:type="dxa"/>
          </w:tcPr>
          <w:p w14:paraId="289DCE98"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41,5%</w:t>
            </w:r>
          </w:p>
        </w:tc>
      </w:tr>
      <w:tr w:rsidR="00C50F73" w:rsidRPr="00407E09" w14:paraId="5E120114" w14:textId="77777777" w:rsidTr="00C50F73">
        <w:trPr>
          <w:tblHeader/>
        </w:trPr>
        <w:tc>
          <w:tcPr>
            <w:tcW w:w="1697" w:type="dxa"/>
          </w:tcPr>
          <w:p w14:paraId="562B7FE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420" w:type="dxa"/>
          </w:tcPr>
          <w:p w14:paraId="5DD6D161"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2 605</w:t>
            </w:r>
          </w:p>
        </w:tc>
        <w:tc>
          <w:tcPr>
            <w:tcW w:w="1578" w:type="dxa"/>
          </w:tcPr>
          <w:p w14:paraId="152B57DF"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56,8%</w:t>
            </w:r>
          </w:p>
        </w:tc>
        <w:tc>
          <w:tcPr>
            <w:tcW w:w="1558" w:type="dxa"/>
          </w:tcPr>
          <w:p w14:paraId="3AD6D37D"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1 772</w:t>
            </w:r>
          </w:p>
        </w:tc>
        <w:tc>
          <w:tcPr>
            <w:tcW w:w="1578" w:type="dxa"/>
          </w:tcPr>
          <w:p w14:paraId="5E7C3534"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58,5%</w:t>
            </w:r>
          </w:p>
        </w:tc>
      </w:tr>
      <w:tr w:rsidR="00C50F73" w:rsidRPr="00407E09" w14:paraId="4795C008" w14:textId="77777777" w:rsidTr="00C50F73">
        <w:trPr>
          <w:tblHeader/>
        </w:trPr>
        <w:tc>
          <w:tcPr>
            <w:tcW w:w="1697" w:type="dxa"/>
          </w:tcPr>
          <w:p w14:paraId="73C03966"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420" w:type="dxa"/>
          </w:tcPr>
          <w:p w14:paraId="3066F5CB"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4 585</w:t>
            </w:r>
          </w:p>
        </w:tc>
        <w:tc>
          <w:tcPr>
            <w:tcW w:w="1578" w:type="dxa"/>
          </w:tcPr>
          <w:p w14:paraId="78F02A69"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c>
          <w:tcPr>
            <w:tcW w:w="1558" w:type="dxa"/>
          </w:tcPr>
          <w:p w14:paraId="3097EACB"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3 030</w:t>
            </w:r>
          </w:p>
        </w:tc>
        <w:tc>
          <w:tcPr>
            <w:tcW w:w="1578" w:type="dxa"/>
          </w:tcPr>
          <w:p w14:paraId="4F172FE8" w14:textId="77777777" w:rsidR="00C50F73" w:rsidRPr="00407E09" w:rsidRDefault="00C50F73" w:rsidP="006D7B54">
            <w:pPr>
              <w:spacing w:after="160" w:line="259" w:lineRule="auto"/>
              <w:jc w:val="center"/>
              <w:rPr>
                <w:rFonts w:ascii="Arial" w:hAnsi="Arial" w:cs="Arial"/>
                <w:sz w:val="24"/>
                <w:szCs w:val="24"/>
                <w:lang w:val="fr-CA"/>
              </w:rPr>
            </w:pPr>
            <w:r w:rsidRPr="00407E09">
              <w:rPr>
                <w:rFonts w:ascii="Arial" w:hAnsi="Arial" w:cs="Arial"/>
                <w:sz w:val="24"/>
                <w:szCs w:val="24"/>
                <w:lang w:val="fr-CA"/>
              </w:rPr>
              <w:t>100,0%</w:t>
            </w:r>
          </w:p>
        </w:tc>
      </w:tr>
    </w:tbl>
    <w:p w14:paraId="56F4CA32" w14:textId="77777777" w:rsidR="00C50F73" w:rsidRPr="006D7B54" w:rsidRDefault="00C50F73" w:rsidP="006D7B54">
      <w:pPr>
        <w:rPr>
          <w:rFonts w:ascii="Arial" w:hAnsi="Arial" w:cs="Arial"/>
          <w:sz w:val="24"/>
          <w:szCs w:val="24"/>
        </w:rPr>
      </w:pPr>
    </w:p>
    <w:p w14:paraId="07FDD176" w14:textId="77777777" w:rsidR="00C50F73" w:rsidRPr="006D7B54" w:rsidRDefault="00C50F73" w:rsidP="006D7B54">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r w:rsidRPr="006D7B54">
        <w:rPr>
          <w:rFonts w:ascii="Arial" w:hAnsi="Arial" w:cs="Arial"/>
          <w:sz w:val="24"/>
          <w:szCs w:val="24"/>
          <w:lang w:val="fr-CA"/>
        </w:rPr>
        <w:t>.</w:t>
      </w:r>
    </w:p>
    <w:p w14:paraId="74963892"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w:t>
      </w:r>
    </w:p>
    <w:p w14:paraId="4205411C"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Albert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Alberta)"/>
      </w:tblPr>
      <w:tblGrid>
        <w:gridCol w:w="1697"/>
        <w:gridCol w:w="1558"/>
        <w:gridCol w:w="1578"/>
        <w:gridCol w:w="1558"/>
        <w:gridCol w:w="1578"/>
      </w:tblGrid>
      <w:tr w:rsidR="00C50F73" w:rsidRPr="00407E09" w14:paraId="7D90CF97" w14:textId="77777777" w:rsidTr="00C50F73">
        <w:trPr>
          <w:tblHeader/>
        </w:trPr>
        <w:tc>
          <w:tcPr>
            <w:tcW w:w="1697" w:type="dxa"/>
          </w:tcPr>
          <w:p w14:paraId="5E9FA39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558" w:type="dxa"/>
          </w:tcPr>
          <w:p w14:paraId="2D54B313"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2566AF1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6F58520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2A50EC9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2BA7B9B5" w14:textId="77777777" w:rsidTr="00C50F73">
        <w:tc>
          <w:tcPr>
            <w:tcW w:w="1697" w:type="dxa"/>
          </w:tcPr>
          <w:p w14:paraId="3778CE4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558" w:type="dxa"/>
          </w:tcPr>
          <w:p w14:paraId="308EBF3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5 095</w:t>
            </w:r>
          </w:p>
        </w:tc>
        <w:tc>
          <w:tcPr>
            <w:tcW w:w="1578" w:type="dxa"/>
          </w:tcPr>
          <w:p w14:paraId="6F4B05C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14,8%</w:t>
            </w:r>
          </w:p>
        </w:tc>
        <w:tc>
          <w:tcPr>
            <w:tcW w:w="1558" w:type="dxa"/>
          </w:tcPr>
          <w:p w14:paraId="2C2ACC1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5 097</w:t>
            </w:r>
          </w:p>
        </w:tc>
        <w:tc>
          <w:tcPr>
            <w:tcW w:w="1578" w:type="dxa"/>
          </w:tcPr>
          <w:p w14:paraId="00E3510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14,7%</w:t>
            </w:r>
          </w:p>
        </w:tc>
      </w:tr>
      <w:tr w:rsidR="00C50F73" w:rsidRPr="00407E09" w14:paraId="3D784B10" w14:textId="77777777" w:rsidTr="00C50F73">
        <w:tc>
          <w:tcPr>
            <w:tcW w:w="1697" w:type="dxa"/>
          </w:tcPr>
          <w:p w14:paraId="5C8C118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558" w:type="dxa"/>
          </w:tcPr>
          <w:p w14:paraId="04890C93"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29 324</w:t>
            </w:r>
          </w:p>
        </w:tc>
        <w:tc>
          <w:tcPr>
            <w:tcW w:w="1578" w:type="dxa"/>
          </w:tcPr>
          <w:p w14:paraId="18B418C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85,2%</w:t>
            </w:r>
          </w:p>
        </w:tc>
        <w:tc>
          <w:tcPr>
            <w:tcW w:w="1558" w:type="dxa"/>
          </w:tcPr>
          <w:p w14:paraId="5026642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29 513</w:t>
            </w:r>
          </w:p>
        </w:tc>
        <w:tc>
          <w:tcPr>
            <w:tcW w:w="1578" w:type="dxa"/>
          </w:tcPr>
          <w:p w14:paraId="6BDDF7CC"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85,3%</w:t>
            </w:r>
          </w:p>
        </w:tc>
      </w:tr>
      <w:tr w:rsidR="00C50F73" w:rsidRPr="00407E09" w14:paraId="31EB5355" w14:textId="77777777" w:rsidTr="00C50F73">
        <w:tc>
          <w:tcPr>
            <w:tcW w:w="1697" w:type="dxa"/>
          </w:tcPr>
          <w:p w14:paraId="4AE48BB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558" w:type="dxa"/>
          </w:tcPr>
          <w:p w14:paraId="3CCFC7D6"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34 419</w:t>
            </w:r>
          </w:p>
        </w:tc>
        <w:tc>
          <w:tcPr>
            <w:tcW w:w="1578" w:type="dxa"/>
          </w:tcPr>
          <w:p w14:paraId="0A3241F9"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c>
          <w:tcPr>
            <w:tcW w:w="1558" w:type="dxa"/>
          </w:tcPr>
          <w:p w14:paraId="4519B02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34 610</w:t>
            </w:r>
          </w:p>
        </w:tc>
        <w:tc>
          <w:tcPr>
            <w:tcW w:w="1578" w:type="dxa"/>
          </w:tcPr>
          <w:p w14:paraId="0587483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r>
    </w:tbl>
    <w:p w14:paraId="2BE8B16E"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8EBA2BA" w14:textId="77777777" w:rsidR="00C50F73" w:rsidRPr="006D7B54" w:rsidRDefault="00C50F73" w:rsidP="006D7B54">
      <w:pPr>
        <w:rPr>
          <w:rFonts w:ascii="Arial" w:hAnsi="Arial" w:cs="Arial"/>
          <w:b/>
          <w:sz w:val="24"/>
          <w:szCs w:val="24"/>
        </w:rPr>
      </w:pPr>
      <w:proofErr w:type="spellStart"/>
      <w:r w:rsidRPr="006D7B54">
        <w:rPr>
          <w:rFonts w:ascii="Arial" w:hAnsi="Arial" w:cs="Arial"/>
          <w:b/>
          <w:sz w:val="24"/>
          <w:szCs w:val="24"/>
        </w:rPr>
        <w:t>Colombie-Britannique</w:t>
      </w:r>
      <w:proofErr w:type="spellEnd"/>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Pr>
      <w:tblGrid>
        <w:gridCol w:w="1697"/>
        <w:gridCol w:w="1558"/>
        <w:gridCol w:w="1578"/>
        <w:gridCol w:w="1558"/>
        <w:gridCol w:w="1578"/>
      </w:tblGrid>
      <w:tr w:rsidR="00C50F73" w:rsidRPr="00407E09" w14:paraId="0488BE1D" w14:textId="77777777" w:rsidTr="00C50F73">
        <w:trPr>
          <w:tblHeader/>
        </w:trPr>
        <w:tc>
          <w:tcPr>
            <w:tcW w:w="1697" w:type="dxa"/>
          </w:tcPr>
          <w:p w14:paraId="22CE844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lastRenderedPageBreak/>
              <w:t>Compétences linguistiques</w:t>
            </w:r>
          </w:p>
        </w:tc>
        <w:tc>
          <w:tcPr>
            <w:tcW w:w="1558" w:type="dxa"/>
          </w:tcPr>
          <w:p w14:paraId="67B54EF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31A2416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38B3DBB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66FFF5E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013DB271" w14:textId="77777777" w:rsidTr="00C50F73">
        <w:tc>
          <w:tcPr>
            <w:tcW w:w="1697" w:type="dxa"/>
          </w:tcPr>
          <w:p w14:paraId="0CF21E4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558" w:type="dxa"/>
          </w:tcPr>
          <w:p w14:paraId="3F81398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4 293</w:t>
            </w:r>
          </w:p>
        </w:tc>
        <w:tc>
          <w:tcPr>
            <w:tcW w:w="1578" w:type="dxa"/>
          </w:tcPr>
          <w:p w14:paraId="5B89BE4C"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13,5%</w:t>
            </w:r>
          </w:p>
        </w:tc>
        <w:tc>
          <w:tcPr>
            <w:tcW w:w="1558" w:type="dxa"/>
          </w:tcPr>
          <w:p w14:paraId="4E564EE9"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3 762</w:t>
            </w:r>
          </w:p>
        </w:tc>
        <w:tc>
          <w:tcPr>
            <w:tcW w:w="1578" w:type="dxa"/>
          </w:tcPr>
          <w:p w14:paraId="601E30A9"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14,8%</w:t>
            </w:r>
          </w:p>
        </w:tc>
      </w:tr>
      <w:tr w:rsidR="00C50F73" w:rsidRPr="00407E09" w14:paraId="63507DD6" w14:textId="77777777" w:rsidTr="00C50F73">
        <w:tc>
          <w:tcPr>
            <w:tcW w:w="1697" w:type="dxa"/>
          </w:tcPr>
          <w:p w14:paraId="36F353D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558" w:type="dxa"/>
          </w:tcPr>
          <w:p w14:paraId="2FE55C0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27 406</w:t>
            </w:r>
          </w:p>
        </w:tc>
        <w:tc>
          <w:tcPr>
            <w:tcW w:w="1578" w:type="dxa"/>
          </w:tcPr>
          <w:p w14:paraId="0D08E29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86,5%</w:t>
            </w:r>
          </w:p>
        </w:tc>
        <w:tc>
          <w:tcPr>
            <w:tcW w:w="1558" w:type="dxa"/>
          </w:tcPr>
          <w:p w14:paraId="28EAB253"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21 692</w:t>
            </w:r>
          </w:p>
        </w:tc>
        <w:tc>
          <w:tcPr>
            <w:tcW w:w="1578" w:type="dxa"/>
          </w:tcPr>
          <w:p w14:paraId="4EC7D55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85,2%</w:t>
            </w:r>
          </w:p>
        </w:tc>
      </w:tr>
      <w:tr w:rsidR="00C50F73" w:rsidRPr="00407E09" w14:paraId="45974DB1" w14:textId="77777777" w:rsidTr="00C50F73">
        <w:tc>
          <w:tcPr>
            <w:tcW w:w="1697" w:type="dxa"/>
          </w:tcPr>
          <w:p w14:paraId="21F87806"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558" w:type="dxa"/>
          </w:tcPr>
          <w:p w14:paraId="54214CA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31 699</w:t>
            </w:r>
          </w:p>
        </w:tc>
        <w:tc>
          <w:tcPr>
            <w:tcW w:w="1578" w:type="dxa"/>
          </w:tcPr>
          <w:p w14:paraId="1C859D26"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c>
          <w:tcPr>
            <w:tcW w:w="1558" w:type="dxa"/>
          </w:tcPr>
          <w:p w14:paraId="4CEA7A6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25 454</w:t>
            </w:r>
          </w:p>
        </w:tc>
        <w:tc>
          <w:tcPr>
            <w:tcW w:w="1578" w:type="dxa"/>
          </w:tcPr>
          <w:p w14:paraId="5A673CE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r>
    </w:tbl>
    <w:p w14:paraId="588C63DA"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CDF9942" w14:textId="77777777" w:rsidR="00C50F73" w:rsidRPr="006D7B54" w:rsidRDefault="00C50F73" w:rsidP="006D7B54">
      <w:pPr>
        <w:rPr>
          <w:rFonts w:ascii="Arial" w:hAnsi="Arial" w:cs="Arial"/>
          <w:b/>
          <w:sz w:val="24"/>
          <w:szCs w:val="24"/>
        </w:rPr>
      </w:pPr>
      <w:r w:rsidRPr="006D7B54">
        <w:rPr>
          <w:rFonts w:ascii="Arial" w:hAnsi="Arial" w:cs="Arial"/>
          <w:b/>
          <w:sz w:val="24"/>
          <w:szCs w:val="24"/>
        </w:rPr>
        <w:t>Manitoba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Pr>
      <w:tblGrid>
        <w:gridCol w:w="1697"/>
        <w:gridCol w:w="1558"/>
        <w:gridCol w:w="1578"/>
        <w:gridCol w:w="1558"/>
        <w:gridCol w:w="1578"/>
      </w:tblGrid>
      <w:tr w:rsidR="00C50F73" w:rsidRPr="00407E09" w14:paraId="30B7315D" w14:textId="77777777" w:rsidTr="00C50F73">
        <w:trPr>
          <w:tblHeader/>
        </w:trPr>
        <w:tc>
          <w:tcPr>
            <w:tcW w:w="1697" w:type="dxa"/>
          </w:tcPr>
          <w:p w14:paraId="4907448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558" w:type="dxa"/>
          </w:tcPr>
          <w:p w14:paraId="36DBE64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2D1EDED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14584AF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1A4052D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271A6CED" w14:textId="77777777" w:rsidTr="00C50F73">
        <w:tc>
          <w:tcPr>
            <w:tcW w:w="1697" w:type="dxa"/>
          </w:tcPr>
          <w:p w14:paraId="7EED912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558" w:type="dxa"/>
          </w:tcPr>
          <w:p w14:paraId="7AE6733C"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2 333</w:t>
            </w:r>
          </w:p>
        </w:tc>
        <w:tc>
          <w:tcPr>
            <w:tcW w:w="1578" w:type="dxa"/>
          </w:tcPr>
          <w:p w14:paraId="75DFBE8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15,9%</w:t>
            </w:r>
          </w:p>
        </w:tc>
        <w:tc>
          <w:tcPr>
            <w:tcW w:w="1558" w:type="dxa"/>
          </w:tcPr>
          <w:p w14:paraId="239E2DD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2 032</w:t>
            </w:r>
          </w:p>
        </w:tc>
        <w:tc>
          <w:tcPr>
            <w:tcW w:w="1578" w:type="dxa"/>
          </w:tcPr>
          <w:p w14:paraId="0652873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15,8%</w:t>
            </w:r>
          </w:p>
        </w:tc>
      </w:tr>
      <w:tr w:rsidR="00C50F73" w:rsidRPr="00407E09" w14:paraId="1635D168" w14:textId="77777777" w:rsidTr="00C50F73">
        <w:tc>
          <w:tcPr>
            <w:tcW w:w="1697" w:type="dxa"/>
          </w:tcPr>
          <w:p w14:paraId="3BD1840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558" w:type="dxa"/>
          </w:tcPr>
          <w:p w14:paraId="6FC4039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12 332</w:t>
            </w:r>
          </w:p>
        </w:tc>
        <w:tc>
          <w:tcPr>
            <w:tcW w:w="1578" w:type="dxa"/>
          </w:tcPr>
          <w:p w14:paraId="4DCBD23D"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84,1%</w:t>
            </w:r>
          </w:p>
        </w:tc>
        <w:tc>
          <w:tcPr>
            <w:tcW w:w="1558" w:type="dxa"/>
          </w:tcPr>
          <w:p w14:paraId="1F4D422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10 813</w:t>
            </w:r>
          </w:p>
        </w:tc>
        <w:tc>
          <w:tcPr>
            <w:tcW w:w="1578" w:type="dxa"/>
          </w:tcPr>
          <w:p w14:paraId="71EFC3C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84,2%</w:t>
            </w:r>
          </w:p>
        </w:tc>
      </w:tr>
      <w:tr w:rsidR="00C50F73" w:rsidRPr="00407E09" w14:paraId="367D4B2D" w14:textId="77777777" w:rsidTr="00C50F73">
        <w:tc>
          <w:tcPr>
            <w:tcW w:w="1697" w:type="dxa"/>
          </w:tcPr>
          <w:p w14:paraId="29AF33DC"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558" w:type="dxa"/>
          </w:tcPr>
          <w:p w14:paraId="416557C9"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14 665</w:t>
            </w:r>
          </w:p>
        </w:tc>
        <w:tc>
          <w:tcPr>
            <w:tcW w:w="1578" w:type="dxa"/>
          </w:tcPr>
          <w:p w14:paraId="67E5A431"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c>
          <w:tcPr>
            <w:tcW w:w="1558" w:type="dxa"/>
          </w:tcPr>
          <w:p w14:paraId="6FD8D466"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12 845</w:t>
            </w:r>
          </w:p>
        </w:tc>
        <w:tc>
          <w:tcPr>
            <w:tcW w:w="1578" w:type="dxa"/>
          </w:tcPr>
          <w:p w14:paraId="6C593CC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r>
    </w:tbl>
    <w:p w14:paraId="7FB9CFB1"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661AB0B" w14:textId="77777777" w:rsidR="00C50F73" w:rsidRPr="006D7B54" w:rsidRDefault="00C50F73" w:rsidP="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Pr>
      <w:tblGrid>
        <w:gridCol w:w="1697"/>
        <w:gridCol w:w="1558"/>
        <w:gridCol w:w="1578"/>
        <w:gridCol w:w="1558"/>
        <w:gridCol w:w="1578"/>
      </w:tblGrid>
      <w:tr w:rsidR="00C50F73" w:rsidRPr="00407E09" w14:paraId="34439DD9" w14:textId="77777777" w:rsidTr="00C50F73">
        <w:trPr>
          <w:tblHeader/>
        </w:trPr>
        <w:tc>
          <w:tcPr>
            <w:tcW w:w="1697" w:type="dxa"/>
          </w:tcPr>
          <w:p w14:paraId="3BEB94A5"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Compétences linguistiques</w:t>
            </w:r>
          </w:p>
        </w:tc>
        <w:tc>
          <w:tcPr>
            <w:tcW w:w="1558" w:type="dxa"/>
          </w:tcPr>
          <w:p w14:paraId="57B25B00"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7059FFC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c>
          <w:tcPr>
            <w:tcW w:w="1558" w:type="dxa"/>
          </w:tcPr>
          <w:p w14:paraId="47B5EA3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Nombre 2018-2019</w:t>
            </w:r>
          </w:p>
        </w:tc>
        <w:tc>
          <w:tcPr>
            <w:tcW w:w="1578" w:type="dxa"/>
          </w:tcPr>
          <w:p w14:paraId="28E6AB3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Pourcentage</w:t>
            </w:r>
            <w:r w:rsidRPr="00407E09">
              <w:rPr>
                <w:rFonts w:ascii="Arial" w:hAnsi="Arial" w:cs="Arial"/>
                <w:sz w:val="24"/>
                <w:szCs w:val="24"/>
                <w:lang w:val="fr-CA"/>
              </w:rPr>
              <w:br/>
              <w:t>2018-2019</w:t>
            </w:r>
          </w:p>
        </w:tc>
      </w:tr>
      <w:tr w:rsidR="00C50F73" w:rsidRPr="00407E09" w14:paraId="4A7C1722" w14:textId="77777777" w:rsidTr="00C50F73">
        <w:tc>
          <w:tcPr>
            <w:tcW w:w="1697" w:type="dxa"/>
          </w:tcPr>
          <w:p w14:paraId="210B562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Bilingue *</w:t>
            </w:r>
          </w:p>
        </w:tc>
        <w:tc>
          <w:tcPr>
            <w:tcW w:w="1558" w:type="dxa"/>
          </w:tcPr>
          <w:p w14:paraId="4AF4616B"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35 507</w:t>
            </w:r>
          </w:p>
        </w:tc>
        <w:tc>
          <w:tcPr>
            <w:tcW w:w="1578" w:type="dxa"/>
          </w:tcPr>
          <w:p w14:paraId="1C4A248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60,7%</w:t>
            </w:r>
          </w:p>
        </w:tc>
        <w:tc>
          <w:tcPr>
            <w:tcW w:w="1558" w:type="dxa"/>
          </w:tcPr>
          <w:p w14:paraId="63675283"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30 808</w:t>
            </w:r>
          </w:p>
        </w:tc>
        <w:tc>
          <w:tcPr>
            <w:tcW w:w="1578" w:type="dxa"/>
          </w:tcPr>
          <w:p w14:paraId="0DD549C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59,9%</w:t>
            </w:r>
          </w:p>
        </w:tc>
      </w:tr>
      <w:tr w:rsidR="00C50F73" w:rsidRPr="00407E09" w14:paraId="2368FEF9" w14:textId="77777777" w:rsidTr="00C50F73">
        <w:tc>
          <w:tcPr>
            <w:tcW w:w="1697" w:type="dxa"/>
          </w:tcPr>
          <w:p w14:paraId="159043E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Unilingue</w:t>
            </w:r>
          </w:p>
        </w:tc>
        <w:tc>
          <w:tcPr>
            <w:tcW w:w="1558" w:type="dxa"/>
          </w:tcPr>
          <w:p w14:paraId="5A89B28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22 955</w:t>
            </w:r>
          </w:p>
        </w:tc>
        <w:tc>
          <w:tcPr>
            <w:tcW w:w="1578" w:type="dxa"/>
          </w:tcPr>
          <w:p w14:paraId="6F920AE7"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39,3%</w:t>
            </w:r>
          </w:p>
        </w:tc>
        <w:tc>
          <w:tcPr>
            <w:tcW w:w="1558" w:type="dxa"/>
          </w:tcPr>
          <w:p w14:paraId="50B92C6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20 609</w:t>
            </w:r>
          </w:p>
        </w:tc>
        <w:tc>
          <w:tcPr>
            <w:tcW w:w="1578" w:type="dxa"/>
          </w:tcPr>
          <w:p w14:paraId="6AE9B8F2"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40,1%</w:t>
            </w:r>
          </w:p>
        </w:tc>
      </w:tr>
      <w:tr w:rsidR="00C50F73" w:rsidRPr="00407E09" w14:paraId="15C9B0E8" w14:textId="77777777" w:rsidTr="00C50F73">
        <w:tc>
          <w:tcPr>
            <w:tcW w:w="1697" w:type="dxa"/>
          </w:tcPr>
          <w:p w14:paraId="0E0A4F0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Total</w:t>
            </w:r>
          </w:p>
        </w:tc>
        <w:tc>
          <w:tcPr>
            <w:tcW w:w="1558" w:type="dxa"/>
          </w:tcPr>
          <w:p w14:paraId="3C869EB4"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58 462</w:t>
            </w:r>
          </w:p>
        </w:tc>
        <w:tc>
          <w:tcPr>
            <w:tcW w:w="1578" w:type="dxa"/>
          </w:tcPr>
          <w:p w14:paraId="13832D18"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c>
          <w:tcPr>
            <w:tcW w:w="1558" w:type="dxa"/>
          </w:tcPr>
          <w:p w14:paraId="2A65B30F"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51 417</w:t>
            </w:r>
          </w:p>
        </w:tc>
        <w:tc>
          <w:tcPr>
            <w:tcW w:w="1578" w:type="dxa"/>
          </w:tcPr>
          <w:p w14:paraId="1A9308EA" w14:textId="77777777" w:rsidR="00C50F73" w:rsidRPr="00407E09" w:rsidRDefault="00C50F73" w:rsidP="00266A95">
            <w:pPr>
              <w:spacing w:after="160" w:line="259" w:lineRule="auto"/>
              <w:rPr>
                <w:rFonts w:ascii="Arial" w:hAnsi="Arial" w:cs="Arial"/>
                <w:sz w:val="24"/>
                <w:szCs w:val="24"/>
                <w:lang w:val="fr-CA"/>
              </w:rPr>
            </w:pPr>
            <w:r w:rsidRPr="00407E09">
              <w:rPr>
                <w:rFonts w:ascii="Arial" w:hAnsi="Arial" w:cs="Arial"/>
                <w:sz w:val="24"/>
                <w:szCs w:val="24"/>
                <w:lang w:val="fr-CA"/>
              </w:rPr>
              <w:t>100,0%</w:t>
            </w:r>
          </w:p>
        </w:tc>
      </w:tr>
    </w:tbl>
    <w:p w14:paraId="75947B16"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C42EDC8" w14:textId="77777777" w:rsidR="00C50F73" w:rsidRPr="006D7B54" w:rsidRDefault="00C50F73" w:rsidP="006D7B54">
      <w:pPr>
        <w:rPr>
          <w:rFonts w:ascii="Arial" w:hAnsi="Arial" w:cs="Arial"/>
          <w:b/>
          <w:sz w:val="24"/>
          <w:szCs w:val="24"/>
        </w:rPr>
      </w:pPr>
      <w:r w:rsidRPr="006D7B54">
        <w:rPr>
          <w:rFonts w:ascii="Arial" w:hAnsi="Arial" w:cs="Arial"/>
          <w:b/>
          <w:sz w:val="24"/>
          <w:szCs w:val="24"/>
        </w:rPr>
        <w:t>Nouveau-Brunswick</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Pr>
      <w:tblGrid>
        <w:gridCol w:w="1697"/>
        <w:gridCol w:w="1558"/>
        <w:gridCol w:w="1578"/>
        <w:gridCol w:w="1558"/>
        <w:gridCol w:w="1578"/>
      </w:tblGrid>
      <w:tr w:rsidR="00C50F73" w:rsidRPr="005A122F" w14:paraId="675FF0EA" w14:textId="77777777" w:rsidTr="00C50F73">
        <w:trPr>
          <w:tblHeader/>
        </w:trPr>
        <w:tc>
          <w:tcPr>
            <w:tcW w:w="1697" w:type="dxa"/>
          </w:tcPr>
          <w:p w14:paraId="0EA8F5F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lastRenderedPageBreak/>
              <w:t>Compétences linguistiques</w:t>
            </w:r>
          </w:p>
        </w:tc>
        <w:tc>
          <w:tcPr>
            <w:tcW w:w="1558" w:type="dxa"/>
          </w:tcPr>
          <w:p w14:paraId="02F1A6B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0B951F4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72DDE97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4652890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4C8CF427" w14:textId="77777777" w:rsidTr="00C50F73">
        <w:tc>
          <w:tcPr>
            <w:tcW w:w="1697" w:type="dxa"/>
          </w:tcPr>
          <w:p w14:paraId="66AA284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28D7515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7 536</w:t>
            </w:r>
          </w:p>
        </w:tc>
        <w:tc>
          <w:tcPr>
            <w:tcW w:w="1578" w:type="dxa"/>
          </w:tcPr>
          <w:p w14:paraId="6758E0A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55,4%</w:t>
            </w:r>
          </w:p>
        </w:tc>
        <w:tc>
          <w:tcPr>
            <w:tcW w:w="1558" w:type="dxa"/>
          </w:tcPr>
          <w:p w14:paraId="57B05E2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6 938</w:t>
            </w:r>
          </w:p>
        </w:tc>
        <w:tc>
          <w:tcPr>
            <w:tcW w:w="1578" w:type="dxa"/>
          </w:tcPr>
          <w:p w14:paraId="24181FE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57,5%</w:t>
            </w:r>
          </w:p>
        </w:tc>
      </w:tr>
      <w:tr w:rsidR="00C50F73" w:rsidRPr="005A122F" w14:paraId="40BCAF70" w14:textId="77777777" w:rsidTr="00C50F73">
        <w:tc>
          <w:tcPr>
            <w:tcW w:w="1697" w:type="dxa"/>
          </w:tcPr>
          <w:p w14:paraId="567F531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6DA3417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6 078</w:t>
            </w:r>
          </w:p>
        </w:tc>
        <w:tc>
          <w:tcPr>
            <w:tcW w:w="1578" w:type="dxa"/>
          </w:tcPr>
          <w:p w14:paraId="2B126CB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44,6%</w:t>
            </w:r>
          </w:p>
        </w:tc>
        <w:tc>
          <w:tcPr>
            <w:tcW w:w="1558" w:type="dxa"/>
          </w:tcPr>
          <w:p w14:paraId="7CE141E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5 127</w:t>
            </w:r>
          </w:p>
        </w:tc>
        <w:tc>
          <w:tcPr>
            <w:tcW w:w="1578" w:type="dxa"/>
          </w:tcPr>
          <w:p w14:paraId="68A944A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42,5%</w:t>
            </w:r>
          </w:p>
        </w:tc>
      </w:tr>
      <w:tr w:rsidR="00C50F73" w:rsidRPr="005A122F" w14:paraId="186A702C" w14:textId="77777777" w:rsidTr="00C50F73">
        <w:tc>
          <w:tcPr>
            <w:tcW w:w="1697" w:type="dxa"/>
          </w:tcPr>
          <w:p w14:paraId="21A3289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0B58041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13 614</w:t>
            </w:r>
          </w:p>
        </w:tc>
        <w:tc>
          <w:tcPr>
            <w:tcW w:w="1578" w:type="dxa"/>
          </w:tcPr>
          <w:p w14:paraId="4AA1AFC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37E18C2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12 065</w:t>
            </w:r>
          </w:p>
        </w:tc>
        <w:tc>
          <w:tcPr>
            <w:tcW w:w="1578" w:type="dxa"/>
          </w:tcPr>
          <w:p w14:paraId="62CAC81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465E17B5"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2C05EC9" w14:textId="77777777" w:rsidR="00C50F73" w:rsidRPr="005A122F" w:rsidRDefault="00C50F73" w:rsidP="006D7B54">
      <w:pPr>
        <w:rPr>
          <w:rFonts w:ascii="Arial" w:hAnsi="Arial" w:cs="Arial"/>
          <w:b/>
          <w:sz w:val="24"/>
          <w:szCs w:val="24"/>
          <w:lang w:val="fr-CA"/>
        </w:rPr>
      </w:pPr>
      <w:r w:rsidRPr="005A122F">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Pr>
      <w:tblGrid>
        <w:gridCol w:w="1697"/>
        <w:gridCol w:w="1558"/>
        <w:gridCol w:w="1578"/>
        <w:gridCol w:w="1558"/>
        <w:gridCol w:w="1578"/>
      </w:tblGrid>
      <w:tr w:rsidR="00C50F73" w:rsidRPr="005A122F" w14:paraId="4B54E018" w14:textId="77777777" w:rsidTr="00C50F73">
        <w:trPr>
          <w:tblHeader/>
        </w:trPr>
        <w:tc>
          <w:tcPr>
            <w:tcW w:w="1697" w:type="dxa"/>
          </w:tcPr>
          <w:p w14:paraId="49010B4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Compétences linguistiques</w:t>
            </w:r>
          </w:p>
        </w:tc>
        <w:tc>
          <w:tcPr>
            <w:tcW w:w="1558" w:type="dxa"/>
          </w:tcPr>
          <w:p w14:paraId="481B715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5FD83E2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05D4F0F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552D710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7F13B556" w14:textId="77777777" w:rsidTr="00C50F73">
        <w:tc>
          <w:tcPr>
            <w:tcW w:w="1697" w:type="dxa"/>
          </w:tcPr>
          <w:p w14:paraId="1225E36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52924C8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991</w:t>
            </w:r>
          </w:p>
        </w:tc>
        <w:tc>
          <w:tcPr>
            <w:tcW w:w="1578" w:type="dxa"/>
          </w:tcPr>
          <w:p w14:paraId="518E838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12,4%</w:t>
            </w:r>
          </w:p>
        </w:tc>
        <w:tc>
          <w:tcPr>
            <w:tcW w:w="1558" w:type="dxa"/>
          </w:tcPr>
          <w:p w14:paraId="63598E0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821</w:t>
            </w:r>
          </w:p>
        </w:tc>
        <w:tc>
          <w:tcPr>
            <w:tcW w:w="1578" w:type="dxa"/>
          </w:tcPr>
          <w:p w14:paraId="7DAA087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12,7%</w:t>
            </w:r>
          </w:p>
        </w:tc>
      </w:tr>
      <w:tr w:rsidR="00C50F73" w:rsidRPr="005A122F" w14:paraId="5F9BC1AE" w14:textId="77777777" w:rsidTr="00C50F73">
        <w:tc>
          <w:tcPr>
            <w:tcW w:w="1697" w:type="dxa"/>
          </w:tcPr>
          <w:p w14:paraId="3220AB0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2A4E6FC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6 979</w:t>
            </w:r>
          </w:p>
        </w:tc>
        <w:tc>
          <w:tcPr>
            <w:tcW w:w="1578" w:type="dxa"/>
          </w:tcPr>
          <w:p w14:paraId="1E231AA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87,6%</w:t>
            </w:r>
          </w:p>
        </w:tc>
        <w:tc>
          <w:tcPr>
            <w:tcW w:w="1558" w:type="dxa"/>
          </w:tcPr>
          <w:p w14:paraId="43C17D9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5 641</w:t>
            </w:r>
          </w:p>
        </w:tc>
        <w:tc>
          <w:tcPr>
            <w:tcW w:w="1578" w:type="dxa"/>
          </w:tcPr>
          <w:p w14:paraId="70FAC67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87,3%</w:t>
            </w:r>
          </w:p>
        </w:tc>
      </w:tr>
      <w:tr w:rsidR="00C50F73" w:rsidRPr="005A122F" w14:paraId="45C01E11" w14:textId="77777777" w:rsidTr="00C50F73">
        <w:tc>
          <w:tcPr>
            <w:tcW w:w="1697" w:type="dxa"/>
          </w:tcPr>
          <w:p w14:paraId="756207F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4CD7EA0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7 970</w:t>
            </w:r>
          </w:p>
        </w:tc>
        <w:tc>
          <w:tcPr>
            <w:tcW w:w="1578" w:type="dxa"/>
          </w:tcPr>
          <w:p w14:paraId="1239754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41558FE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6 462</w:t>
            </w:r>
          </w:p>
        </w:tc>
        <w:tc>
          <w:tcPr>
            <w:tcW w:w="1578" w:type="dxa"/>
          </w:tcPr>
          <w:p w14:paraId="0A7F03C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764E3DED"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2AA9F70" w14:textId="77777777" w:rsidR="00C50F73" w:rsidRPr="005A122F" w:rsidRDefault="00C50F73" w:rsidP="006D7B54">
      <w:pPr>
        <w:rPr>
          <w:rFonts w:ascii="Arial" w:hAnsi="Arial" w:cs="Arial"/>
          <w:b/>
          <w:sz w:val="24"/>
          <w:szCs w:val="24"/>
          <w:lang w:val="fr-CA"/>
        </w:rPr>
      </w:pPr>
      <w:r w:rsidRPr="006D7B54">
        <w:rPr>
          <w:rFonts w:ascii="Arial" w:hAnsi="Arial" w:cs="Arial"/>
          <w:b/>
          <w:sz w:val="24"/>
          <w:szCs w:val="24"/>
        </w:rPr>
        <w:t>T</w:t>
      </w:r>
      <w:proofErr w:type="spellStart"/>
      <w:r w:rsidRPr="005A122F">
        <w:rPr>
          <w:rFonts w:ascii="Arial" w:hAnsi="Arial" w:cs="Arial"/>
          <w:b/>
          <w:sz w:val="24"/>
          <w:szCs w:val="24"/>
          <w:lang w:val="fr-CA"/>
        </w:rPr>
        <w:t>erritoires</w:t>
      </w:r>
      <w:proofErr w:type="spellEnd"/>
      <w:r w:rsidRPr="005A122F">
        <w:rPr>
          <w:rFonts w:ascii="Arial" w:hAnsi="Arial" w:cs="Arial"/>
          <w:b/>
          <w:sz w:val="24"/>
          <w:szCs w:val="24"/>
          <w:lang w:val="fr-CA"/>
        </w:rPr>
        <w:t xml:space="preserve"> du Nord-Ouest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Pr>
      <w:tblGrid>
        <w:gridCol w:w="1697"/>
        <w:gridCol w:w="1558"/>
        <w:gridCol w:w="1578"/>
        <w:gridCol w:w="1558"/>
        <w:gridCol w:w="1578"/>
      </w:tblGrid>
      <w:tr w:rsidR="00C50F73" w:rsidRPr="005A122F" w14:paraId="4F1B2E14" w14:textId="77777777" w:rsidTr="00C50F73">
        <w:trPr>
          <w:tblHeader/>
        </w:trPr>
        <w:tc>
          <w:tcPr>
            <w:tcW w:w="1697" w:type="dxa"/>
          </w:tcPr>
          <w:p w14:paraId="56B36CB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Compétences linguistiques</w:t>
            </w:r>
          </w:p>
        </w:tc>
        <w:tc>
          <w:tcPr>
            <w:tcW w:w="1558" w:type="dxa"/>
          </w:tcPr>
          <w:p w14:paraId="3C5EB14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17C4A46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6DE2C2B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2F54465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51A25379" w14:textId="77777777" w:rsidTr="00C50F73">
        <w:tc>
          <w:tcPr>
            <w:tcW w:w="1697" w:type="dxa"/>
          </w:tcPr>
          <w:p w14:paraId="60C3912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49A36CF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119</w:t>
            </w:r>
          </w:p>
        </w:tc>
        <w:tc>
          <w:tcPr>
            <w:tcW w:w="1578" w:type="dxa"/>
          </w:tcPr>
          <w:p w14:paraId="1D99032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22,0%</w:t>
            </w:r>
          </w:p>
        </w:tc>
        <w:tc>
          <w:tcPr>
            <w:tcW w:w="1558" w:type="dxa"/>
          </w:tcPr>
          <w:p w14:paraId="1219949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115</w:t>
            </w:r>
          </w:p>
        </w:tc>
        <w:tc>
          <w:tcPr>
            <w:tcW w:w="1578" w:type="dxa"/>
          </w:tcPr>
          <w:p w14:paraId="7A66B7B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22,7%</w:t>
            </w:r>
          </w:p>
        </w:tc>
      </w:tr>
      <w:tr w:rsidR="00C50F73" w:rsidRPr="005A122F" w14:paraId="0B3CD39F" w14:textId="77777777" w:rsidTr="00C50F73">
        <w:tc>
          <w:tcPr>
            <w:tcW w:w="1697" w:type="dxa"/>
          </w:tcPr>
          <w:p w14:paraId="5B69362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6E4E5C6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422</w:t>
            </w:r>
          </w:p>
        </w:tc>
        <w:tc>
          <w:tcPr>
            <w:tcW w:w="1578" w:type="dxa"/>
          </w:tcPr>
          <w:p w14:paraId="4F3C32D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78,0%</w:t>
            </w:r>
          </w:p>
        </w:tc>
        <w:tc>
          <w:tcPr>
            <w:tcW w:w="1558" w:type="dxa"/>
          </w:tcPr>
          <w:p w14:paraId="53771DF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391</w:t>
            </w:r>
          </w:p>
        </w:tc>
        <w:tc>
          <w:tcPr>
            <w:tcW w:w="1578" w:type="dxa"/>
          </w:tcPr>
          <w:p w14:paraId="1BC5B85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77,3%</w:t>
            </w:r>
          </w:p>
        </w:tc>
      </w:tr>
      <w:tr w:rsidR="00C50F73" w:rsidRPr="005A122F" w14:paraId="1A96987E" w14:textId="77777777" w:rsidTr="00C50F73">
        <w:tc>
          <w:tcPr>
            <w:tcW w:w="1697" w:type="dxa"/>
          </w:tcPr>
          <w:p w14:paraId="378F263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09BA19A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541</w:t>
            </w:r>
          </w:p>
        </w:tc>
        <w:tc>
          <w:tcPr>
            <w:tcW w:w="1578" w:type="dxa"/>
          </w:tcPr>
          <w:p w14:paraId="4377A17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5F7A451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506</w:t>
            </w:r>
          </w:p>
        </w:tc>
        <w:tc>
          <w:tcPr>
            <w:tcW w:w="1578" w:type="dxa"/>
          </w:tcPr>
          <w:p w14:paraId="70B9950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1E64CBC1"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BE96483" w14:textId="77777777" w:rsidR="00C50F73" w:rsidRPr="005A122F" w:rsidRDefault="00C50F73" w:rsidP="006D7B54">
      <w:pPr>
        <w:rPr>
          <w:rFonts w:ascii="Arial" w:hAnsi="Arial" w:cs="Arial"/>
          <w:b/>
          <w:sz w:val="24"/>
          <w:szCs w:val="24"/>
          <w:lang w:val="fr-CA"/>
        </w:rPr>
      </w:pPr>
      <w:r w:rsidRPr="006D7B54">
        <w:rPr>
          <w:rFonts w:ascii="Arial" w:hAnsi="Arial" w:cs="Arial"/>
          <w:b/>
          <w:sz w:val="24"/>
          <w:szCs w:val="24"/>
        </w:rPr>
        <w:t>N</w:t>
      </w:r>
      <w:proofErr w:type="spellStart"/>
      <w:r w:rsidRPr="005A122F">
        <w:rPr>
          <w:rFonts w:ascii="Arial" w:hAnsi="Arial" w:cs="Arial"/>
          <w:b/>
          <w:sz w:val="24"/>
          <w:szCs w:val="24"/>
          <w:lang w:val="fr-CA"/>
        </w:rPr>
        <w:t>ouvelle</w:t>
      </w:r>
      <w:proofErr w:type="spellEnd"/>
      <w:r w:rsidRPr="005A122F">
        <w:rPr>
          <w:rFonts w:ascii="Arial" w:hAnsi="Arial" w:cs="Arial"/>
          <w:b/>
          <w:sz w:val="24"/>
          <w:szCs w:val="24"/>
          <w:lang w:val="fr-CA"/>
        </w:rPr>
        <w:t>-Écosse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Pr>
      <w:tblGrid>
        <w:gridCol w:w="1697"/>
        <w:gridCol w:w="1558"/>
        <w:gridCol w:w="1578"/>
        <w:gridCol w:w="1558"/>
        <w:gridCol w:w="1578"/>
      </w:tblGrid>
      <w:tr w:rsidR="00C50F73" w:rsidRPr="005A122F" w14:paraId="76524131" w14:textId="77777777" w:rsidTr="00C50F73">
        <w:trPr>
          <w:tblHeader/>
        </w:trPr>
        <w:tc>
          <w:tcPr>
            <w:tcW w:w="1697" w:type="dxa"/>
          </w:tcPr>
          <w:p w14:paraId="63C1AE4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lastRenderedPageBreak/>
              <w:t>Compétences linguistiques</w:t>
            </w:r>
          </w:p>
        </w:tc>
        <w:tc>
          <w:tcPr>
            <w:tcW w:w="1558" w:type="dxa"/>
          </w:tcPr>
          <w:p w14:paraId="1848F9C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42A3CC9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20EBBF2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0F10106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6E7C0962" w14:textId="77777777" w:rsidTr="00C50F73">
        <w:tc>
          <w:tcPr>
            <w:tcW w:w="1697" w:type="dxa"/>
          </w:tcPr>
          <w:p w14:paraId="4C9BE5B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13C8937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2 481</w:t>
            </w:r>
          </w:p>
        </w:tc>
        <w:tc>
          <w:tcPr>
            <w:tcW w:w="1578" w:type="dxa"/>
          </w:tcPr>
          <w:p w14:paraId="10CF25D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18,3%</w:t>
            </w:r>
          </w:p>
        </w:tc>
        <w:tc>
          <w:tcPr>
            <w:tcW w:w="1558" w:type="dxa"/>
          </w:tcPr>
          <w:p w14:paraId="75EB4D2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2 239</w:t>
            </w:r>
          </w:p>
        </w:tc>
        <w:tc>
          <w:tcPr>
            <w:tcW w:w="1578" w:type="dxa"/>
          </w:tcPr>
          <w:p w14:paraId="5EFB6C7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19,4%</w:t>
            </w:r>
          </w:p>
        </w:tc>
      </w:tr>
      <w:tr w:rsidR="00C50F73" w:rsidRPr="005A122F" w14:paraId="5A7B7A84" w14:textId="77777777" w:rsidTr="00C50F73">
        <w:tc>
          <w:tcPr>
            <w:tcW w:w="1697" w:type="dxa"/>
          </w:tcPr>
          <w:p w14:paraId="2780E8B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176D897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11 056</w:t>
            </w:r>
          </w:p>
        </w:tc>
        <w:tc>
          <w:tcPr>
            <w:tcW w:w="1578" w:type="dxa"/>
          </w:tcPr>
          <w:p w14:paraId="603FFFF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81,7%</w:t>
            </w:r>
          </w:p>
        </w:tc>
        <w:tc>
          <w:tcPr>
            <w:tcW w:w="1558" w:type="dxa"/>
          </w:tcPr>
          <w:p w14:paraId="124B56C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9 290</w:t>
            </w:r>
          </w:p>
        </w:tc>
        <w:tc>
          <w:tcPr>
            <w:tcW w:w="1578" w:type="dxa"/>
          </w:tcPr>
          <w:p w14:paraId="6F4C3AD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80,6%</w:t>
            </w:r>
          </w:p>
        </w:tc>
      </w:tr>
      <w:tr w:rsidR="00C50F73" w:rsidRPr="005A122F" w14:paraId="32AD2FF7" w14:textId="77777777" w:rsidTr="00C50F73">
        <w:tc>
          <w:tcPr>
            <w:tcW w:w="1697" w:type="dxa"/>
          </w:tcPr>
          <w:p w14:paraId="4E17FD6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096073D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13 537</w:t>
            </w:r>
          </w:p>
        </w:tc>
        <w:tc>
          <w:tcPr>
            <w:tcW w:w="1578" w:type="dxa"/>
          </w:tcPr>
          <w:p w14:paraId="5449C84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2D94B08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11 529</w:t>
            </w:r>
          </w:p>
        </w:tc>
        <w:tc>
          <w:tcPr>
            <w:tcW w:w="1578" w:type="dxa"/>
          </w:tcPr>
          <w:p w14:paraId="3C44B3A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3915DAD7"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6794838" w14:textId="77777777" w:rsidR="00C50F73" w:rsidRPr="006D7B54" w:rsidRDefault="00C50F73" w:rsidP="006D7B54">
      <w:pPr>
        <w:rPr>
          <w:rFonts w:ascii="Arial" w:hAnsi="Arial" w:cs="Arial"/>
          <w:b/>
          <w:sz w:val="24"/>
          <w:szCs w:val="24"/>
        </w:rPr>
      </w:pPr>
      <w:r w:rsidRPr="006D7B54">
        <w:rPr>
          <w:rFonts w:ascii="Arial" w:hAnsi="Arial" w:cs="Arial"/>
          <w:b/>
          <w:sz w:val="24"/>
          <w:szCs w:val="24"/>
        </w:rPr>
        <w:t>Nunavut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Pr>
      <w:tblGrid>
        <w:gridCol w:w="1697"/>
        <w:gridCol w:w="1558"/>
        <w:gridCol w:w="1578"/>
        <w:gridCol w:w="1558"/>
        <w:gridCol w:w="1578"/>
      </w:tblGrid>
      <w:tr w:rsidR="00C50F73" w:rsidRPr="005A122F" w14:paraId="5F7E7D92" w14:textId="77777777" w:rsidTr="00C50F73">
        <w:trPr>
          <w:tblHeader/>
        </w:trPr>
        <w:tc>
          <w:tcPr>
            <w:tcW w:w="1697" w:type="dxa"/>
          </w:tcPr>
          <w:p w14:paraId="45D4453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Compétences linguistiques</w:t>
            </w:r>
          </w:p>
        </w:tc>
        <w:tc>
          <w:tcPr>
            <w:tcW w:w="1558" w:type="dxa"/>
          </w:tcPr>
          <w:p w14:paraId="7B7023A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18147AE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64BB196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78C9599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1EFF8A41" w14:textId="77777777" w:rsidTr="00C50F73">
        <w:tc>
          <w:tcPr>
            <w:tcW w:w="1697" w:type="dxa"/>
          </w:tcPr>
          <w:p w14:paraId="12A43F2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4217915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79</w:t>
            </w:r>
          </w:p>
        </w:tc>
        <w:tc>
          <w:tcPr>
            <w:tcW w:w="1578" w:type="dxa"/>
          </w:tcPr>
          <w:p w14:paraId="1D2F65B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21,1%</w:t>
            </w:r>
          </w:p>
        </w:tc>
        <w:tc>
          <w:tcPr>
            <w:tcW w:w="1558" w:type="dxa"/>
          </w:tcPr>
          <w:p w14:paraId="3E5EC0C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73</w:t>
            </w:r>
          </w:p>
        </w:tc>
        <w:tc>
          <w:tcPr>
            <w:tcW w:w="1578" w:type="dxa"/>
          </w:tcPr>
          <w:p w14:paraId="54175AB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20,1%</w:t>
            </w:r>
          </w:p>
        </w:tc>
      </w:tr>
      <w:tr w:rsidR="00C50F73" w:rsidRPr="005A122F" w14:paraId="411C5C5C" w14:textId="77777777" w:rsidTr="00C50F73">
        <w:tc>
          <w:tcPr>
            <w:tcW w:w="1697" w:type="dxa"/>
          </w:tcPr>
          <w:p w14:paraId="4C67917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3C436DD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296</w:t>
            </w:r>
          </w:p>
        </w:tc>
        <w:tc>
          <w:tcPr>
            <w:tcW w:w="1578" w:type="dxa"/>
          </w:tcPr>
          <w:p w14:paraId="01DAEB5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78,9%</w:t>
            </w:r>
          </w:p>
        </w:tc>
        <w:tc>
          <w:tcPr>
            <w:tcW w:w="1558" w:type="dxa"/>
          </w:tcPr>
          <w:p w14:paraId="46832E9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291</w:t>
            </w:r>
          </w:p>
        </w:tc>
        <w:tc>
          <w:tcPr>
            <w:tcW w:w="1578" w:type="dxa"/>
          </w:tcPr>
          <w:p w14:paraId="319F235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79,9%</w:t>
            </w:r>
          </w:p>
        </w:tc>
      </w:tr>
      <w:tr w:rsidR="00C50F73" w:rsidRPr="005A122F" w14:paraId="534E9D51" w14:textId="77777777" w:rsidTr="00C50F73">
        <w:tc>
          <w:tcPr>
            <w:tcW w:w="1697" w:type="dxa"/>
          </w:tcPr>
          <w:p w14:paraId="78100A6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1A6B776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375</w:t>
            </w:r>
          </w:p>
        </w:tc>
        <w:tc>
          <w:tcPr>
            <w:tcW w:w="1578" w:type="dxa"/>
          </w:tcPr>
          <w:p w14:paraId="27D11CA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1C45629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364</w:t>
            </w:r>
          </w:p>
        </w:tc>
        <w:tc>
          <w:tcPr>
            <w:tcW w:w="1578" w:type="dxa"/>
          </w:tcPr>
          <w:p w14:paraId="2CE4744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09F6031F"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DE275CF" w14:textId="77777777" w:rsidR="00C50F73" w:rsidRPr="006D7B54" w:rsidRDefault="00C50F73" w:rsidP="006D7B54">
      <w:pPr>
        <w:rPr>
          <w:rFonts w:ascii="Arial" w:hAnsi="Arial" w:cs="Arial"/>
          <w:b/>
          <w:sz w:val="24"/>
          <w:szCs w:val="24"/>
        </w:rPr>
      </w:pPr>
      <w:r w:rsidRPr="006D7B54">
        <w:rPr>
          <w:rFonts w:ascii="Arial" w:hAnsi="Arial" w:cs="Arial"/>
          <w:b/>
          <w:sz w:val="24"/>
          <w:szCs w:val="24"/>
        </w:rPr>
        <w:t>Ontario (</w:t>
      </w:r>
      <w:proofErr w:type="spellStart"/>
      <w:r w:rsidRPr="006D7B54">
        <w:rPr>
          <w:rFonts w:ascii="Arial" w:hAnsi="Arial" w:cs="Arial"/>
          <w:b/>
          <w:sz w:val="24"/>
          <w:szCs w:val="24"/>
        </w:rPr>
        <w:t>sauf</w:t>
      </w:r>
      <w:proofErr w:type="spellEnd"/>
      <w:r w:rsidRPr="006D7B54">
        <w:rPr>
          <w:rFonts w:ascii="Arial" w:hAnsi="Arial" w:cs="Arial"/>
          <w:b/>
          <w:sz w:val="24"/>
          <w:szCs w:val="24"/>
        </w:rPr>
        <w:t xml:space="preserve">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Pr>
      <w:tblGrid>
        <w:gridCol w:w="1697"/>
        <w:gridCol w:w="1558"/>
        <w:gridCol w:w="1578"/>
        <w:gridCol w:w="1558"/>
        <w:gridCol w:w="1578"/>
      </w:tblGrid>
      <w:tr w:rsidR="00C50F73" w:rsidRPr="005A122F" w14:paraId="4C7B4E37" w14:textId="77777777" w:rsidTr="00C50F73">
        <w:trPr>
          <w:tblHeader/>
        </w:trPr>
        <w:tc>
          <w:tcPr>
            <w:tcW w:w="1697" w:type="dxa"/>
          </w:tcPr>
          <w:p w14:paraId="33CE4CD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Compétences linguistiques</w:t>
            </w:r>
          </w:p>
        </w:tc>
        <w:tc>
          <w:tcPr>
            <w:tcW w:w="1558" w:type="dxa"/>
          </w:tcPr>
          <w:p w14:paraId="0C67526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72D172B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682AB7E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49DD5E6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4CD18193" w14:textId="77777777" w:rsidTr="00C50F73">
        <w:tc>
          <w:tcPr>
            <w:tcW w:w="1697" w:type="dxa"/>
          </w:tcPr>
          <w:p w14:paraId="317461A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58D437E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19 313</w:t>
            </w:r>
          </w:p>
        </w:tc>
        <w:tc>
          <w:tcPr>
            <w:tcW w:w="1578" w:type="dxa"/>
          </w:tcPr>
          <w:p w14:paraId="6071CE7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18,2%</w:t>
            </w:r>
          </w:p>
        </w:tc>
        <w:tc>
          <w:tcPr>
            <w:tcW w:w="1558" w:type="dxa"/>
          </w:tcPr>
          <w:p w14:paraId="090AAFD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16 385</w:t>
            </w:r>
          </w:p>
        </w:tc>
        <w:tc>
          <w:tcPr>
            <w:tcW w:w="1578" w:type="dxa"/>
          </w:tcPr>
          <w:p w14:paraId="7A092B5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19,8%</w:t>
            </w:r>
          </w:p>
        </w:tc>
      </w:tr>
      <w:tr w:rsidR="00C50F73" w:rsidRPr="005A122F" w14:paraId="4666334E" w14:textId="77777777" w:rsidTr="00C50F73">
        <w:tc>
          <w:tcPr>
            <w:tcW w:w="1697" w:type="dxa"/>
          </w:tcPr>
          <w:p w14:paraId="1C64C8B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6175901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87 070</w:t>
            </w:r>
          </w:p>
        </w:tc>
        <w:tc>
          <w:tcPr>
            <w:tcW w:w="1578" w:type="dxa"/>
          </w:tcPr>
          <w:p w14:paraId="76259A3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81,8%</w:t>
            </w:r>
          </w:p>
        </w:tc>
        <w:tc>
          <w:tcPr>
            <w:tcW w:w="1558" w:type="dxa"/>
          </w:tcPr>
          <w:p w14:paraId="1B9B3F3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66 182</w:t>
            </w:r>
          </w:p>
        </w:tc>
        <w:tc>
          <w:tcPr>
            <w:tcW w:w="1578" w:type="dxa"/>
          </w:tcPr>
          <w:p w14:paraId="2DD458F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80,2%</w:t>
            </w:r>
          </w:p>
        </w:tc>
      </w:tr>
      <w:tr w:rsidR="00C50F73" w:rsidRPr="005A122F" w14:paraId="0C8C84BC" w14:textId="77777777" w:rsidTr="00C50F73">
        <w:tc>
          <w:tcPr>
            <w:tcW w:w="1697" w:type="dxa"/>
          </w:tcPr>
          <w:p w14:paraId="59CB11E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5E7B7BB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106 383</w:t>
            </w:r>
          </w:p>
        </w:tc>
        <w:tc>
          <w:tcPr>
            <w:tcW w:w="1578" w:type="dxa"/>
          </w:tcPr>
          <w:p w14:paraId="4246651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21A1DB8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82 567</w:t>
            </w:r>
          </w:p>
        </w:tc>
        <w:tc>
          <w:tcPr>
            <w:tcW w:w="1578" w:type="dxa"/>
          </w:tcPr>
          <w:p w14:paraId="596ED92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05CCC730" w14:textId="77777777" w:rsidR="00C50F73" w:rsidRPr="006D7B54" w:rsidRDefault="00C50F73" w:rsidP="006D7B54">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C023A55" w14:textId="77777777" w:rsidR="00C50F73" w:rsidRPr="005A122F" w:rsidRDefault="00C50F73" w:rsidP="00BB1CFE">
      <w:pPr>
        <w:rPr>
          <w:rFonts w:ascii="Arial" w:hAnsi="Arial" w:cs="Arial"/>
          <w:b/>
          <w:sz w:val="24"/>
          <w:szCs w:val="24"/>
          <w:lang w:val="fr-CA"/>
        </w:rPr>
      </w:pPr>
      <w:r w:rsidRPr="005A122F">
        <w:rPr>
          <w:rFonts w:ascii="Arial" w:hAnsi="Arial" w:cs="Arial"/>
          <w:b/>
          <w:sz w:val="24"/>
          <w:szCs w:val="24"/>
          <w:lang w:val="fr-CA"/>
        </w:rPr>
        <w:t>Hors Canada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Pr>
      <w:tblGrid>
        <w:gridCol w:w="1697"/>
        <w:gridCol w:w="1558"/>
        <w:gridCol w:w="1578"/>
        <w:gridCol w:w="1558"/>
        <w:gridCol w:w="1578"/>
      </w:tblGrid>
      <w:tr w:rsidR="00C50F73" w:rsidRPr="005A122F" w14:paraId="5FCE2B91" w14:textId="77777777" w:rsidTr="00C50F73">
        <w:trPr>
          <w:tblHeader/>
        </w:trPr>
        <w:tc>
          <w:tcPr>
            <w:tcW w:w="1697" w:type="dxa"/>
          </w:tcPr>
          <w:p w14:paraId="1C8483B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lastRenderedPageBreak/>
              <w:t>Compétences linguistiques</w:t>
            </w:r>
          </w:p>
        </w:tc>
        <w:tc>
          <w:tcPr>
            <w:tcW w:w="1558" w:type="dxa"/>
          </w:tcPr>
          <w:p w14:paraId="22BD6C6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57F4875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5AF9830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31247CA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1902F34B" w14:textId="77777777" w:rsidTr="00C50F73">
        <w:tc>
          <w:tcPr>
            <w:tcW w:w="1697" w:type="dxa"/>
          </w:tcPr>
          <w:p w14:paraId="036A35E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1CA31C7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2 160</w:t>
            </w:r>
          </w:p>
        </w:tc>
        <w:tc>
          <w:tcPr>
            <w:tcW w:w="1578" w:type="dxa"/>
          </w:tcPr>
          <w:p w14:paraId="3888B00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23,0%</w:t>
            </w:r>
          </w:p>
        </w:tc>
        <w:tc>
          <w:tcPr>
            <w:tcW w:w="1558" w:type="dxa"/>
          </w:tcPr>
          <w:p w14:paraId="6ED563A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2 262</w:t>
            </w:r>
          </w:p>
        </w:tc>
        <w:tc>
          <w:tcPr>
            <w:tcW w:w="1578" w:type="dxa"/>
          </w:tcPr>
          <w:p w14:paraId="0B5D654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23,8%</w:t>
            </w:r>
          </w:p>
        </w:tc>
      </w:tr>
      <w:tr w:rsidR="00C50F73" w:rsidRPr="005A122F" w14:paraId="3CFDBBBD" w14:textId="77777777" w:rsidTr="00C50F73">
        <w:tc>
          <w:tcPr>
            <w:tcW w:w="1697" w:type="dxa"/>
          </w:tcPr>
          <w:p w14:paraId="213C34F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1DC82AA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7 220</w:t>
            </w:r>
          </w:p>
        </w:tc>
        <w:tc>
          <w:tcPr>
            <w:tcW w:w="1578" w:type="dxa"/>
          </w:tcPr>
          <w:p w14:paraId="2319942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77,0%</w:t>
            </w:r>
          </w:p>
        </w:tc>
        <w:tc>
          <w:tcPr>
            <w:tcW w:w="1558" w:type="dxa"/>
          </w:tcPr>
          <w:p w14:paraId="275642B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7 238</w:t>
            </w:r>
          </w:p>
        </w:tc>
        <w:tc>
          <w:tcPr>
            <w:tcW w:w="1578" w:type="dxa"/>
          </w:tcPr>
          <w:p w14:paraId="334A1B1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76,2%</w:t>
            </w:r>
          </w:p>
        </w:tc>
      </w:tr>
      <w:tr w:rsidR="00C50F73" w:rsidRPr="005A122F" w14:paraId="0DBE5B8E" w14:textId="77777777" w:rsidTr="00C50F73">
        <w:tc>
          <w:tcPr>
            <w:tcW w:w="1697" w:type="dxa"/>
          </w:tcPr>
          <w:p w14:paraId="6D180398"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4D4ED86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9 380</w:t>
            </w:r>
          </w:p>
        </w:tc>
        <w:tc>
          <w:tcPr>
            <w:tcW w:w="1578" w:type="dxa"/>
          </w:tcPr>
          <w:p w14:paraId="64D1B15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5B8CB44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9 500</w:t>
            </w:r>
          </w:p>
        </w:tc>
        <w:tc>
          <w:tcPr>
            <w:tcW w:w="1578" w:type="dxa"/>
          </w:tcPr>
          <w:p w14:paraId="3FED4D6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5ACB1DD7"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D44B758" w14:textId="77777777" w:rsidR="00C50F73" w:rsidRPr="005A122F" w:rsidRDefault="00C50F73">
      <w:pPr>
        <w:rPr>
          <w:rFonts w:ascii="Arial" w:hAnsi="Arial" w:cs="Arial"/>
          <w:b/>
          <w:sz w:val="24"/>
          <w:szCs w:val="24"/>
          <w:lang w:val="fr-CA"/>
        </w:rPr>
      </w:pPr>
      <w:r w:rsidRPr="005A122F">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Pr>
      <w:tblGrid>
        <w:gridCol w:w="1697"/>
        <w:gridCol w:w="1558"/>
        <w:gridCol w:w="1578"/>
        <w:gridCol w:w="1558"/>
        <w:gridCol w:w="1578"/>
      </w:tblGrid>
      <w:tr w:rsidR="00C50F73" w:rsidRPr="005A122F" w14:paraId="74DD446A" w14:textId="77777777" w:rsidTr="00C50F73">
        <w:trPr>
          <w:tblHeader/>
        </w:trPr>
        <w:tc>
          <w:tcPr>
            <w:tcW w:w="1697" w:type="dxa"/>
          </w:tcPr>
          <w:p w14:paraId="103A769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Compétences linguistiques</w:t>
            </w:r>
          </w:p>
        </w:tc>
        <w:tc>
          <w:tcPr>
            <w:tcW w:w="1558" w:type="dxa"/>
          </w:tcPr>
          <w:p w14:paraId="2DE3A37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11020F2E"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170D051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698A2C9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739B6F5B" w14:textId="77777777" w:rsidTr="00C50F73">
        <w:tc>
          <w:tcPr>
            <w:tcW w:w="1697" w:type="dxa"/>
          </w:tcPr>
          <w:p w14:paraId="6796931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16969C1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797</w:t>
            </w:r>
          </w:p>
        </w:tc>
        <w:tc>
          <w:tcPr>
            <w:tcW w:w="1578" w:type="dxa"/>
          </w:tcPr>
          <w:p w14:paraId="2AEE44E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23,1%</w:t>
            </w:r>
          </w:p>
        </w:tc>
        <w:tc>
          <w:tcPr>
            <w:tcW w:w="1558" w:type="dxa"/>
          </w:tcPr>
          <w:p w14:paraId="11D5BD5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737</w:t>
            </w:r>
          </w:p>
        </w:tc>
        <w:tc>
          <w:tcPr>
            <w:tcW w:w="1578" w:type="dxa"/>
          </w:tcPr>
          <w:p w14:paraId="4FCC81C6"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21,9%</w:t>
            </w:r>
          </w:p>
        </w:tc>
      </w:tr>
      <w:tr w:rsidR="00C50F73" w:rsidRPr="005A122F" w14:paraId="5578862B" w14:textId="77777777" w:rsidTr="00C50F73">
        <w:tc>
          <w:tcPr>
            <w:tcW w:w="1697" w:type="dxa"/>
          </w:tcPr>
          <w:p w14:paraId="2D0BDB8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3AF1085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2 652</w:t>
            </w:r>
          </w:p>
        </w:tc>
        <w:tc>
          <w:tcPr>
            <w:tcW w:w="1578" w:type="dxa"/>
          </w:tcPr>
          <w:p w14:paraId="4BD97341"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76,9%</w:t>
            </w:r>
          </w:p>
        </w:tc>
        <w:tc>
          <w:tcPr>
            <w:tcW w:w="1558" w:type="dxa"/>
          </w:tcPr>
          <w:p w14:paraId="70275E4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2 628</w:t>
            </w:r>
          </w:p>
        </w:tc>
        <w:tc>
          <w:tcPr>
            <w:tcW w:w="1578" w:type="dxa"/>
          </w:tcPr>
          <w:p w14:paraId="31599A1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78,1%</w:t>
            </w:r>
          </w:p>
        </w:tc>
      </w:tr>
      <w:tr w:rsidR="00C50F73" w:rsidRPr="005A122F" w14:paraId="60193FC8" w14:textId="77777777" w:rsidTr="00C50F73">
        <w:tc>
          <w:tcPr>
            <w:tcW w:w="1697" w:type="dxa"/>
          </w:tcPr>
          <w:p w14:paraId="0BC0137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62B768A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3 449</w:t>
            </w:r>
          </w:p>
        </w:tc>
        <w:tc>
          <w:tcPr>
            <w:tcW w:w="1578" w:type="dxa"/>
          </w:tcPr>
          <w:p w14:paraId="3137109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2884014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3 365</w:t>
            </w:r>
          </w:p>
        </w:tc>
        <w:tc>
          <w:tcPr>
            <w:tcW w:w="1578" w:type="dxa"/>
          </w:tcPr>
          <w:p w14:paraId="6B315F1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43B0BA71"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DED5245" w14:textId="77777777" w:rsidR="00C50F73" w:rsidRPr="005A122F" w:rsidRDefault="00C50F73">
      <w:pPr>
        <w:rPr>
          <w:rFonts w:ascii="Arial" w:hAnsi="Arial" w:cs="Arial"/>
          <w:b/>
          <w:sz w:val="24"/>
          <w:szCs w:val="24"/>
          <w:lang w:val="fr-CA"/>
        </w:rPr>
      </w:pPr>
      <w:r w:rsidRPr="005A122F">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Pr>
      <w:tblGrid>
        <w:gridCol w:w="1697"/>
        <w:gridCol w:w="1558"/>
        <w:gridCol w:w="1578"/>
        <w:gridCol w:w="1558"/>
        <w:gridCol w:w="1578"/>
      </w:tblGrid>
      <w:tr w:rsidR="00C50F73" w:rsidRPr="005A122F" w14:paraId="669CAE1E" w14:textId="77777777" w:rsidTr="00C50F73">
        <w:trPr>
          <w:tblHeader/>
        </w:trPr>
        <w:tc>
          <w:tcPr>
            <w:tcW w:w="1697" w:type="dxa"/>
          </w:tcPr>
          <w:p w14:paraId="447A1D5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Compétences linguistiques</w:t>
            </w:r>
          </w:p>
        </w:tc>
        <w:tc>
          <w:tcPr>
            <w:tcW w:w="1558" w:type="dxa"/>
          </w:tcPr>
          <w:p w14:paraId="1BC5AC8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0978FA9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c>
          <w:tcPr>
            <w:tcW w:w="1558" w:type="dxa"/>
          </w:tcPr>
          <w:p w14:paraId="0132E94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Nombre 2018-2019</w:t>
            </w:r>
          </w:p>
        </w:tc>
        <w:tc>
          <w:tcPr>
            <w:tcW w:w="1578" w:type="dxa"/>
          </w:tcPr>
          <w:p w14:paraId="192CCC0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Pourcentage</w:t>
            </w:r>
            <w:r w:rsidRPr="005A122F">
              <w:rPr>
                <w:rFonts w:ascii="Arial" w:hAnsi="Arial" w:cs="Arial"/>
                <w:sz w:val="24"/>
                <w:szCs w:val="24"/>
                <w:lang w:val="fr-CA"/>
              </w:rPr>
              <w:br/>
              <w:t>2018-2019</w:t>
            </w:r>
          </w:p>
        </w:tc>
      </w:tr>
      <w:tr w:rsidR="00C50F73" w:rsidRPr="005A122F" w14:paraId="23B7B807" w14:textId="77777777" w:rsidTr="00C50F73">
        <w:tc>
          <w:tcPr>
            <w:tcW w:w="1697" w:type="dxa"/>
          </w:tcPr>
          <w:p w14:paraId="23D09E5D"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Bilingue *</w:t>
            </w:r>
          </w:p>
        </w:tc>
        <w:tc>
          <w:tcPr>
            <w:tcW w:w="1558" w:type="dxa"/>
          </w:tcPr>
          <w:p w14:paraId="15580F55"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57 778</w:t>
            </w:r>
          </w:p>
        </w:tc>
        <w:tc>
          <w:tcPr>
            <w:tcW w:w="1578" w:type="dxa"/>
          </w:tcPr>
          <w:p w14:paraId="6E50F68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86,8%</w:t>
            </w:r>
          </w:p>
        </w:tc>
        <w:tc>
          <w:tcPr>
            <w:tcW w:w="1558" w:type="dxa"/>
          </w:tcPr>
          <w:p w14:paraId="330ECAA0"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49 671</w:t>
            </w:r>
          </w:p>
        </w:tc>
        <w:tc>
          <w:tcPr>
            <w:tcW w:w="1578" w:type="dxa"/>
          </w:tcPr>
          <w:p w14:paraId="5980227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86,6%</w:t>
            </w:r>
          </w:p>
        </w:tc>
      </w:tr>
      <w:tr w:rsidR="00C50F73" w:rsidRPr="005A122F" w14:paraId="7EF97D6B" w14:textId="77777777" w:rsidTr="00C50F73">
        <w:tc>
          <w:tcPr>
            <w:tcW w:w="1697" w:type="dxa"/>
          </w:tcPr>
          <w:p w14:paraId="5A1BBB3C"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Unilingue</w:t>
            </w:r>
          </w:p>
        </w:tc>
        <w:tc>
          <w:tcPr>
            <w:tcW w:w="1558" w:type="dxa"/>
          </w:tcPr>
          <w:p w14:paraId="74EACCB4"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8 770</w:t>
            </w:r>
          </w:p>
        </w:tc>
        <w:tc>
          <w:tcPr>
            <w:tcW w:w="1578" w:type="dxa"/>
          </w:tcPr>
          <w:p w14:paraId="6EBC0269"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13,2%</w:t>
            </w:r>
          </w:p>
        </w:tc>
        <w:tc>
          <w:tcPr>
            <w:tcW w:w="1558" w:type="dxa"/>
          </w:tcPr>
          <w:p w14:paraId="3DB55B13"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7 677</w:t>
            </w:r>
          </w:p>
        </w:tc>
        <w:tc>
          <w:tcPr>
            <w:tcW w:w="1578" w:type="dxa"/>
          </w:tcPr>
          <w:p w14:paraId="7173B527"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13,4%</w:t>
            </w:r>
          </w:p>
        </w:tc>
      </w:tr>
      <w:tr w:rsidR="00C50F73" w:rsidRPr="005A122F" w14:paraId="035C9619" w14:textId="77777777" w:rsidTr="00C50F73">
        <w:tc>
          <w:tcPr>
            <w:tcW w:w="1697" w:type="dxa"/>
          </w:tcPr>
          <w:p w14:paraId="444D7392"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Total</w:t>
            </w:r>
          </w:p>
        </w:tc>
        <w:tc>
          <w:tcPr>
            <w:tcW w:w="1558" w:type="dxa"/>
          </w:tcPr>
          <w:p w14:paraId="6A57920F"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66 548</w:t>
            </w:r>
          </w:p>
        </w:tc>
        <w:tc>
          <w:tcPr>
            <w:tcW w:w="1578" w:type="dxa"/>
          </w:tcPr>
          <w:p w14:paraId="3C8B4A7A"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c>
          <w:tcPr>
            <w:tcW w:w="1558" w:type="dxa"/>
          </w:tcPr>
          <w:p w14:paraId="46B4FBE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57 348</w:t>
            </w:r>
          </w:p>
        </w:tc>
        <w:tc>
          <w:tcPr>
            <w:tcW w:w="1578" w:type="dxa"/>
          </w:tcPr>
          <w:p w14:paraId="283138CB" w14:textId="77777777" w:rsidR="00C50F73" w:rsidRPr="005A122F" w:rsidRDefault="00C50F73" w:rsidP="00266A95">
            <w:pPr>
              <w:spacing w:after="160" w:line="259" w:lineRule="auto"/>
              <w:rPr>
                <w:rFonts w:ascii="Arial" w:hAnsi="Arial" w:cs="Arial"/>
                <w:sz w:val="24"/>
                <w:szCs w:val="24"/>
                <w:lang w:val="fr-CA"/>
              </w:rPr>
            </w:pPr>
            <w:r w:rsidRPr="005A122F">
              <w:rPr>
                <w:rFonts w:ascii="Arial" w:hAnsi="Arial" w:cs="Arial"/>
                <w:sz w:val="24"/>
                <w:szCs w:val="24"/>
                <w:lang w:val="fr-CA"/>
              </w:rPr>
              <w:t>100,0%</w:t>
            </w:r>
          </w:p>
        </w:tc>
      </w:tr>
    </w:tbl>
    <w:p w14:paraId="11F6E21A"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74CA895" w14:textId="6E09A245" w:rsidR="00C50F73" w:rsidRPr="005A122F" w:rsidRDefault="00C50F73">
      <w:pPr>
        <w:rPr>
          <w:rFonts w:ascii="Arial" w:hAnsi="Arial" w:cs="Arial"/>
          <w:b/>
          <w:sz w:val="24"/>
          <w:szCs w:val="24"/>
          <w:lang w:val="fr-CA"/>
        </w:rPr>
      </w:pPr>
      <w:r w:rsidRPr="005A122F">
        <w:rPr>
          <w:rFonts w:ascii="Arial" w:hAnsi="Arial" w:cs="Arial"/>
          <w:b/>
          <w:sz w:val="24"/>
          <w:szCs w:val="24"/>
          <w:lang w:val="fr-CA"/>
        </w:rPr>
        <w:t>Saskatchewan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Pr>
      <w:tblGrid>
        <w:gridCol w:w="1697"/>
        <w:gridCol w:w="1558"/>
        <w:gridCol w:w="1578"/>
        <w:gridCol w:w="1558"/>
        <w:gridCol w:w="1578"/>
      </w:tblGrid>
      <w:tr w:rsidR="00C50F73" w:rsidRPr="00DC01AC" w14:paraId="1F1CABFB" w14:textId="77777777" w:rsidTr="00C50F73">
        <w:trPr>
          <w:tblHeader/>
        </w:trPr>
        <w:tc>
          <w:tcPr>
            <w:tcW w:w="1697" w:type="dxa"/>
          </w:tcPr>
          <w:p w14:paraId="62EC2B4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lastRenderedPageBreak/>
              <w:t>Compétences linguistiques</w:t>
            </w:r>
          </w:p>
        </w:tc>
        <w:tc>
          <w:tcPr>
            <w:tcW w:w="1558" w:type="dxa"/>
          </w:tcPr>
          <w:p w14:paraId="19442F4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67D5DE3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12BB3C7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340AD86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06EC5BD4" w14:textId="77777777" w:rsidTr="00C50F73">
        <w:tc>
          <w:tcPr>
            <w:tcW w:w="1697" w:type="dxa"/>
          </w:tcPr>
          <w:p w14:paraId="29FE776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22368AB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1 085</w:t>
            </w:r>
          </w:p>
        </w:tc>
        <w:tc>
          <w:tcPr>
            <w:tcW w:w="1578" w:type="dxa"/>
          </w:tcPr>
          <w:p w14:paraId="2175984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9,8%</w:t>
            </w:r>
          </w:p>
        </w:tc>
        <w:tc>
          <w:tcPr>
            <w:tcW w:w="1558" w:type="dxa"/>
          </w:tcPr>
          <w:p w14:paraId="3760B6C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943</w:t>
            </w:r>
          </w:p>
        </w:tc>
        <w:tc>
          <w:tcPr>
            <w:tcW w:w="1578" w:type="dxa"/>
          </w:tcPr>
          <w:p w14:paraId="14511DA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10,6%</w:t>
            </w:r>
          </w:p>
        </w:tc>
      </w:tr>
      <w:tr w:rsidR="00C50F73" w:rsidRPr="00DC01AC" w14:paraId="63376974" w14:textId="77777777" w:rsidTr="00C50F73">
        <w:tc>
          <w:tcPr>
            <w:tcW w:w="1697" w:type="dxa"/>
          </w:tcPr>
          <w:p w14:paraId="348B8FA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6913105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9 961</w:t>
            </w:r>
          </w:p>
        </w:tc>
        <w:tc>
          <w:tcPr>
            <w:tcW w:w="1578" w:type="dxa"/>
          </w:tcPr>
          <w:p w14:paraId="1B670AE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90,2%</w:t>
            </w:r>
          </w:p>
        </w:tc>
        <w:tc>
          <w:tcPr>
            <w:tcW w:w="1558" w:type="dxa"/>
          </w:tcPr>
          <w:p w14:paraId="5B19772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7 987</w:t>
            </w:r>
          </w:p>
        </w:tc>
        <w:tc>
          <w:tcPr>
            <w:tcW w:w="1578" w:type="dxa"/>
          </w:tcPr>
          <w:p w14:paraId="7AFD51C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89,4%</w:t>
            </w:r>
          </w:p>
        </w:tc>
      </w:tr>
      <w:tr w:rsidR="00C50F73" w:rsidRPr="00DC01AC" w14:paraId="7695051F" w14:textId="77777777" w:rsidTr="00C50F73">
        <w:tc>
          <w:tcPr>
            <w:tcW w:w="1697" w:type="dxa"/>
          </w:tcPr>
          <w:p w14:paraId="5FD5747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1AE1AD3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11 046</w:t>
            </w:r>
          </w:p>
        </w:tc>
        <w:tc>
          <w:tcPr>
            <w:tcW w:w="1578" w:type="dxa"/>
          </w:tcPr>
          <w:p w14:paraId="5EBF8C8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757EAD3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8 930</w:t>
            </w:r>
          </w:p>
        </w:tc>
        <w:tc>
          <w:tcPr>
            <w:tcW w:w="1578" w:type="dxa"/>
          </w:tcPr>
          <w:p w14:paraId="17C8348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4DF278C9" w14:textId="77777777" w:rsidR="00C50F73" w:rsidRPr="006D7B54" w:rsidRDefault="00C50F73" w:rsidP="00BB1CFE">
      <w:pPr>
        <w:rPr>
          <w:rFonts w:ascii="Arial" w:hAnsi="Arial" w:cs="Arial"/>
          <w:sz w:val="24"/>
          <w:szCs w:val="24"/>
        </w:rPr>
      </w:pPr>
    </w:p>
    <w:p w14:paraId="6A10A10A"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AFEFDA9" w14:textId="77777777" w:rsidR="00C50F73" w:rsidRPr="00DC01AC" w:rsidRDefault="00C50F73">
      <w:pPr>
        <w:rPr>
          <w:rFonts w:ascii="Arial" w:hAnsi="Arial" w:cs="Arial"/>
          <w:b/>
          <w:sz w:val="24"/>
          <w:szCs w:val="24"/>
          <w:lang w:val="fr-CA"/>
        </w:rPr>
      </w:pPr>
      <w:r w:rsidRPr="00DC01AC">
        <w:rPr>
          <w:rFonts w:ascii="Arial" w:hAnsi="Arial" w:cs="Arial"/>
          <w:b/>
          <w:sz w:val="24"/>
          <w:szCs w:val="24"/>
          <w:lang w:val="fr-CA"/>
        </w:rPr>
        <w:t>Yukon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Pr>
      <w:tblGrid>
        <w:gridCol w:w="1697"/>
        <w:gridCol w:w="1558"/>
        <w:gridCol w:w="1578"/>
        <w:gridCol w:w="1558"/>
        <w:gridCol w:w="1578"/>
      </w:tblGrid>
      <w:tr w:rsidR="00C50F73" w:rsidRPr="00DC01AC" w14:paraId="2939DAD8" w14:textId="77777777" w:rsidTr="00C50F73">
        <w:trPr>
          <w:tblHeader/>
        </w:trPr>
        <w:tc>
          <w:tcPr>
            <w:tcW w:w="1697" w:type="dxa"/>
          </w:tcPr>
          <w:p w14:paraId="43560DF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57639BB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2358CE0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20E4147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68F20F1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33B24D20" w14:textId="77777777" w:rsidTr="00C50F73">
        <w:tc>
          <w:tcPr>
            <w:tcW w:w="1697" w:type="dxa"/>
          </w:tcPr>
          <w:p w14:paraId="2B8D631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6A2036C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118</w:t>
            </w:r>
          </w:p>
        </w:tc>
        <w:tc>
          <w:tcPr>
            <w:tcW w:w="1578" w:type="dxa"/>
          </w:tcPr>
          <w:p w14:paraId="70E2A26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28,2%</w:t>
            </w:r>
          </w:p>
        </w:tc>
        <w:tc>
          <w:tcPr>
            <w:tcW w:w="1558" w:type="dxa"/>
          </w:tcPr>
          <w:p w14:paraId="417CF3A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96</w:t>
            </w:r>
          </w:p>
        </w:tc>
        <w:tc>
          <w:tcPr>
            <w:tcW w:w="1578" w:type="dxa"/>
          </w:tcPr>
          <w:p w14:paraId="719D1EC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26,7%</w:t>
            </w:r>
          </w:p>
        </w:tc>
      </w:tr>
      <w:tr w:rsidR="00C50F73" w:rsidRPr="00DC01AC" w14:paraId="15CE2520" w14:textId="77777777" w:rsidTr="00C50F73">
        <w:tc>
          <w:tcPr>
            <w:tcW w:w="1697" w:type="dxa"/>
          </w:tcPr>
          <w:p w14:paraId="5A458B4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38FD2E0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301</w:t>
            </w:r>
          </w:p>
        </w:tc>
        <w:tc>
          <w:tcPr>
            <w:tcW w:w="1578" w:type="dxa"/>
          </w:tcPr>
          <w:p w14:paraId="63DAEF4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71,8%</w:t>
            </w:r>
          </w:p>
        </w:tc>
        <w:tc>
          <w:tcPr>
            <w:tcW w:w="1558" w:type="dxa"/>
          </w:tcPr>
          <w:p w14:paraId="611B180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263</w:t>
            </w:r>
          </w:p>
        </w:tc>
        <w:tc>
          <w:tcPr>
            <w:tcW w:w="1578" w:type="dxa"/>
          </w:tcPr>
          <w:p w14:paraId="6775306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73,3%</w:t>
            </w:r>
          </w:p>
        </w:tc>
      </w:tr>
      <w:tr w:rsidR="00C50F73" w:rsidRPr="00DC01AC" w14:paraId="05D93839" w14:textId="77777777" w:rsidTr="00C50F73">
        <w:tc>
          <w:tcPr>
            <w:tcW w:w="1697" w:type="dxa"/>
          </w:tcPr>
          <w:p w14:paraId="20730A5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785FF9D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419</w:t>
            </w:r>
          </w:p>
        </w:tc>
        <w:tc>
          <w:tcPr>
            <w:tcW w:w="1578" w:type="dxa"/>
          </w:tcPr>
          <w:p w14:paraId="1501090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63C3E32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359</w:t>
            </w:r>
          </w:p>
        </w:tc>
        <w:tc>
          <w:tcPr>
            <w:tcW w:w="1578" w:type="dxa"/>
          </w:tcPr>
          <w:p w14:paraId="6CEE1CF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794EA11E" w14:textId="77777777" w:rsidR="00C50F73" w:rsidRPr="006D7B54" w:rsidRDefault="00C50F73" w:rsidP="00BB1CFE">
      <w:pPr>
        <w:rPr>
          <w:rFonts w:ascii="Arial" w:hAnsi="Arial" w:cs="Arial"/>
          <w:sz w:val="24"/>
          <w:szCs w:val="24"/>
        </w:rPr>
      </w:pPr>
    </w:p>
    <w:p w14:paraId="588807DD"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7A00D90F"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 xml:space="preserve">Compétences linguistiques auto-évaluées des candidats uniques à des emplois ouverts au public, par région d’origine, par exercice financier </w:t>
      </w:r>
    </w:p>
    <w:p w14:paraId="0D941375"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Alberta)"/>
        <w:tblDescription w:val="Compétences linguistiques auto-évaluées des candidats uniques à des emplois ouverts au public, par région d’origine, par exercice financier (Alberta)"/>
      </w:tblPr>
      <w:tblGrid>
        <w:gridCol w:w="1697"/>
        <w:gridCol w:w="1558"/>
        <w:gridCol w:w="1578"/>
        <w:gridCol w:w="1558"/>
        <w:gridCol w:w="1578"/>
      </w:tblGrid>
      <w:tr w:rsidR="00C50F73" w:rsidRPr="00DC01AC" w14:paraId="35EDFD11" w14:textId="77777777" w:rsidTr="00C50F73">
        <w:trPr>
          <w:tblHeader/>
        </w:trPr>
        <w:tc>
          <w:tcPr>
            <w:tcW w:w="1697" w:type="dxa"/>
          </w:tcPr>
          <w:p w14:paraId="04BB1E7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198D509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5D5A818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7427365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1F5C607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6B9C83BE" w14:textId="77777777" w:rsidTr="00C50F73">
        <w:tc>
          <w:tcPr>
            <w:tcW w:w="1697" w:type="dxa"/>
          </w:tcPr>
          <w:p w14:paraId="0612395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042F638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4 917</w:t>
            </w:r>
          </w:p>
        </w:tc>
        <w:tc>
          <w:tcPr>
            <w:tcW w:w="1578" w:type="dxa"/>
          </w:tcPr>
          <w:p w14:paraId="2909009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14,7%</w:t>
            </w:r>
          </w:p>
        </w:tc>
        <w:tc>
          <w:tcPr>
            <w:tcW w:w="1558" w:type="dxa"/>
          </w:tcPr>
          <w:p w14:paraId="59695C1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4 891</w:t>
            </w:r>
          </w:p>
        </w:tc>
        <w:tc>
          <w:tcPr>
            <w:tcW w:w="1578" w:type="dxa"/>
          </w:tcPr>
          <w:p w14:paraId="39FE4B5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14,5%</w:t>
            </w:r>
          </w:p>
        </w:tc>
      </w:tr>
      <w:tr w:rsidR="00C50F73" w:rsidRPr="00DC01AC" w14:paraId="4D008E71" w14:textId="77777777" w:rsidTr="00C50F73">
        <w:tc>
          <w:tcPr>
            <w:tcW w:w="1697" w:type="dxa"/>
          </w:tcPr>
          <w:p w14:paraId="6E7712F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6920ADF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28 516</w:t>
            </w:r>
          </w:p>
        </w:tc>
        <w:tc>
          <w:tcPr>
            <w:tcW w:w="1578" w:type="dxa"/>
          </w:tcPr>
          <w:p w14:paraId="25BE6A7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85,3%</w:t>
            </w:r>
          </w:p>
        </w:tc>
        <w:tc>
          <w:tcPr>
            <w:tcW w:w="1558" w:type="dxa"/>
          </w:tcPr>
          <w:p w14:paraId="1506541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28 733</w:t>
            </w:r>
          </w:p>
        </w:tc>
        <w:tc>
          <w:tcPr>
            <w:tcW w:w="1578" w:type="dxa"/>
          </w:tcPr>
          <w:p w14:paraId="2ED56E9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85,5%</w:t>
            </w:r>
          </w:p>
        </w:tc>
      </w:tr>
      <w:tr w:rsidR="00C50F73" w:rsidRPr="00DC01AC" w14:paraId="5016A6F2" w14:textId="77777777" w:rsidTr="00C50F73">
        <w:tc>
          <w:tcPr>
            <w:tcW w:w="1697" w:type="dxa"/>
          </w:tcPr>
          <w:p w14:paraId="29655AF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3060A93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33 433</w:t>
            </w:r>
          </w:p>
        </w:tc>
        <w:tc>
          <w:tcPr>
            <w:tcW w:w="1578" w:type="dxa"/>
          </w:tcPr>
          <w:p w14:paraId="0748DF9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11B5EB8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33 624</w:t>
            </w:r>
          </w:p>
        </w:tc>
        <w:tc>
          <w:tcPr>
            <w:tcW w:w="1578" w:type="dxa"/>
          </w:tcPr>
          <w:p w14:paraId="0B18C3A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100F847C"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E5A321C" w14:textId="77777777" w:rsidR="00C50F73" w:rsidRPr="00DC01AC" w:rsidRDefault="00C50F73">
      <w:pPr>
        <w:rPr>
          <w:rFonts w:ascii="Arial" w:hAnsi="Arial" w:cs="Arial"/>
          <w:b/>
          <w:sz w:val="24"/>
          <w:szCs w:val="24"/>
          <w:lang w:val="fr-CA"/>
        </w:rPr>
      </w:pPr>
      <w:r w:rsidRPr="00DC01AC">
        <w:rPr>
          <w:rFonts w:ascii="Arial" w:hAnsi="Arial" w:cs="Arial"/>
          <w:b/>
          <w:sz w:val="24"/>
          <w:szCs w:val="24"/>
          <w:lang w:val="fr-CA"/>
        </w:rPr>
        <w:t>Colombie-Britannique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Colombie-Britanniquea)"/>
        <w:tblDescription w:val="Compétences linguistiques auto-évaluées des candidats uniques à des emplois ouverts au public, par région d’origine, par exercice financier. (Colombie-Britannique)"/>
      </w:tblPr>
      <w:tblGrid>
        <w:gridCol w:w="1697"/>
        <w:gridCol w:w="1558"/>
        <w:gridCol w:w="1578"/>
        <w:gridCol w:w="1558"/>
        <w:gridCol w:w="1578"/>
      </w:tblGrid>
      <w:tr w:rsidR="00C50F73" w:rsidRPr="00DC01AC" w14:paraId="79297BDC" w14:textId="77777777" w:rsidTr="00C50F73">
        <w:trPr>
          <w:tblHeader/>
        </w:trPr>
        <w:tc>
          <w:tcPr>
            <w:tcW w:w="1697" w:type="dxa"/>
          </w:tcPr>
          <w:p w14:paraId="2541245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lastRenderedPageBreak/>
              <w:t>Compétences linguistiques</w:t>
            </w:r>
          </w:p>
        </w:tc>
        <w:tc>
          <w:tcPr>
            <w:tcW w:w="1558" w:type="dxa"/>
          </w:tcPr>
          <w:p w14:paraId="4F1B814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6D3B8E0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20C4B1C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34E6111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4FFE8B6D" w14:textId="77777777" w:rsidTr="00C50F73">
        <w:tc>
          <w:tcPr>
            <w:tcW w:w="1697" w:type="dxa"/>
          </w:tcPr>
          <w:p w14:paraId="47819A1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52011EE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4 094</w:t>
            </w:r>
          </w:p>
        </w:tc>
        <w:tc>
          <w:tcPr>
            <w:tcW w:w="1578" w:type="dxa"/>
          </w:tcPr>
          <w:p w14:paraId="100A4BE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13,3%</w:t>
            </w:r>
          </w:p>
        </w:tc>
        <w:tc>
          <w:tcPr>
            <w:tcW w:w="1558" w:type="dxa"/>
          </w:tcPr>
          <w:p w14:paraId="760E65D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3 466</w:t>
            </w:r>
          </w:p>
        </w:tc>
        <w:tc>
          <w:tcPr>
            <w:tcW w:w="1578" w:type="dxa"/>
          </w:tcPr>
          <w:p w14:paraId="21658DD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14,2%</w:t>
            </w:r>
          </w:p>
        </w:tc>
      </w:tr>
      <w:tr w:rsidR="00C50F73" w:rsidRPr="00DC01AC" w14:paraId="507DBF4A" w14:textId="77777777" w:rsidTr="00C50F73">
        <w:tc>
          <w:tcPr>
            <w:tcW w:w="1697" w:type="dxa"/>
          </w:tcPr>
          <w:p w14:paraId="7337C22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3D1FCE5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26 727</w:t>
            </w:r>
          </w:p>
        </w:tc>
        <w:tc>
          <w:tcPr>
            <w:tcW w:w="1578" w:type="dxa"/>
          </w:tcPr>
          <w:p w14:paraId="083BFC2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86,7%</w:t>
            </w:r>
          </w:p>
        </w:tc>
        <w:tc>
          <w:tcPr>
            <w:tcW w:w="1558" w:type="dxa"/>
          </w:tcPr>
          <w:p w14:paraId="004468F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20 909</w:t>
            </w:r>
          </w:p>
        </w:tc>
        <w:tc>
          <w:tcPr>
            <w:tcW w:w="1578" w:type="dxa"/>
          </w:tcPr>
          <w:p w14:paraId="5B7C741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85,8%</w:t>
            </w:r>
          </w:p>
        </w:tc>
      </w:tr>
      <w:tr w:rsidR="00C50F73" w:rsidRPr="00DC01AC" w14:paraId="4047B9BD" w14:textId="77777777" w:rsidTr="00C50F73">
        <w:tc>
          <w:tcPr>
            <w:tcW w:w="1697" w:type="dxa"/>
          </w:tcPr>
          <w:p w14:paraId="03205F9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0BFEDD7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30 821</w:t>
            </w:r>
          </w:p>
        </w:tc>
        <w:tc>
          <w:tcPr>
            <w:tcW w:w="1578" w:type="dxa"/>
          </w:tcPr>
          <w:p w14:paraId="4B8238D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5DCBFD3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24 375</w:t>
            </w:r>
          </w:p>
        </w:tc>
        <w:tc>
          <w:tcPr>
            <w:tcW w:w="1578" w:type="dxa"/>
          </w:tcPr>
          <w:p w14:paraId="75BF205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1AAD5A4F"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76E4997" w14:textId="77777777" w:rsidR="00C50F73" w:rsidRPr="00DC01AC" w:rsidRDefault="00C50F73">
      <w:pPr>
        <w:rPr>
          <w:rFonts w:ascii="Arial" w:hAnsi="Arial" w:cs="Arial"/>
          <w:b/>
          <w:sz w:val="24"/>
          <w:szCs w:val="24"/>
          <w:lang w:val="fr-CA"/>
        </w:rPr>
      </w:pPr>
      <w:r w:rsidRPr="00DC01AC">
        <w:rPr>
          <w:rFonts w:ascii="Arial" w:hAnsi="Arial" w:cs="Arial"/>
          <w:b/>
          <w:sz w:val="24"/>
          <w:szCs w:val="24"/>
          <w:lang w:val="fr-CA"/>
        </w:rPr>
        <w:t>Manitoba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Manitoba)"/>
        <w:tblDescription w:val="Compétences linguistiques auto-évaluées des candidats uniques à des emplois ouverts au public, par région d’origine, par exercice financier.   (Manitoba)"/>
      </w:tblPr>
      <w:tblGrid>
        <w:gridCol w:w="1697"/>
        <w:gridCol w:w="1558"/>
        <w:gridCol w:w="1578"/>
        <w:gridCol w:w="1558"/>
        <w:gridCol w:w="1578"/>
      </w:tblGrid>
      <w:tr w:rsidR="00C50F73" w:rsidRPr="00DC01AC" w14:paraId="13A53E2F" w14:textId="77777777" w:rsidTr="00C50F73">
        <w:trPr>
          <w:tblHeader/>
        </w:trPr>
        <w:tc>
          <w:tcPr>
            <w:tcW w:w="1697" w:type="dxa"/>
          </w:tcPr>
          <w:p w14:paraId="2D09E4D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6F9E0FA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1DCAA4C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0220219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25B45EC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62D5C892" w14:textId="77777777" w:rsidTr="00C50F73">
        <w:tc>
          <w:tcPr>
            <w:tcW w:w="1697" w:type="dxa"/>
          </w:tcPr>
          <w:p w14:paraId="454F508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0ED1923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2 284</w:t>
            </w:r>
          </w:p>
        </w:tc>
        <w:tc>
          <w:tcPr>
            <w:tcW w:w="1578" w:type="dxa"/>
          </w:tcPr>
          <w:p w14:paraId="18E2A71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15,9%</w:t>
            </w:r>
          </w:p>
        </w:tc>
        <w:tc>
          <w:tcPr>
            <w:tcW w:w="1558" w:type="dxa"/>
          </w:tcPr>
          <w:p w14:paraId="4A30DAC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1 974</w:t>
            </w:r>
          </w:p>
        </w:tc>
        <w:tc>
          <w:tcPr>
            <w:tcW w:w="1578" w:type="dxa"/>
          </w:tcPr>
          <w:p w14:paraId="4F469BD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15,7%</w:t>
            </w:r>
          </w:p>
        </w:tc>
      </w:tr>
      <w:tr w:rsidR="00C50F73" w:rsidRPr="00DC01AC" w14:paraId="5442357E" w14:textId="77777777" w:rsidTr="00C50F73">
        <w:tc>
          <w:tcPr>
            <w:tcW w:w="1697" w:type="dxa"/>
          </w:tcPr>
          <w:p w14:paraId="3E7C62B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44E463A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12 119</w:t>
            </w:r>
          </w:p>
        </w:tc>
        <w:tc>
          <w:tcPr>
            <w:tcW w:w="1578" w:type="dxa"/>
          </w:tcPr>
          <w:p w14:paraId="08D078C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84,1%</w:t>
            </w:r>
          </w:p>
        </w:tc>
        <w:tc>
          <w:tcPr>
            <w:tcW w:w="1558" w:type="dxa"/>
          </w:tcPr>
          <w:p w14:paraId="40B5519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10 594</w:t>
            </w:r>
          </w:p>
        </w:tc>
        <w:tc>
          <w:tcPr>
            <w:tcW w:w="1578" w:type="dxa"/>
          </w:tcPr>
          <w:p w14:paraId="0707E0A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84,3%</w:t>
            </w:r>
          </w:p>
        </w:tc>
      </w:tr>
      <w:tr w:rsidR="00C50F73" w:rsidRPr="00DC01AC" w14:paraId="29549E3D" w14:textId="77777777" w:rsidTr="00C50F73">
        <w:tc>
          <w:tcPr>
            <w:tcW w:w="1697" w:type="dxa"/>
          </w:tcPr>
          <w:p w14:paraId="0B0AFFE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40085F0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14 403</w:t>
            </w:r>
          </w:p>
        </w:tc>
        <w:tc>
          <w:tcPr>
            <w:tcW w:w="1578" w:type="dxa"/>
          </w:tcPr>
          <w:p w14:paraId="1C32005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45439B9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12 568</w:t>
            </w:r>
          </w:p>
        </w:tc>
        <w:tc>
          <w:tcPr>
            <w:tcW w:w="1578" w:type="dxa"/>
          </w:tcPr>
          <w:p w14:paraId="4DB4BA1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2E474A60"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FFD11E6"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Région de la capitale nationale)"/>
        <w:tblDescription w:val="Compétences linguistiques auto-évaluées des candidats uniques à des emplois ouverts au public, par région d’origine, par exercice financier. (Région de la capitale nationale)"/>
      </w:tblPr>
      <w:tblGrid>
        <w:gridCol w:w="1697"/>
        <w:gridCol w:w="1558"/>
        <w:gridCol w:w="1578"/>
        <w:gridCol w:w="1558"/>
        <w:gridCol w:w="1578"/>
      </w:tblGrid>
      <w:tr w:rsidR="00C50F73" w:rsidRPr="00DC01AC" w14:paraId="6D573512" w14:textId="77777777" w:rsidTr="00C50F73">
        <w:trPr>
          <w:tblHeader/>
        </w:trPr>
        <w:tc>
          <w:tcPr>
            <w:tcW w:w="1697" w:type="dxa"/>
          </w:tcPr>
          <w:p w14:paraId="2AA49A4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07BF0A5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46FC1A5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508C90E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3B9F67A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5D6278B7" w14:textId="77777777" w:rsidTr="00C50F73">
        <w:tc>
          <w:tcPr>
            <w:tcW w:w="1697" w:type="dxa"/>
          </w:tcPr>
          <w:p w14:paraId="459BEC7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09CBBE6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34 373</w:t>
            </w:r>
          </w:p>
        </w:tc>
        <w:tc>
          <w:tcPr>
            <w:tcW w:w="1578" w:type="dxa"/>
          </w:tcPr>
          <w:p w14:paraId="6853D36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60,7%</w:t>
            </w:r>
          </w:p>
        </w:tc>
        <w:tc>
          <w:tcPr>
            <w:tcW w:w="1558" w:type="dxa"/>
          </w:tcPr>
          <w:p w14:paraId="72E1DE6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28 942</w:t>
            </w:r>
          </w:p>
        </w:tc>
        <w:tc>
          <w:tcPr>
            <w:tcW w:w="1578" w:type="dxa"/>
          </w:tcPr>
          <w:p w14:paraId="5E1EC46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59,6%</w:t>
            </w:r>
          </w:p>
        </w:tc>
      </w:tr>
      <w:tr w:rsidR="00C50F73" w:rsidRPr="00DC01AC" w14:paraId="32E1626C" w14:textId="77777777" w:rsidTr="00C50F73">
        <w:tc>
          <w:tcPr>
            <w:tcW w:w="1697" w:type="dxa"/>
          </w:tcPr>
          <w:p w14:paraId="25BDECA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022BC8C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22 225</w:t>
            </w:r>
          </w:p>
        </w:tc>
        <w:tc>
          <w:tcPr>
            <w:tcW w:w="1578" w:type="dxa"/>
          </w:tcPr>
          <w:p w14:paraId="64C1A65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39,3%</w:t>
            </w:r>
          </w:p>
        </w:tc>
        <w:tc>
          <w:tcPr>
            <w:tcW w:w="1558" w:type="dxa"/>
          </w:tcPr>
          <w:p w14:paraId="741879E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19 654</w:t>
            </w:r>
          </w:p>
        </w:tc>
        <w:tc>
          <w:tcPr>
            <w:tcW w:w="1578" w:type="dxa"/>
          </w:tcPr>
          <w:p w14:paraId="6A0A941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40,4%</w:t>
            </w:r>
          </w:p>
        </w:tc>
      </w:tr>
      <w:tr w:rsidR="00C50F73" w:rsidRPr="00DC01AC" w14:paraId="36BB7659" w14:textId="77777777" w:rsidTr="00C50F73">
        <w:tc>
          <w:tcPr>
            <w:tcW w:w="1697" w:type="dxa"/>
          </w:tcPr>
          <w:p w14:paraId="0B89981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389B549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56 598</w:t>
            </w:r>
          </w:p>
        </w:tc>
        <w:tc>
          <w:tcPr>
            <w:tcW w:w="1578" w:type="dxa"/>
          </w:tcPr>
          <w:p w14:paraId="3A08CFD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7F1B352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48 596</w:t>
            </w:r>
          </w:p>
        </w:tc>
        <w:tc>
          <w:tcPr>
            <w:tcW w:w="1578" w:type="dxa"/>
          </w:tcPr>
          <w:p w14:paraId="51D36AF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50B80E65"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00D1F45" w14:textId="77777777" w:rsidR="00C50F73" w:rsidRPr="00DC01AC" w:rsidRDefault="00C50F73">
      <w:pPr>
        <w:rPr>
          <w:rFonts w:ascii="Arial" w:hAnsi="Arial" w:cs="Arial"/>
          <w:b/>
          <w:sz w:val="24"/>
          <w:szCs w:val="24"/>
          <w:lang w:val="fr-CA"/>
        </w:rPr>
      </w:pPr>
      <w:r w:rsidRPr="00DC01AC">
        <w:rPr>
          <w:rFonts w:ascii="Arial" w:hAnsi="Arial" w:cs="Arial"/>
          <w:b/>
          <w:sz w:val="24"/>
          <w:szCs w:val="24"/>
          <w:lang w:val="fr-CA"/>
        </w:rPr>
        <w:t>Nouveau-Brunswick</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au-Brunswick)"/>
        <w:tblDescription w:val="Compétences linguistiques auto-évaluées des candidats uniques à des emplois ouverts au public, par région d’origine, par exercice financier. (Nouveau-Brunswick)"/>
      </w:tblPr>
      <w:tblGrid>
        <w:gridCol w:w="1697"/>
        <w:gridCol w:w="1558"/>
        <w:gridCol w:w="1578"/>
        <w:gridCol w:w="1558"/>
        <w:gridCol w:w="1578"/>
      </w:tblGrid>
      <w:tr w:rsidR="00C50F73" w:rsidRPr="00DC01AC" w14:paraId="2524C591" w14:textId="77777777" w:rsidTr="00C50F73">
        <w:trPr>
          <w:tblHeader/>
        </w:trPr>
        <w:tc>
          <w:tcPr>
            <w:tcW w:w="1697" w:type="dxa"/>
          </w:tcPr>
          <w:p w14:paraId="5275671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lastRenderedPageBreak/>
              <w:t>Compétences linguistiques</w:t>
            </w:r>
          </w:p>
        </w:tc>
        <w:tc>
          <w:tcPr>
            <w:tcW w:w="1558" w:type="dxa"/>
          </w:tcPr>
          <w:p w14:paraId="7D00D31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23AE1AB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69442C9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77702AB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43405784" w14:textId="77777777" w:rsidTr="00C50F73">
        <w:tc>
          <w:tcPr>
            <w:tcW w:w="1697" w:type="dxa"/>
          </w:tcPr>
          <w:p w14:paraId="0EBC1FF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6223543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7 387</w:t>
            </w:r>
          </w:p>
        </w:tc>
        <w:tc>
          <w:tcPr>
            <w:tcW w:w="1578" w:type="dxa"/>
          </w:tcPr>
          <w:p w14:paraId="0061D99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55,3%</w:t>
            </w:r>
          </w:p>
        </w:tc>
        <w:tc>
          <w:tcPr>
            <w:tcW w:w="1558" w:type="dxa"/>
          </w:tcPr>
          <w:p w14:paraId="44E5E82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6 816</w:t>
            </w:r>
          </w:p>
        </w:tc>
        <w:tc>
          <w:tcPr>
            <w:tcW w:w="1578" w:type="dxa"/>
          </w:tcPr>
          <w:p w14:paraId="4308CA2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57,6%</w:t>
            </w:r>
          </w:p>
        </w:tc>
      </w:tr>
      <w:tr w:rsidR="00C50F73" w:rsidRPr="00DC01AC" w14:paraId="7A68E79A" w14:textId="77777777" w:rsidTr="00C50F73">
        <w:tc>
          <w:tcPr>
            <w:tcW w:w="1697" w:type="dxa"/>
          </w:tcPr>
          <w:p w14:paraId="166A4DE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073A6BE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5 969</w:t>
            </w:r>
          </w:p>
        </w:tc>
        <w:tc>
          <w:tcPr>
            <w:tcW w:w="1578" w:type="dxa"/>
          </w:tcPr>
          <w:p w14:paraId="674B765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44,7%</w:t>
            </w:r>
          </w:p>
        </w:tc>
        <w:tc>
          <w:tcPr>
            <w:tcW w:w="1558" w:type="dxa"/>
          </w:tcPr>
          <w:p w14:paraId="550771C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5 016</w:t>
            </w:r>
          </w:p>
        </w:tc>
        <w:tc>
          <w:tcPr>
            <w:tcW w:w="1578" w:type="dxa"/>
          </w:tcPr>
          <w:p w14:paraId="19A56D9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42,4%</w:t>
            </w:r>
          </w:p>
        </w:tc>
      </w:tr>
      <w:tr w:rsidR="00C50F73" w:rsidRPr="00DC01AC" w14:paraId="5EA8418C" w14:textId="77777777" w:rsidTr="00C50F73">
        <w:tc>
          <w:tcPr>
            <w:tcW w:w="1697" w:type="dxa"/>
          </w:tcPr>
          <w:p w14:paraId="258A0B4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3BDFD19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13 356</w:t>
            </w:r>
          </w:p>
        </w:tc>
        <w:tc>
          <w:tcPr>
            <w:tcW w:w="1578" w:type="dxa"/>
          </w:tcPr>
          <w:p w14:paraId="1478D1D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7A18121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11 832</w:t>
            </w:r>
          </w:p>
        </w:tc>
        <w:tc>
          <w:tcPr>
            <w:tcW w:w="1578" w:type="dxa"/>
          </w:tcPr>
          <w:p w14:paraId="087A80B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77E76EA0" w14:textId="77777777" w:rsidR="00C50F73" w:rsidRPr="006D7B54" w:rsidRDefault="00C50F73" w:rsidP="00BB1CFE">
      <w:pPr>
        <w:rPr>
          <w:rFonts w:ascii="Arial" w:hAnsi="Arial" w:cs="Arial"/>
          <w:sz w:val="24"/>
          <w:szCs w:val="24"/>
        </w:rPr>
      </w:pPr>
    </w:p>
    <w:p w14:paraId="048BD701" w14:textId="77777777" w:rsidR="00C50F73" w:rsidRPr="006D7B54" w:rsidRDefault="00C50F73">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3C403FB" w14:textId="77777777" w:rsidR="00C50F73" w:rsidRPr="00DC01AC" w:rsidRDefault="00C50F73">
      <w:pPr>
        <w:rPr>
          <w:rFonts w:ascii="Arial" w:hAnsi="Arial" w:cs="Arial"/>
          <w:b/>
          <w:sz w:val="24"/>
          <w:szCs w:val="24"/>
          <w:lang w:val="fr-CA"/>
        </w:rPr>
      </w:pPr>
      <w:r w:rsidRPr="00DC01AC">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e-Neuve et Labrador)"/>
        <w:tblDescription w:val="Compétences linguistiques auto-évaluées des candidats uniques à des emplois ouverts au public, par région d’origine, par exercice financier . (Terre-Neuve et Labradorr)"/>
      </w:tblPr>
      <w:tblGrid>
        <w:gridCol w:w="1697"/>
        <w:gridCol w:w="1558"/>
        <w:gridCol w:w="1578"/>
        <w:gridCol w:w="1558"/>
        <w:gridCol w:w="1578"/>
      </w:tblGrid>
      <w:tr w:rsidR="00C50F73" w:rsidRPr="00DC01AC" w14:paraId="66FA2063" w14:textId="77777777" w:rsidTr="00C50F73">
        <w:trPr>
          <w:tblHeader/>
        </w:trPr>
        <w:tc>
          <w:tcPr>
            <w:tcW w:w="1697" w:type="dxa"/>
          </w:tcPr>
          <w:p w14:paraId="11D953A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596B129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7BB544C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741BA3C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63664F3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513A7AED" w14:textId="77777777" w:rsidTr="00C50F73">
        <w:tc>
          <w:tcPr>
            <w:tcW w:w="1697" w:type="dxa"/>
          </w:tcPr>
          <w:p w14:paraId="24B9584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757C34E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948</w:t>
            </w:r>
          </w:p>
        </w:tc>
        <w:tc>
          <w:tcPr>
            <w:tcW w:w="1578" w:type="dxa"/>
          </w:tcPr>
          <w:p w14:paraId="3906094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12,1%</w:t>
            </w:r>
          </w:p>
        </w:tc>
        <w:tc>
          <w:tcPr>
            <w:tcW w:w="1558" w:type="dxa"/>
          </w:tcPr>
          <w:p w14:paraId="379E21B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780</w:t>
            </w:r>
          </w:p>
        </w:tc>
        <w:tc>
          <w:tcPr>
            <w:tcW w:w="1578" w:type="dxa"/>
          </w:tcPr>
          <w:p w14:paraId="487F285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12,3%</w:t>
            </w:r>
          </w:p>
        </w:tc>
      </w:tr>
      <w:tr w:rsidR="00C50F73" w:rsidRPr="00DC01AC" w14:paraId="39F5B692" w14:textId="77777777" w:rsidTr="00C50F73">
        <w:tc>
          <w:tcPr>
            <w:tcW w:w="1697" w:type="dxa"/>
          </w:tcPr>
          <w:p w14:paraId="4B8AA53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20F14E5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6 890</w:t>
            </w:r>
          </w:p>
        </w:tc>
        <w:tc>
          <w:tcPr>
            <w:tcW w:w="1578" w:type="dxa"/>
          </w:tcPr>
          <w:p w14:paraId="6457B9F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87,9%</w:t>
            </w:r>
          </w:p>
        </w:tc>
        <w:tc>
          <w:tcPr>
            <w:tcW w:w="1558" w:type="dxa"/>
          </w:tcPr>
          <w:p w14:paraId="14855E4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5 542</w:t>
            </w:r>
          </w:p>
        </w:tc>
        <w:tc>
          <w:tcPr>
            <w:tcW w:w="1578" w:type="dxa"/>
          </w:tcPr>
          <w:p w14:paraId="5B7F33D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87,7%</w:t>
            </w:r>
          </w:p>
        </w:tc>
      </w:tr>
      <w:tr w:rsidR="00C50F73" w:rsidRPr="00DC01AC" w14:paraId="1FB1E4AC" w14:textId="77777777" w:rsidTr="00C50F73">
        <w:tc>
          <w:tcPr>
            <w:tcW w:w="1697" w:type="dxa"/>
          </w:tcPr>
          <w:p w14:paraId="2269E09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52DA141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7 838</w:t>
            </w:r>
          </w:p>
        </w:tc>
        <w:tc>
          <w:tcPr>
            <w:tcW w:w="1578" w:type="dxa"/>
          </w:tcPr>
          <w:p w14:paraId="13418D4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54D584E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6 322</w:t>
            </w:r>
          </w:p>
        </w:tc>
        <w:tc>
          <w:tcPr>
            <w:tcW w:w="1578" w:type="dxa"/>
          </w:tcPr>
          <w:p w14:paraId="1E578C6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069E5622"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35AF9F2" w14:textId="77777777" w:rsidR="00C50F73" w:rsidRPr="00DC01AC" w:rsidRDefault="00C50F73">
      <w:pPr>
        <w:rPr>
          <w:rFonts w:ascii="Arial" w:hAnsi="Arial" w:cs="Arial"/>
          <w:b/>
          <w:sz w:val="24"/>
          <w:szCs w:val="24"/>
          <w:lang w:val="fr-CA"/>
        </w:rPr>
      </w:pPr>
      <w:r w:rsidRPr="006D7B54">
        <w:rPr>
          <w:rFonts w:ascii="Arial" w:hAnsi="Arial" w:cs="Arial"/>
          <w:b/>
          <w:sz w:val="24"/>
          <w:szCs w:val="24"/>
        </w:rPr>
        <w:t>T</w:t>
      </w:r>
      <w:proofErr w:type="spellStart"/>
      <w:r w:rsidRPr="00DC01AC">
        <w:rPr>
          <w:rFonts w:ascii="Arial" w:hAnsi="Arial" w:cs="Arial"/>
          <w:b/>
          <w:sz w:val="24"/>
          <w:szCs w:val="24"/>
          <w:lang w:val="fr-CA"/>
        </w:rPr>
        <w:t>erritoires</w:t>
      </w:r>
      <w:proofErr w:type="spellEnd"/>
      <w:r w:rsidRPr="00DC01AC">
        <w:rPr>
          <w:rFonts w:ascii="Arial" w:hAnsi="Arial" w:cs="Arial"/>
          <w:b/>
          <w:sz w:val="24"/>
          <w:szCs w:val="24"/>
          <w:lang w:val="fr-CA"/>
        </w:rPr>
        <w:t xml:space="preserve"> du Nord-Ouest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itoires du Nord-Ouest)"/>
        <w:tblDescription w:val="Compétences linguistiques auto-évaluées des candidats uniques à des emplois ouverts au public, par région d’origine, par exercice financier. (Territoires du Nord-Ouest)"/>
      </w:tblPr>
      <w:tblGrid>
        <w:gridCol w:w="1697"/>
        <w:gridCol w:w="1558"/>
        <w:gridCol w:w="1578"/>
        <w:gridCol w:w="1558"/>
        <w:gridCol w:w="1578"/>
      </w:tblGrid>
      <w:tr w:rsidR="00C50F73" w:rsidRPr="00DC01AC" w14:paraId="15A81D35" w14:textId="77777777" w:rsidTr="00C50F73">
        <w:trPr>
          <w:tblHeader/>
        </w:trPr>
        <w:tc>
          <w:tcPr>
            <w:tcW w:w="1697" w:type="dxa"/>
          </w:tcPr>
          <w:p w14:paraId="5433771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556D178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552BA1C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05E9468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6144561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5DC72660" w14:textId="77777777" w:rsidTr="00C50F73">
        <w:tc>
          <w:tcPr>
            <w:tcW w:w="1697" w:type="dxa"/>
          </w:tcPr>
          <w:p w14:paraId="6D75341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445C859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116</w:t>
            </w:r>
          </w:p>
        </w:tc>
        <w:tc>
          <w:tcPr>
            <w:tcW w:w="1578" w:type="dxa"/>
          </w:tcPr>
          <w:p w14:paraId="2C7EAC7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21,8%</w:t>
            </w:r>
          </w:p>
        </w:tc>
        <w:tc>
          <w:tcPr>
            <w:tcW w:w="1558" w:type="dxa"/>
          </w:tcPr>
          <w:p w14:paraId="12ABB95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113</w:t>
            </w:r>
          </w:p>
        </w:tc>
        <w:tc>
          <w:tcPr>
            <w:tcW w:w="1578" w:type="dxa"/>
          </w:tcPr>
          <w:p w14:paraId="60F2CD9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22,7%</w:t>
            </w:r>
          </w:p>
        </w:tc>
      </w:tr>
      <w:tr w:rsidR="00C50F73" w:rsidRPr="00DC01AC" w14:paraId="7BD9251D" w14:textId="77777777" w:rsidTr="00C50F73">
        <w:tc>
          <w:tcPr>
            <w:tcW w:w="1697" w:type="dxa"/>
          </w:tcPr>
          <w:p w14:paraId="3C18140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02C4501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417</w:t>
            </w:r>
          </w:p>
        </w:tc>
        <w:tc>
          <w:tcPr>
            <w:tcW w:w="1578" w:type="dxa"/>
          </w:tcPr>
          <w:p w14:paraId="40425C0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78,2%</w:t>
            </w:r>
          </w:p>
        </w:tc>
        <w:tc>
          <w:tcPr>
            <w:tcW w:w="1558" w:type="dxa"/>
          </w:tcPr>
          <w:p w14:paraId="4CD0425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384</w:t>
            </w:r>
          </w:p>
        </w:tc>
        <w:tc>
          <w:tcPr>
            <w:tcW w:w="1578" w:type="dxa"/>
          </w:tcPr>
          <w:p w14:paraId="6C8D17D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77,3%</w:t>
            </w:r>
          </w:p>
        </w:tc>
      </w:tr>
      <w:tr w:rsidR="00C50F73" w:rsidRPr="00DC01AC" w14:paraId="227861D0" w14:textId="77777777" w:rsidTr="00C50F73">
        <w:tc>
          <w:tcPr>
            <w:tcW w:w="1697" w:type="dxa"/>
          </w:tcPr>
          <w:p w14:paraId="5471D3C7"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2DD6581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533</w:t>
            </w:r>
          </w:p>
        </w:tc>
        <w:tc>
          <w:tcPr>
            <w:tcW w:w="1578" w:type="dxa"/>
          </w:tcPr>
          <w:p w14:paraId="12FDC87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2D01395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497</w:t>
            </w:r>
          </w:p>
        </w:tc>
        <w:tc>
          <w:tcPr>
            <w:tcW w:w="1578" w:type="dxa"/>
          </w:tcPr>
          <w:p w14:paraId="230218A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7F4D234E"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D5050C2" w14:textId="77777777" w:rsidR="00C50F73" w:rsidRPr="00DC01AC" w:rsidRDefault="00C50F73">
      <w:pPr>
        <w:rPr>
          <w:rFonts w:ascii="Arial" w:hAnsi="Arial" w:cs="Arial"/>
          <w:b/>
          <w:sz w:val="24"/>
          <w:szCs w:val="24"/>
          <w:lang w:val="fr-CA"/>
        </w:rPr>
      </w:pPr>
      <w:r w:rsidRPr="00DC01AC">
        <w:rPr>
          <w:rFonts w:ascii="Arial" w:hAnsi="Arial" w:cs="Arial"/>
          <w:b/>
          <w:sz w:val="24"/>
          <w:szCs w:val="24"/>
          <w:lang w:val="fr-CA"/>
        </w:rPr>
        <w:t>Nouvelle-Écosse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lle-Écosse)"/>
        <w:tblDescription w:val="Compétences linguistiques auto-évaluées des candidats uniques à des emplois ouverts au public, par région d’origine, par exercice financier. (Nouvelle-Écosse)"/>
      </w:tblPr>
      <w:tblGrid>
        <w:gridCol w:w="1697"/>
        <w:gridCol w:w="1558"/>
        <w:gridCol w:w="1578"/>
        <w:gridCol w:w="1558"/>
        <w:gridCol w:w="1578"/>
      </w:tblGrid>
      <w:tr w:rsidR="00C50F73" w:rsidRPr="00DC01AC" w14:paraId="6F4158AC" w14:textId="77777777" w:rsidTr="00C50F73">
        <w:trPr>
          <w:tblHeader/>
        </w:trPr>
        <w:tc>
          <w:tcPr>
            <w:tcW w:w="1697" w:type="dxa"/>
          </w:tcPr>
          <w:p w14:paraId="1D37123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lastRenderedPageBreak/>
              <w:t>Compétences linguistiques</w:t>
            </w:r>
          </w:p>
        </w:tc>
        <w:tc>
          <w:tcPr>
            <w:tcW w:w="1558" w:type="dxa"/>
          </w:tcPr>
          <w:p w14:paraId="64C1DB5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7C083D8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632DEC6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73D28B9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74682FA9" w14:textId="77777777" w:rsidTr="00C50F73">
        <w:tc>
          <w:tcPr>
            <w:tcW w:w="1697" w:type="dxa"/>
          </w:tcPr>
          <w:p w14:paraId="38F3A96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76B6DC6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2 360</w:t>
            </w:r>
          </w:p>
        </w:tc>
        <w:tc>
          <w:tcPr>
            <w:tcW w:w="1578" w:type="dxa"/>
          </w:tcPr>
          <w:p w14:paraId="60329BF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17,9%</w:t>
            </w:r>
          </w:p>
        </w:tc>
        <w:tc>
          <w:tcPr>
            <w:tcW w:w="1558" w:type="dxa"/>
          </w:tcPr>
          <w:p w14:paraId="1096E57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2 144</w:t>
            </w:r>
          </w:p>
        </w:tc>
        <w:tc>
          <w:tcPr>
            <w:tcW w:w="1578" w:type="dxa"/>
          </w:tcPr>
          <w:p w14:paraId="07EEEF8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19,1%</w:t>
            </w:r>
          </w:p>
        </w:tc>
      </w:tr>
      <w:tr w:rsidR="00C50F73" w:rsidRPr="00DC01AC" w14:paraId="1E71614A" w14:textId="77777777" w:rsidTr="00C50F73">
        <w:tc>
          <w:tcPr>
            <w:tcW w:w="1697" w:type="dxa"/>
          </w:tcPr>
          <w:p w14:paraId="5BF95EE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08B9BA9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10 802</w:t>
            </w:r>
          </w:p>
        </w:tc>
        <w:tc>
          <w:tcPr>
            <w:tcW w:w="1578" w:type="dxa"/>
          </w:tcPr>
          <w:p w14:paraId="5837754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82,1%</w:t>
            </w:r>
          </w:p>
        </w:tc>
        <w:tc>
          <w:tcPr>
            <w:tcW w:w="1558" w:type="dxa"/>
          </w:tcPr>
          <w:p w14:paraId="629A7FB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9 064</w:t>
            </w:r>
          </w:p>
        </w:tc>
        <w:tc>
          <w:tcPr>
            <w:tcW w:w="1578" w:type="dxa"/>
          </w:tcPr>
          <w:p w14:paraId="5C21F99A"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80,9%</w:t>
            </w:r>
          </w:p>
        </w:tc>
      </w:tr>
      <w:tr w:rsidR="00C50F73" w:rsidRPr="00DC01AC" w14:paraId="1789B4E2" w14:textId="77777777" w:rsidTr="00C50F73">
        <w:tc>
          <w:tcPr>
            <w:tcW w:w="1697" w:type="dxa"/>
          </w:tcPr>
          <w:p w14:paraId="7EAE0D4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76403BE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13 162</w:t>
            </w:r>
          </w:p>
        </w:tc>
        <w:tc>
          <w:tcPr>
            <w:tcW w:w="1578" w:type="dxa"/>
          </w:tcPr>
          <w:p w14:paraId="1945ED8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2AB6E05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11 208</w:t>
            </w:r>
          </w:p>
        </w:tc>
        <w:tc>
          <w:tcPr>
            <w:tcW w:w="1578" w:type="dxa"/>
          </w:tcPr>
          <w:p w14:paraId="44CA14B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18ECF402"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5559A327" w14:textId="77777777" w:rsidR="00C50F73" w:rsidRPr="00DC01AC" w:rsidRDefault="00C50F73">
      <w:pPr>
        <w:rPr>
          <w:rFonts w:ascii="Arial" w:hAnsi="Arial" w:cs="Arial"/>
          <w:b/>
          <w:sz w:val="24"/>
          <w:szCs w:val="24"/>
          <w:lang w:val="fr-CA"/>
        </w:rPr>
      </w:pPr>
      <w:r w:rsidRPr="006D7B54">
        <w:rPr>
          <w:rFonts w:ascii="Arial" w:hAnsi="Arial" w:cs="Arial"/>
          <w:b/>
          <w:sz w:val="24"/>
          <w:szCs w:val="24"/>
        </w:rPr>
        <w:t>N</w:t>
      </w:r>
      <w:proofErr w:type="spellStart"/>
      <w:r w:rsidRPr="00DC01AC">
        <w:rPr>
          <w:rFonts w:ascii="Arial" w:hAnsi="Arial" w:cs="Arial"/>
          <w:b/>
          <w:sz w:val="24"/>
          <w:szCs w:val="24"/>
          <w:lang w:val="fr-CA"/>
        </w:rPr>
        <w:t>unavut</w:t>
      </w:r>
      <w:proofErr w:type="spellEnd"/>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unavut)"/>
        <w:tblDescription w:val="Compétences linguistiques auto-évaluées des candidats uniques à des emplois ouverts au public, par région d’origine, par exercice financier. (Nunavut)"/>
      </w:tblPr>
      <w:tblGrid>
        <w:gridCol w:w="1697"/>
        <w:gridCol w:w="1558"/>
        <w:gridCol w:w="1578"/>
        <w:gridCol w:w="1558"/>
        <w:gridCol w:w="1578"/>
      </w:tblGrid>
      <w:tr w:rsidR="00C50F73" w:rsidRPr="00DC01AC" w14:paraId="5E2C1F5D" w14:textId="77777777" w:rsidTr="00C50F73">
        <w:trPr>
          <w:tblHeader/>
        </w:trPr>
        <w:tc>
          <w:tcPr>
            <w:tcW w:w="1697" w:type="dxa"/>
          </w:tcPr>
          <w:p w14:paraId="6AD4F25F"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Compétences linguistiques</w:t>
            </w:r>
          </w:p>
        </w:tc>
        <w:tc>
          <w:tcPr>
            <w:tcW w:w="1558" w:type="dxa"/>
          </w:tcPr>
          <w:p w14:paraId="0663133D"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21E5ADDB"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c>
          <w:tcPr>
            <w:tcW w:w="1558" w:type="dxa"/>
          </w:tcPr>
          <w:p w14:paraId="034B61DC"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Nombre 2018-2019</w:t>
            </w:r>
          </w:p>
        </w:tc>
        <w:tc>
          <w:tcPr>
            <w:tcW w:w="1578" w:type="dxa"/>
          </w:tcPr>
          <w:p w14:paraId="7DF5EA5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Pourcentage</w:t>
            </w:r>
            <w:r w:rsidRPr="00DC01AC">
              <w:rPr>
                <w:rFonts w:ascii="Arial" w:hAnsi="Arial" w:cs="Arial"/>
                <w:sz w:val="24"/>
                <w:szCs w:val="24"/>
                <w:lang w:val="fr-CA"/>
              </w:rPr>
              <w:br/>
              <w:t>2018-2019</w:t>
            </w:r>
          </w:p>
        </w:tc>
      </w:tr>
      <w:tr w:rsidR="00C50F73" w:rsidRPr="00DC01AC" w14:paraId="5573C6F5" w14:textId="77777777" w:rsidTr="00C50F73">
        <w:tc>
          <w:tcPr>
            <w:tcW w:w="1697" w:type="dxa"/>
          </w:tcPr>
          <w:p w14:paraId="5DBC2B32"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Bilingue *</w:t>
            </w:r>
          </w:p>
        </w:tc>
        <w:tc>
          <w:tcPr>
            <w:tcW w:w="1558" w:type="dxa"/>
          </w:tcPr>
          <w:p w14:paraId="16D1F30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78</w:t>
            </w:r>
          </w:p>
        </w:tc>
        <w:tc>
          <w:tcPr>
            <w:tcW w:w="1578" w:type="dxa"/>
          </w:tcPr>
          <w:p w14:paraId="0F6559E5"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21,0%</w:t>
            </w:r>
          </w:p>
        </w:tc>
        <w:tc>
          <w:tcPr>
            <w:tcW w:w="1558" w:type="dxa"/>
          </w:tcPr>
          <w:p w14:paraId="3E364D7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70</w:t>
            </w:r>
          </w:p>
        </w:tc>
        <w:tc>
          <w:tcPr>
            <w:tcW w:w="1578" w:type="dxa"/>
          </w:tcPr>
          <w:p w14:paraId="44463BE0"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19,5%</w:t>
            </w:r>
          </w:p>
        </w:tc>
      </w:tr>
      <w:tr w:rsidR="00C50F73" w:rsidRPr="00DC01AC" w14:paraId="482E1FEC" w14:textId="77777777" w:rsidTr="00C50F73">
        <w:tc>
          <w:tcPr>
            <w:tcW w:w="1697" w:type="dxa"/>
          </w:tcPr>
          <w:p w14:paraId="55A482E3"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Unilingue</w:t>
            </w:r>
          </w:p>
        </w:tc>
        <w:tc>
          <w:tcPr>
            <w:tcW w:w="1558" w:type="dxa"/>
          </w:tcPr>
          <w:p w14:paraId="233E2F2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294</w:t>
            </w:r>
          </w:p>
        </w:tc>
        <w:tc>
          <w:tcPr>
            <w:tcW w:w="1578" w:type="dxa"/>
          </w:tcPr>
          <w:p w14:paraId="23A3F291"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79,0%</w:t>
            </w:r>
          </w:p>
        </w:tc>
        <w:tc>
          <w:tcPr>
            <w:tcW w:w="1558" w:type="dxa"/>
          </w:tcPr>
          <w:p w14:paraId="639D60C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289</w:t>
            </w:r>
          </w:p>
        </w:tc>
        <w:tc>
          <w:tcPr>
            <w:tcW w:w="1578" w:type="dxa"/>
          </w:tcPr>
          <w:p w14:paraId="279632F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80,5%</w:t>
            </w:r>
          </w:p>
        </w:tc>
      </w:tr>
      <w:tr w:rsidR="00C50F73" w:rsidRPr="00DC01AC" w14:paraId="14F3A177" w14:textId="77777777" w:rsidTr="00C50F73">
        <w:tc>
          <w:tcPr>
            <w:tcW w:w="1697" w:type="dxa"/>
          </w:tcPr>
          <w:p w14:paraId="2C8B73AE"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Total</w:t>
            </w:r>
          </w:p>
        </w:tc>
        <w:tc>
          <w:tcPr>
            <w:tcW w:w="1558" w:type="dxa"/>
          </w:tcPr>
          <w:p w14:paraId="7CE1B6F8"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372</w:t>
            </w:r>
          </w:p>
        </w:tc>
        <w:tc>
          <w:tcPr>
            <w:tcW w:w="1578" w:type="dxa"/>
          </w:tcPr>
          <w:p w14:paraId="7A354359"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c>
          <w:tcPr>
            <w:tcW w:w="1558" w:type="dxa"/>
          </w:tcPr>
          <w:p w14:paraId="6865A5E4"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359</w:t>
            </w:r>
          </w:p>
        </w:tc>
        <w:tc>
          <w:tcPr>
            <w:tcW w:w="1578" w:type="dxa"/>
          </w:tcPr>
          <w:p w14:paraId="1E99FFB6" w14:textId="77777777" w:rsidR="00C50F73" w:rsidRPr="00DC01AC" w:rsidRDefault="00C50F73" w:rsidP="00266A95">
            <w:pPr>
              <w:spacing w:after="160" w:line="259" w:lineRule="auto"/>
              <w:rPr>
                <w:rFonts w:ascii="Arial" w:hAnsi="Arial" w:cs="Arial"/>
                <w:sz w:val="24"/>
                <w:szCs w:val="24"/>
                <w:lang w:val="fr-CA"/>
              </w:rPr>
            </w:pPr>
            <w:r w:rsidRPr="00DC01AC">
              <w:rPr>
                <w:rFonts w:ascii="Arial" w:hAnsi="Arial" w:cs="Arial"/>
                <w:sz w:val="24"/>
                <w:szCs w:val="24"/>
                <w:lang w:val="fr-CA"/>
              </w:rPr>
              <w:t>100,0%</w:t>
            </w:r>
          </w:p>
        </w:tc>
      </w:tr>
    </w:tbl>
    <w:p w14:paraId="61861C7C"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0FF9B1C" w14:textId="77777777" w:rsidR="00C50F73" w:rsidRPr="004125E9" w:rsidRDefault="00C50F73">
      <w:pPr>
        <w:rPr>
          <w:rFonts w:ascii="Arial" w:hAnsi="Arial" w:cs="Arial"/>
          <w:b/>
          <w:sz w:val="24"/>
          <w:szCs w:val="24"/>
          <w:lang w:val="fr-CA"/>
        </w:rPr>
      </w:pPr>
      <w:r w:rsidRPr="004125E9">
        <w:rPr>
          <w:rFonts w:ascii="Arial" w:hAnsi="Arial" w:cs="Arial"/>
          <w:b/>
          <w:sz w:val="24"/>
          <w:szCs w:val="24"/>
          <w:lang w:val="fr-CA"/>
        </w:rPr>
        <w:t>Ontario (sauf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Ontario (sauf la RCN))"/>
        <w:tblDescription w:val="Compétences linguistiques auto-évaluées des candidats uniques à des emplois ouverts au public, par région d’origine, par exercice financier. (Ontario (sauf la RCN))"/>
      </w:tblPr>
      <w:tblGrid>
        <w:gridCol w:w="1697"/>
        <w:gridCol w:w="1558"/>
        <w:gridCol w:w="1578"/>
        <w:gridCol w:w="1558"/>
        <w:gridCol w:w="1578"/>
      </w:tblGrid>
      <w:tr w:rsidR="00C50F73" w:rsidRPr="004125E9" w14:paraId="366FB03F" w14:textId="77777777" w:rsidTr="00C50F73">
        <w:trPr>
          <w:tblHeader/>
        </w:trPr>
        <w:tc>
          <w:tcPr>
            <w:tcW w:w="1697" w:type="dxa"/>
          </w:tcPr>
          <w:p w14:paraId="18EE67C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Compétences linguistiques</w:t>
            </w:r>
          </w:p>
        </w:tc>
        <w:tc>
          <w:tcPr>
            <w:tcW w:w="1558" w:type="dxa"/>
          </w:tcPr>
          <w:p w14:paraId="0D0EFDD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132D6A8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c>
          <w:tcPr>
            <w:tcW w:w="1558" w:type="dxa"/>
          </w:tcPr>
          <w:p w14:paraId="505C070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75862613"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r>
      <w:tr w:rsidR="00C50F73" w:rsidRPr="004125E9" w14:paraId="79D11FA1" w14:textId="77777777" w:rsidTr="00C50F73">
        <w:tc>
          <w:tcPr>
            <w:tcW w:w="1697" w:type="dxa"/>
          </w:tcPr>
          <w:p w14:paraId="75C938C6"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Bilingue *</w:t>
            </w:r>
          </w:p>
        </w:tc>
        <w:tc>
          <w:tcPr>
            <w:tcW w:w="1558" w:type="dxa"/>
          </w:tcPr>
          <w:p w14:paraId="4394069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18 561</w:t>
            </w:r>
          </w:p>
        </w:tc>
        <w:tc>
          <w:tcPr>
            <w:tcW w:w="1578" w:type="dxa"/>
          </w:tcPr>
          <w:p w14:paraId="20CE39C2"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18,0%</w:t>
            </w:r>
          </w:p>
        </w:tc>
        <w:tc>
          <w:tcPr>
            <w:tcW w:w="1558" w:type="dxa"/>
          </w:tcPr>
          <w:p w14:paraId="228A8BF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15 183</w:t>
            </w:r>
          </w:p>
        </w:tc>
        <w:tc>
          <w:tcPr>
            <w:tcW w:w="1578" w:type="dxa"/>
          </w:tcPr>
          <w:p w14:paraId="382836F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19,4%</w:t>
            </w:r>
          </w:p>
        </w:tc>
      </w:tr>
      <w:tr w:rsidR="00C50F73" w:rsidRPr="004125E9" w14:paraId="6AB4935A" w14:textId="77777777" w:rsidTr="00C50F73">
        <w:tc>
          <w:tcPr>
            <w:tcW w:w="1697" w:type="dxa"/>
          </w:tcPr>
          <w:p w14:paraId="66B7606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Unilingue</w:t>
            </w:r>
          </w:p>
        </w:tc>
        <w:tc>
          <w:tcPr>
            <w:tcW w:w="1558" w:type="dxa"/>
          </w:tcPr>
          <w:p w14:paraId="23F9D4BD"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84 511</w:t>
            </w:r>
          </w:p>
        </w:tc>
        <w:tc>
          <w:tcPr>
            <w:tcW w:w="1578" w:type="dxa"/>
          </w:tcPr>
          <w:p w14:paraId="42632C8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82,0%</w:t>
            </w:r>
          </w:p>
        </w:tc>
        <w:tc>
          <w:tcPr>
            <w:tcW w:w="1558" w:type="dxa"/>
          </w:tcPr>
          <w:p w14:paraId="71B01706"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63 121</w:t>
            </w:r>
          </w:p>
        </w:tc>
        <w:tc>
          <w:tcPr>
            <w:tcW w:w="1578" w:type="dxa"/>
          </w:tcPr>
          <w:p w14:paraId="0B70352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80,6%</w:t>
            </w:r>
          </w:p>
        </w:tc>
      </w:tr>
      <w:tr w:rsidR="00C50F73" w:rsidRPr="004125E9" w14:paraId="065A8DDB" w14:textId="77777777" w:rsidTr="00C50F73">
        <w:tc>
          <w:tcPr>
            <w:tcW w:w="1697" w:type="dxa"/>
          </w:tcPr>
          <w:p w14:paraId="2C85D0A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Total</w:t>
            </w:r>
          </w:p>
        </w:tc>
        <w:tc>
          <w:tcPr>
            <w:tcW w:w="1558" w:type="dxa"/>
          </w:tcPr>
          <w:p w14:paraId="24A2017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103 072</w:t>
            </w:r>
          </w:p>
        </w:tc>
        <w:tc>
          <w:tcPr>
            <w:tcW w:w="1578" w:type="dxa"/>
          </w:tcPr>
          <w:p w14:paraId="761EFC8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c>
          <w:tcPr>
            <w:tcW w:w="1558" w:type="dxa"/>
          </w:tcPr>
          <w:p w14:paraId="1DCBDAF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78 304</w:t>
            </w:r>
          </w:p>
        </w:tc>
        <w:tc>
          <w:tcPr>
            <w:tcW w:w="1578" w:type="dxa"/>
          </w:tcPr>
          <w:p w14:paraId="309CB1B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r>
    </w:tbl>
    <w:p w14:paraId="5B00ABE6"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3CF903D" w14:textId="77777777" w:rsidR="00C50F73" w:rsidRPr="004125E9" w:rsidRDefault="00C50F73">
      <w:pPr>
        <w:rPr>
          <w:rFonts w:ascii="Arial" w:hAnsi="Arial" w:cs="Arial"/>
          <w:b/>
          <w:sz w:val="24"/>
          <w:szCs w:val="24"/>
          <w:lang w:val="fr-CA"/>
        </w:rPr>
      </w:pPr>
      <w:r w:rsidRPr="004125E9">
        <w:rPr>
          <w:rFonts w:ascii="Arial" w:hAnsi="Arial" w:cs="Arial"/>
          <w:b/>
          <w:sz w:val="24"/>
          <w:szCs w:val="24"/>
          <w:lang w:val="fr-CA"/>
        </w:rPr>
        <w:t>Hors Canada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Hors Canada)"/>
        <w:tblDescription w:val="Compétences linguistiques auto-évaluées des candidats uniques à des emplois ouverts au public, par région d’origine, par exercice financier. (Hors Canada)"/>
      </w:tblPr>
      <w:tblGrid>
        <w:gridCol w:w="1697"/>
        <w:gridCol w:w="1558"/>
        <w:gridCol w:w="1578"/>
        <w:gridCol w:w="1558"/>
        <w:gridCol w:w="1578"/>
      </w:tblGrid>
      <w:tr w:rsidR="00C50F73" w:rsidRPr="004125E9" w14:paraId="0C5313C2" w14:textId="77777777" w:rsidTr="00C50F73">
        <w:trPr>
          <w:tblHeader/>
        </w:trPr>
        <w:tc>
          <w:tcPr>
            <w:tcW w:w="1697" w:type="dxa"/>
          </w:tcPr>
          <w:p w14:paraId="0CDD4D6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lastRenderedPageBreak/>
              <w:t>Compétences linguistiques</w:t>
            </w:r>
          </w:p>
        </w:tc>
        <w:tc>
          <w:tcPr>
            <w:tcW w:w="1558" w:type="dxa"/>
          </w:tcPr>
          <w:p w14:paraId="20EF28B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11F97BC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c>
          <w:tcPr>
            <w:tcW w:w="1558" w:type="dxa"/>
          </w:tcPr>
          <w:p w14:paraId="2B0D3FF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365C41BF"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r>
      <w:tr w:rsidR="00C50F73" w:rsidRPr="004125E9" w14:paraId="48748ED0" w14:textId="77777777" w:rsidTr="00C50F73">
        <w:tc>
          <w:tcPr>
            <w:tcW w:w="1697" w:type="dxa"/>
          </w:tcPr>
          <w:p w14:paraId="6A29A502"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Bilingue *</w:t>
            </w:r>
          </w:p>
        </w:tc>
        <w:tc>
          <w:tcPr>
            <w:tcW w:w="1558" w:type="dxa"/>
          </w:tcPr>
          <w:p w14:paraId="5AAC2C0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2 019</w:t>
            </w:r>
          </w:p>
        </w:tc>
        <w:tc>
          <w:tcPr>
            <w:tcW w:w="1578" w:type="dxa"/>
          </w:tcPr>
          <w:p w14:paraId="1A21A40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23,0%</w:t>
            </w:r>
          </w:p>
        </w:tc>
        <w:tc>
          <w:tcPr>
            <w:tcW w:w="1558" w:type="dxa"/>
          </w:tcPr>
          <w:p w14:paraId="179F06E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1 966</w:t>
            </w:r>
          </w:p>
        </w:tc>
        <w:tc>
          <w:tcPr>
            <w:tcW w:w="1578" w:type="dxa"/>
          </w:tcPr>
          <w:p w14:paraId="4AD780C9"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23,0%</w:t>
            </w:r>
          </w:p>
        </w:tc>
      </w:tr>
      <w:tr w:rsidR="00C50F73" w:rsidRPr="004125E9" w14:paraId="5A7182FC" w14:textId="77777777" w:rsidTr="00C50F73">
        <w:tc>
          <w:tcPr>
            <w:tcW w:w="1697" w:type="dxa"/>
          </w:tcPr>
          <w:p w14:paraId="3A979BB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Unilingue</w:t>
            </w:r>
          </w:p>
        </w:tc>
        <w:tc>
          <w:tcPr>
            <w:tcW w:w="1558" w:type="dxa"/>
          </w:tcPr>
          <w:p w14:paraId="653D0F92"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6 757</w:t>
            </w:r>
          </w:p>
        </w:tc>
        <w:tc>
          <w:tcPr>
            <w:tcW w:w="1578" w:type="dxa"/>
          </w:tcPr>
          <w:p w14:paraId="728B434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77,0%</w:t>
            </w:r>
          </w:p>
        </w:tc>
        <w:tc>
          <w:tcPr>
            <w:tcW w:w="1558" w:type="dxa"/>
          </w:tcPr>
          <w:p w14:paraId="63A1FD6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6 593</w:t>
            </w:r>
          </w:p>
        </w:tc>
        <w:tc>
          <w:tcPr>
            <w:tcW w:w="1578" w:type="dxa"/>
          </w:tcPr>
          <w:p w14:paraId="5883FC43"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77,0%</w:t>
            </w:r>
          </w:p>
        </w:tc>
      </w:tr>
      <w:tr w:rsidR="00C50F73" w:rsidRPr="004125E9" w14:paraId="494AC382" w14:textId="77777777" w:rsidTr="00C50F73">
        <w:tc>
          <w:tcPr>
            <w:tcW w:w="1697" w:type="dxa"/>
          </w:tcPr>
          <w:p w14:paraId="4FBAE5E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Total</w:t>
            </w:r>
          </w:p>
        </w:tc>
        <w:tc>
          <w:tcPr>
            <w:tcW w:w="1558" w:type="dxa"/>
          </w:tcPr>
          <w:p w14:paraId="5013698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8 776</w:t>
            </w:r>
          </w:p>
        </w:tc>
        <w:tc>
          <w:tcPr>
            <w:tcW w:w="1578" w:type="dxa"/>
          </w:tcPr>
          <w:p w14:paraId="13C4FF6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c>
          <w:tcPr>
            <w:tcW w:w="1558" w:type="dxa"/>
          </w:tcPr>
          <w:p w14:paraId="07868FE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8 559</w:t>
            </w:r>
          </w:p>
        </w:tc>
        <w:tc>
          <w:tcPr>
            <w:tcW w:w="1578" w:type="dxa"/>
          </w:tcPr>
          <w:p w14:paraId="504A311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r>
    </w:tbl>
    <w:p w14:paraId="543B1EE1"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B1C709B" w14:textId="77777777" w:rsidR="00C50F73" w:rsidRPr="004125E9" w:rsidRDefault="00C50F73">
      <w:pPr>
        <w:rPr>
          <w:rFonts w:ascii="Arial" w:hAnsi="Arial" w:cs="Arial"/>
          <w:b/>
          <w:sz w:val="24"/>
          <w:szCs w:val="24"/>
          <w:lang w:val="fr-CA"/>
        </w:rPr>
      </w:pPr>
      <w:r w:rsidRPr="004125E9">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Île-du-Prince-Édouard)"/>
        <w:tblDescription w:val="Compétences linguistiques auto-évaluées des candidats uniques à des emplois ouverts au public, par région d’origine, par exercice financier. (Île-du-Prince-Édouard)"/>
      </w:tblPr>
      <w:tblGrid>
        <w:gridCol w:w="1697"/>
        <w:gridCol w:w="1558"/>
        <w:gridCol w:w="1578"/>
        <w:gridCol w:w="1558"/>
        <w:gridCol w:w="1578"/>
      </w:tblGrid>
      <w:tr w:rsidR="00C50F73" w:rsidRPr="004125E9" w14:paraId="32BDFEB4" w14:textId="77777777" w:rsidTr="00C50F73">
        <w:trPr>
          <w:tblHeader/>
        </w:trPr>
        <w:tc>
          <w:tcPr>
            <w:tcW w:w="1697" w:type="dxa"/>
          </w:tcPr>
          <w:p w14:paraId="0D18E678"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Compétences linguistiques</w:t>
            </w:r>
          </w:p>
        </w:tc>
        <w:tc>
          <w:tcPr>
            <w:tcW w:w="1558" w:type="dxa"/>
          </w:tcPr>
          <w:p w14:paraId="0F4E3C53"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476CEE81"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c>
          <w:tcPr>
            <w:tcW w:w="1558" w:type="dxa"/>
          </w:tcPr>
          <w:p w14:paraId="3906A71A"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4F455AE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r>
      <w:tr w:rsidR="00C50F73" w:rsidRPr="004125E9" w14:paraId="5CEDC6F0" w14:textId="77777777" w:rsidTr="00C50F73">
        <w:tc>
          <w:tcPr>
            <w:tcW w:w="1697" w:type="dxa"/>
          </w:tcPr>
          <w:p w14:paraId="3DE1199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Bilingue *</w:t>
            </w:r>
          </w:p>
        </w:tc>
        <w:tc>
          <w:tcPr>
            <w:tcW w:w="1558" w:type="dxa"/>
          </w:tcPr>
          <w:p w14:paraId="7FA01D7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762</w:t>
            </w:r>
          </w:p>
        </w:tc>
        <w:tc>
          <w:tcPr>
            <w:tcW w:w="1578" w:type="dxa"/>
          </w:tcPr>
          <w:p w14:paraId="3C96FCA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22,7%</w:t>
            </w:r>
          </w:p>
        </w:tc>
        <w:tc>
          <w:tcPr>
            <w:tcW w:w="1558" w:type="dxa"/>
          </w:tcPr>
          <w:p w14:paraId="076762E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694</w:t>
            </w:r>
          </w:p>
        </w:tc>
        <w:tc>
          <w:tcPr>
            <w:tcW w:w="1578" w:type="dxa"/>
          </w:tcPr>
          <w:p w14:paraId="244A997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21,2%</w:t>
            </w:r>
          </w:p>
        </w:tc>
      </w:tr>
      <w:tr w:rsidR="00C50F73" w:rsidRPr="004125E9" w14:paraId="7EEF9FD6" w14:textId="77777777" w:rsidTr="00C50F73">
        <w:tc>
          <w:tcPr>
            <w:tcW w:w="1697" w:type="dxa"/>
          </w:tcPr>
          <w:p w14:paraId="28F5D03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Unilingue</w:t>
            </w:r>
          </w:p>
        </w:tc>
        <w:tc>
          <w:tcPr>
            <w:tcW w:w="1558" w:type="dxa"/>
          </w:tcPr>
          <w:p w14:paraId="79408399"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2 601</w:t>
            </w:r>
          </w:p>
        </w:tc>
        <w:tc>
          <w:tcPr>
            <w:tcW w:w="1578" w:type="dxa"/>
          </w:tcPr>
          <w:p w14:paraId="3B056D5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77,3%</w:t>
            </w:r>
          </w:p>
        </w:tc>
        <w:tc>
          <w:tcPr>
            <w:tcW w:w="1558" w:type="dxa"/>
          </w:tcPr>
          <w:p w14:paraId="5A402D52"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2 574</w:t>
            </w:r>
          </w:p>
        </w:tc>
        <w:tc>
          <w:tcPr>
            <w:tcW w:w="1578" w:type="dxa"/>
          </w:tcPr>
          <w:p w14:paraId="6B177BA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78,8%</w:t>
            </w:r>
          </w:p>
        </w:tc>
      </w:tr>
      <w:tr w:rsidR="00C50F73" w:rsidRPr="004125E9" w14:paraId="7B0E67E2" w14:textId="77777777" w:rsidTr="00C50F73">
        <w:tc>
          <w:tcPr>
            <w:tcW w:w="1697" w:type="dxa"/>
          </w:tcPr>
          <w:p w14:paraId="49D3E3C8"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Total</w:t>
            </w:r>
          </w:p>
        </w:tc>
        <w:tc>
          <w:tcPr>
            <w:tcW w:w="1558" w:type="dxa"/>
          </w:tcPr>
          <w:p w14:paraId="60D6400D"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3 363</w:t>
            </w:r>
          </w:p>
        </w:tc>
        <w:tc>
          <w:tcPr>
            <w:tcW w:w="1578" w:type="dxa"/>
          </w:tcPr>
          <w:p w14:paraId="16642F1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c>
          <w:tcPr>
            <w:tcW w:w="1558" w:type="dxa"/>
          </w:tcPr>
          <w:p w14:paraId="1C6FE65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3 268</w:t>
            </w:r>
          </w:p>
        </w:tc>
        <w:tc>
          <w:tcPr>
            <w:tcW w:w="1578" w:type="dxa"/>
          </w:tcPr>
          <w:p w14:paraId="0BE56989"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r>
    </w:tbl>
    <w:p w14:paraId="72B4555D"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B3BD231" w14:textId="77777777" w:rsidR="00C50F73" w:rsidRPr="004125E9" w:rsidRDefault="00C50F73">
      <w:pPr>
        <w:rPr>
          <w:rFonts w:ascii="Arial" w:hAnsi="Arial" w:cs="Arial"/>
          <w:b/>
          <w:sz w:val="24"/>
          <w:szCs w:val="24"/>
          <w:lang w:val="fr-CA"/>
        </w:rPr>
      </w:pPr>
      <w:r w:rsidRPr="004125E9">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Québec (sauf la RCN))"/>
        <w:tblDescription w:val="Compétences linguistiques auto-évaluées des candidats uniques à des emplois ouverts au public, par région d’origine, par exercice financier. (Québec (sauf la RCN))"/>
      </w:tblPr>
      <w:tblGrid>
        <w:gridCol w:w="1697"/>
        <w:gridCol w:w="1558"/>
        <w:gridCol w:w="1578"/>
        <w:gridCol w:w="1558"/>
        <w:gridCol w:w="1578"/>
      </w:tblGrid>
      <w:tr w:rsidR="00C50F73" w:rsidRPr="004125E9" w14:paraId="079B4656" w14:textId="77777777" w:rsidTr="00C50F73">
        <w:trPr>
          <w:tblHeader/>
        </w:trPr>
        <w:tc>
          <w:tcPr>
            <w:tcW w:w="1697" w:type="dxa"/>
          </w:tcPr>
          <w:p w14:paraId="10FB499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Compétences linguistiques</w:t>
            </w:r>
          </w:p>
        </w:tc>
        <w:tc>
          <w:tcPr>
            <w:tcW w:w="1558" w:type="dxa"/>
          </w:tcPr>
          <w:p w14:paraId="1342EAA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093065A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c>
          <w:tcPr>
            <w:tcW w:w="1558" w:type="dxa"/>
          </w:tcPr>
          <w:p w14:paraId="20B97E5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0731411A"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r>
      <w:tr w:rsidR="00C50F73" w:rsidRPr="004125E9" w14:paraId="64276E1E" w14:textId="77777777" w:rsidTr="00C50F73">
        <w:tc>
          <w:tcPr>
            <w:tcW w:w="1697" w:type="dxa"/>
          </w:tcPr>
          <w:p w14:paraId="6AE5F41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Bilingue *</w:t>
            </w:r>
          </w:p>
        </w:tc>
        <w:tc>
          <w:tcPr>
            <w:tcW w:w="1558" w:type="dxa"/>
          </w:tcPr>
          <w:p w14:paraId="12D1B53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56 045</w:t>
            </w:r>
          </w:p>
        </w:tc>
        <w:tc>
          <w:tcPr>
            <w:tcW w:w="1578" w:type="dxa"/>
          </w:tcPr>
          <w:p w14:paraId="1222459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86,8%</w:t>
            </w:r>
          </w:p>
        </w:tc>
        <w:tc>
          <w:tcPr>
            <w:tcW w:w="1558" w:type="dxa"/>
          </w:tcPr>
          <w:p w14:paraId="47D5862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47 262</w:t>
            </w:r>
          </w:p>
        </w:tc>
        <w:tc>
          <w:tcPr>
            <w:tcW w:w="1578" w:type="dxa"/>
          </w:tcPr>
          <w:p w14:paraId="65896CFF"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86,5%</w:t>
            </w:r>
          </w:p>
        </w:tc>
      </w:tr>
      <w:tr w:rsidR="00C50F73" w:rsidRPr="004125E9" w14:paraId="3493A583" w14:textId="77777777" w:rsidTr="00C50F73">
        <w:tc>
          <w:tcPr>
            <w:tcW w:w="1697" w:type="dxa"/>
          </w:tcPr>
          <w:p w14:paraId="57B85BE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Unilingue</w:t>
            </w:r>
          </w:p>
        </w:tc>
        <w:tc>
          <w:tcPr>
            <w:tcW w:w="1558" w:type="dxa"/>
          </w:tcPr>
          <w:p w14:paraId="56AB6392"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8 554</w:t>
            </w:r>
          </w:p>
        </w:tc>
        <w:tc>
          <w:tcPr>
            <w:tcW w:w="1578" w:type="dxa"/>
          </w:tcPr>
          <w:p w14:paraId="0817B507"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13,2%</w:t>
            </w:r>
          </w:p>
        </w:tc>
        <w:tc>
          <w:tcPr>
            <w:tcW w:w="1558" w:type="dxa"/>
          </w:tcPr>
          <w:p w14:paraId="108890FB"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7 405</w:t>
            </w:r>
          </w:p>
        </w:tc>
        <w:tc>
          <w:tcPr>
            <w:tcW w:w="1578" w:type="dxa"/>
          </w:tcPr>
          <w:p w14:paraId="622EB2F1"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13,5%</w:t>
            </w:r>
          </w:p>
        </w:tc>
      </w:tr>
      <w:tr w:rsidR="00C50F73" w:rsidRPr="004125E9" w14:paraId="3BC85382" w14:textId="77777777" w:rsidTr="00C50F73">
        <w:tc>
          <w:tcPr>
            <w:tcW w:w="1697" w:type="dxa"/>
          </w:tcPr>
          <w:p w14:paraId="1F4163E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Total</w:t>
            </w:r>
          </w:p>
        </w:tc>
        <w:tc>
          <w:tcPr>
            <w:tcW w:w="1558" w:type="dxa"/>
          </w:tcPr>
          <w:p w14:paraId="2AA1D861"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64 599</w:t>
            </w:r>
          </w:p>
        </w:tc>
        <w:tc>
          <w:tcPr>
            <w:tcW w:w="1578" w:type="dxa"/>
          </w:tcPr>
          <w:p w14:paraId="1DF6BDB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c>
          <w:tcPr>
            <w:tcW w:w="1558" w:type="dxa"/>
          </w:tcPr>
          <w:p w14:paraId="1DD892A3"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54 667</w:t>
            </w:r>
          </w:p>
        </w:tc>
        <w:tc>
          <w:tcPr>
            <w:tcW w:w="1578" w:type="dxa"/>
          </w:tcPr>
          <w:p w14:paraId="187E2E71"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r>
    </w:tbl>
    <w:p w14:paraId="0F386D62"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02C90333" w14:textId="77777777" w:rsidR="00C50F73" w:rsidRPr="004125E9" w:rsidRDefault="00C50F73">
      <w:pPr>
        <w:rPr>
          <w:rFonts w:ascii="Arial" w:hAnsi="Arial" w:cs="Arial"/>
          <w:b/>
          <w:sz w:val="24"/>
          <w:szCs w:val="24"/>
          <w:lang w:val="fr-CA"/>
        </w:rPr>
      </w:pPr>
      <w:r w:rsidRPr="004125E9">
        <w:rPr>
          <w:rFonts w:ascii="Arial" w:hAnsi="Arial" w:cs="Arial"/>
          <w:b/>
          <w:sz w:val="24"/>
          <w:szCs w:val="24"/>
          <w:lang w:val="fr-CA"/>
        </w:rPr>
        <w:t>Saskatchewan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Saskatchewan)"/>
        <w:tblDescription w:val="Compétences linguistiques auto-évaluées des candidats uniques à des emplois ouverts au public, par région d’origine, par exercice financier (Saskatchewan)"/>
      </w:tblPr>
      <w:tblGrid>
        <w:gridCol w:w="1697"/>
        <w:gridCol w:w="1558"/>
        <w:gridCol w:w="1578"/>
        <w:gridCol w:w="1558"/>
        <w:gridCol w:w="1578"/>
      </w:tblGrid>
      <w:tr w:rsidR="00C50F73" w:rsidRPr="004125E9" w14:paraId="492BB353" w14:textId="77777777" w:rsidTr="00C50F73">
        <w:trPr>
          <w:tblHeader/>
        </w:trPr>
        <w:tc>
          <w:tcPr>
            <w:tcW w:w="1697" w:type="dxa"/>
          </w:tcPr>
          <w:p w14:paraId="748C70A6"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lastRenderedPageBreak/>
              <w:t>Compétences linguistiques</w:t>
            </w:r>
          </w:p>
        </w:tc>
        <w:tc>
          <w:tcPr>
            <w:tcW w:w="1558" w:type="dxa"/>
          </w:tcPr>
          <w:p w14:paraId="4ACA8831"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56D7A25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c>
          <w:tcPr>
            <w:tcW w:w="1558" w:type="dxa"/>
          </w:tcPr>
          <w:p w14:paraId="297B6B4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Nombre 2018-2019</w:t>
            </w:r>
          </w:p>
        </w:tc>
        <w:tc>
          <w:tcPr>
            <w:tcW w:w="1578" w:type="dxa"/>
          </w:tcPr>
          <w:p w14:paraId="7ECE3DF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Pourcentage</w:t>
            </w:r>
            <w:r w:rsidRPr="004125E9">
              <w:rPr>
                <w:rFonts w:ascii="Arial" w:hAnsi="Arial" w:cs="Arial"/>
                <w:sz w:val="24"/>
                <w:szCs w:val="24"/>
                <w:lang w:val="fr-CA"/>
              </w:rPr>
              <w:br/>
              <w:t>2018-2019</w:t>
            </w:r>
          </w:p>
        </w:tc>
      </w:tr>
      <w:tr w:rsidR="00C50F73" w:rsidRPr="004125E9" w14:paraId="1F88CACB" w14:textId="77777777" w:rsidTr="00C50F73">
        <w:tc>
          <w:tcPr>
            <w:tcW w:w="1697" w:type="dxa"/>
          </w:tcPr>
          <w:p w14:paraId="2C8B506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Bilingue *</w:t>
            </w:r>
          </w:p>
        </w:tc>
        <w:tc>
          <w:tcPr>
            <w:tcW w:w="1558" w:type="dxa"/>
          </w:tcPr>
          <w:p w14:paraId="7797F2FA"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1 070</w:t>
            </w:r>
          </w:p>
        </w:tc>
        <w:tc>
          <w:tcPr>
            <w:tcW w:w="1578" w:type="dxa"/>
          </w:tcPr>
          <w:p w14:paraId="1B515B2E"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9,8%</w:t>
            </w:r>
          </w:p>
        </w:tc>
        <w:tc>
          <w:tcPr>
            <w:tcW w:w="1558" w:type="dxa"/>
          </w:tcPr>
          <w:p w14:paraId="1B23BF0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920</w:t>
            </w:r>
          </w:p>
        </w:tc>
        <w:tc>
          <w:tcPr>
            <w:tcW w:w="1578" w:type="dxa"/>
          </w:tcPr>
          <w:p w14:paraId="4563C4FC"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10,6%</w:t>
            </w:r>
          </w:p>
        </w:tc>
      </w:tr>
      <w:tr w:rsidR="00C50F73" w:rsidRPr="004125E9" w14:paraId="479FBD31" w14:textId="77777777" w:rsidTr="00C50F73">
        <w:tc>
          <w:tcPr>
            <w:tcW w:w="1697" w:type="dxa"/>
          </w:tcPr>
          <w:p w14:paraId="5DD8A004"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Unilingue</w:t>
            </w:r>
          </w:p>
        </w:tc>
        <w:tc>
          <w:tcPr>
            <w:tcW w:w="1558" w:type="dxa"/>
          </w:tcPr>
          <w:p w14:paraId="5A7FA43A"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9 810</w:t>
            </w:r>
          </w:p>
        </w:tc>
        <w:tc>
          <w:tcPr>
            <w:tcW w:w="1578" w:type="dxa"/>
          </w:tcPr>
          <w:p w14:paraId="6DCC18B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90,2%</w:t>
            </w:r>
          </w:p>
        </w:tc>
        <w:tc>
          <w:tcPr>
            <w:tcW w:w="1558" w:type="dxa"/>
          </w:tcPr>
          <w:p w14:paraId="49DC0D0D"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7 783</w:t>
            </w:r>
          </w:p>
        </w:tc>
        <w:tc>
          <w:tcPr>
            <w:tcW w:w="1578" w:type="dxa"/>
          </w:tcPr>
          <w:p w14:paraId="19ED81F8"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89,4%</w:t>
            </w:r>
          </w:p>
        </w:tc>
      </w:tr>
      <w:tr w:rsidR="00C50F73" w:rsidRPr="004125E9" w14:paraId="0BB325EA" w14:textId="77777777" w:rsidTr="00C50F73">
        <w:tc>
          <w:tcPr>
            <w:tcW w:w="1697" w:type="dxa"/>
          </w:tcPr>
          <w:p w14:paraId="5629E02F"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Total</w:t>
            </w:r>
          </w:p>
        </w:tc>
        <w:tc>
          <w:tcPr>
            <w:tcW w:w="1558" w:type="dxa"/>
          </w:tcPr>
          <w:p w14:paraId="1F8A4DAF"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10 880</w:t>
            </w:r>
          </w:p>
        </w:tc>
        <w:tc>
          <w:tcPr>
            <w:tcW w:w="1578" w:type="dxa"/>
          </w:tcPr>
          <w:p w14:paraId="17D2E78D"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c>
          <w:tcPr>
            <w:tcW w:w="1558" w:type="dxa"/>
          </w:tcPr>
          <w:p w14:paraId="1109CFD0"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8 703</w:t>
            </w:r>
          </w:p>
        </w:tc>
        <w:tc>
          <w:tcPr>
            <w:tcW w:w="1578" w:type="dxa"/>
          </w:tcPr>
          <w:p w14:paraId="40760BE5" w14:textId="77777777" w:rsidR="00C50F73" w:rsidRPr="004125E9" w:rsidRDefault="00C50F73" w:rsidP="00266A95">
            <w:pPr>
              <w:spacing w:after="160" w:line="259" w:lineRule="auto"/>
              <w:rPr>
                <w:rFonts w:ascii="Arial" w:hAnsi="Arial" w:cs="Arial"/>
                <w:sz w:val="24"/>
                <w:szCs w:val="24"/>
                <w:lang w:val="fr-CA"/>
              </w:rPr>
            </w:pPr>
            <w:r w:rsidRPr="004125E9">
              <w:rPr>
                <w:rFonts w:ascii="Arial" w:hAnsi="Arial" w:cs="Arial"/>
                <w:sz w:val="24"/>
                <w:szCs w:val="24"/>
                <w:lang w:val="fr-CA"/>
              </w:rPr>
              <w:t>100,0%</w:t>
            </w:r>
          </w:p>
        </w:tc>
      </w:tr>
    </w:tbl>
    <w:p w14:paraId="72C22DB0" w14:textId="77777777" w:rsidR="00C50F73" w:rsidRPr="006D7B54" w:rsidRDefault="00C50F73"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1E5FB52C" w14:textId="77777777" w:rsidR="00C50F73" w:rsidRPr="00CF61F5" w:rsidRDefault="00C50F73">
      <w:pPr>
        <w:rPr>
          <w:rFonts w:ascii="Arial" w:hAnsi="Arial" w:cs="Arial"/>
          <w:b/>
          <w:sz w:val="24"/>
          <w:szCs w:val="24"/>
          <w:lang w:val="fr-CA"/>
        </w:rPr>
      </w:pPr>
      <w:r w:rsidRPr="00CF61F5">
        <w:rPr>
          <w:rFonts w:ascii="Arial" w:hAnsi="Arial" w:cs="Arial"/>
          <w:b/>
          <w:sz w:val="24"/>
          <w:szCs w:val="24"/>
          <w:lang w:val="fr-CA"/>
        </w:rPr>
        <w:t>Yukon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Yukon)"/>
        <w:tblDescription w:val="Compétences linguistiques auto-évaluées des candidats uniques à des emplois ouverts au public, par région d’origine, par exercice financier. (Yukon)"/>
      </w:tblPr>
      <w:tblGrid>
        <w:gridCol w:w="1697"/>
        <w:gridCol w:w="1558"/>
        <w:gridCol w:w="1578"/>
        <w:gridCol w:w="1558"/>
        <w:gridCol w:w="1578"/>
      </w:tblGrid>
      <w:tr w:rsidR="00C50F73" w:rsidRPr="00CF61F5" w14:paraId="5ECE1A63" w14:textId="77777777" w:rsidTr="00C50F73">
        <w:trPr>
          <w:tblHeader/>
        </w:trPr>
        <w:tc>
          <w:tcPr>
            <w:tcW w:w="1697" w:type="dxa"/>
          </w:tcPr>
          <w:p w14:paraId="58B612C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Compétences linguistiques</w:t>
            </w:r>
          </w:p>
        </w:tc>
        <w:tc>
          <w:tcPr>
            <w:tcW w:w="1558" w:type="dxa"/>
          </w:tcPr>
          <w:p w14:paraId="5BFA51A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2D1C325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c>
          <w:tcPr>
            <w:tcW w:w="1558" w:type="dxa"/>
          </w:tcPr>
          <w:p w14:paraId="2DC3FAF0"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527EA00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r>
      <w:tr w:rsidR="00C50F73" w:rsidRPr="00CF61F5" w14:paraId="1AB570CD" w14:textId="77777777" w:rsidTr="00C50F73">
        <w:tc>
          <w:tcPr>
            <w:tcW w:w="1697" w:type="dxa"/>
          </w:tcPr>
          <w:p w14:paraId="23D72CBF"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Bilingue *</w:t>
            </w:r>
          </w:p>
        </w:tc>
        <w:tc>
          <w:tcPr>
            <w:tcW w:w="1558" w:type="dxa"/>
          </w:tcPr>
          <w:p w14:paraId="10DC5AA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114</w:t>
            </w:r>
          </w:p>
        </w:tc>
        <w:tc>
          <w:tcPr>
            <w:tcW w:w="1578" w:type="dxa"/>
          </w:tcPr>
          <w:p w14:paraId="708D91A6"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27,8%</w:t>
            </w:r>
          </w:p>
        </w:tc>
        <w:tc>
          <w:tcPr>
            <w:tcW w:w="1558" w:type="dxa"/>
          </w:tcPr>
          <w:p w14:paraId="0219923B"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96</w:t>
            </w:r>
          </w:p>
        </w:tc>
        <w:tc>
          <w:tcPr>
            <w:tcW w:w="1578" w:type="dxa"/>
          </w:tcPr>
          <w:p w14:paraId="2A0B9DE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27,0%</w:t>
            </w:r>
          </w:p>
        </w:tc>
      </w:tr>
      <w:tr w:rsidR="00C50F73" w:rsidRPr="00CF61F5" w14:paraId="03DF6A5B" w14:textId="77777777" w:rsidTr="00C50F73">
        <w:tc>
          <w:tcPr>
            <w:tcW w:w="1697" w:type="dxa"/>
          </w:tcPr>
          <w:p w14:paraId="3DB536B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Unilingue</w:t>
            </w:r>
          </w:p>
        </w:tc>
        <w:tc>
          <w:tcPr>
            <w:tcW w:w="1558" w:type="dxa"/>
          </w:tcPr>
          <w:p w14:paraId="6C003CC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296</w:t>
            </w:r>
          </w:p>
        </w:tc>
        <w:tc>
          <w:tcPr>
            <w:tcW w:w="1578" w:type="dxa"/>
          </w:tcPr>
          <w:p w14:paraId="602890A2"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72,2%</w:t>
            </w:r>
          </w:p>
        </w:tc>
        <w:tc>
          <w:tcPr>
            <w:tcW w:w="1558" w:type="dxa"/>
          </w:tcPr>
          <w:p w14:paraId="0F4177E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260</w:t>
            </w:r>
          </w:p>
        </w:tc>
        <w:tc>
          <w:tcPr>
            <w:tcW w:w="1578" w:type="dxa"/>
          </w:tcPr>
          <w:p w14:paraId="5DA0FB8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73,0%</w:t>
            </w:r>
          </w:p>
        </w:tc>
      </w:tr>
      <w:tr w:rsidR="00C50F73" w:rsidRPr="00CF61F5" w14:paraId="5933FC1D" w14:textId="77777777" w:rsidTr="00C50F73">
        <w:tc>
          <w:tcPr>
            <w:tcW w:w="1697" w:type="dxa"/>
          </w:tcPr>
          <w:p w14:paraId="2CFFCA86"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Total</w:t>
            </w:r>
          </w:p>
        </w:tc>
        <w:tc>
          <w:tcPr>
            <w:tcW w:w="1558" w:type="dxa"/>
          </w:tcPr>
          <w:p w14:paraId="6C09499F"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410</w:t>
            </w:r>
          </w:p>
        </w:tc>
        <w:tc>
          <w:tcPr>
            <w:tcW w:w="1578" w:type="dxa"/>
          </w:tcPr>
          <w:p w14:paraId="3B5A5BE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c>
          <w:tcPr>
            <w:tcW w:w="1558" w:type="dxa"/>
          </w:tcPr>
          <w:p w14:paraId="1483E88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356</w:t>
            </w:r>
          </w:p>
        </w:tc>
        <w:tc>
          <w:tcPr>
            <w:tcW w:w="1578" w:type="dxa"/>
          </w:tcPr>
          <w:p w14:paraId="237BA349"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r>
    </w:tbl>
    <w:p w14:paraId="3A5BC126" w14:textId="77777777" w:rsidR="00C50F73" w:rsidRPr="006D7B54" w:rsidRDefault="00C50F73" w:rsidP="00BB1CFE">
      <w:pPr>
        <w:rPr>
          <w:rFonts w:ascii="Arial" w:hAnsi="Arial" w:cs="Arial"/>
          <w:sz w:val="24"/>
          <w:szCs w:val="24"/>
        </w:rPr>
      </w:pPr>
    </w:p>
    <w:p w14:paraId="6D0D95C2" w14:textId="77777777" w:rsidR="00C50F73" w:rsidRPr="006D7B54" w:rsidRDefault="00C50F73">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149CEFDC" w14:textId="77777777" w:rsidR="002029D3" w:rsidRPr="002029D3" w:rsidRDefault="002029D3">
      <w:pPr>
        <w:rPr>
          <w:rFonts w:ascii="Arial" w:hAnsi="Arial" w:cs="Arial"/>
          <w:color w:val="000000" w:themeColor="text1"/>
          <w:lang w:val="fr-CA"/>
        </w:rPr>
      </w:pPr>
    </w:p>
    <w:p w14:paraId="23ABD862" w14:textId="77777777" w:rsidR="00C50F73" w:rsidRPr="006D7B54" w:rsidRDefault="00C50F73">
      <w:pPr>
        <w:rPr>
          <w:rFonts w:ascii="Arial" w:hAnsi="Arial" w:cs="Arial"/>
          <w:b/>
          <w:sz w:val="24"/>
          <w:szCs w:val="24"/>
          <w:lang w:val="fr-CA"/>
        </w:rPr>
      </w:pPr>
      <w:bookmarkStart w:id="75" w:name="_Toc62127775"/>
      <w:r w:rsidRPr="006D7B54">
        <w:rPr>
          <w:rFonts w:ascii="Arial" w:hAnsi="Arial" w:cs="Arial"/>
          <w:b/>
          <w:sz w:val="24"/>
          <w:szCs w:val="24"/>
          <w:lang w:val="fr-CA"/>
        </w:rPr>
        <w:t>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w:t>
      </w:r>
      <w:bookmarkEnd w:id="75"/>
    </w:p>
    <w:p w14:paraId="1298E44C"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Albert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Alberta)"/>
      </w:tblPr>
      <w:tblGrid>
        <w:gridCol w:w="1697"/>
        <w:gridCol w:w="1558"/>
        <w:gridCol w:w="1578"/>
        <w:gridCol w:w="1558"/>
        <w:gridCol w:w="1578"/>
      </w:tblGrid>
      <w:tr w:rsidR="00C50F73" w:rsidRPr="00CF61F5" w14:paraId="131D0033" w14:textId="77777777" w:rsidTr="00C50F73">
        <w:trPr>
          <w:tblHeader/>
        </w:trPr>
        <w:tc>
          <w:tcPr>
            <w:tcW w:w="1697" w:type="dxa"/>
          </w:tcPr>
          <w:p w14:paraId="0E7AF009"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Compétences linguistiques</w:t>
            </w:r>
          </w:p>
        </w:tc>
        <w:tc>
          <w:tcPr>
            <w:tcW w:w="1558" w:type="dxa"/>
          </w:tcPr>
          <w:p w14:paraId="1D573422"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3577ABEF"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c>
          <w:tcPr>
            <w:tcW w:w="1558" w:type="dxa"/>
          </w:tcPr>
          <w:p w14:paraId="4B0BB069"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1A7B9C04"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r>
      <w:tr w:rsidR="00C50F73" w:rsidRPr="00CF61F5" w14:paraId="326B8679" w14:textId="77777777" w:rsidTr="00C50F73">
        <w:tc>
          <w:tcPr>
            <w:tcW w:w="1697" w:type="dxa"/>
          </w:tcPr>
          <w:p w14:paraId="5A9D6796"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Bilingue *</w:t>
            </w:r>
          </w:p>
        </w:tc>
        <w:tc>
          <w:tcPr>
            <w:tcW w:w="1558" w:type="dxa"/>
          </w:tcPr>
          <w:p w14:paraId="639BD522"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5 095</w:t>
            </w:r>
          </w:p>
        </w:tc>
        <w:tc>
          <w:tcPr>
            <w:tcW w:w="1578" w:type="dxa"/>
          </w:tcPr>
          <w:p w14:paraId="6C4C6BEA"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14,8%</w:t>
            </w:r>
          </w:p>
        </w:tc>
        <w:tc>
          <w:tcPr>
            <w:tcW w:w="1558" w:type="dxa"/>
          </w:tcPr>
          <w:p w14:paraId="4AD4E5CB"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5 097</w:t>
            </w:r>
          </w:p>
        </w:tc>
        <w:tc>
          <w:tcPr>
            <w:tcW w:w="1578" w:type="dxa"/>
          </w:tcPr>
          <w:p w14:paraId="64808B4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14,7%</w:t>
            </w:r>
          </w:p>
        </w:tc>
      </w:tr>
      <w:tr w:rsidR="00C50F73" w:rsidRPr="00CF61F5" w14:paraId="693F0A86" w14:textId="77777777" w:rsidTr="00C50F73">
        <w:tc>
          <w:tcPr>
            <w:tcW w:w="1697" w:type="dxa"/>
          </w:tcPr>
          <w:p w14:paraId="6212907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Unilingue</w:t>
            </w:r>
          </w:p>
        </w:tc>
        <w:tc>
          <w:tcPr>
            <w:tcW w:w="1558" w:type="dxa"/>
          </w:tcPr>
          <w:p w14:paraId="7D3D347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29 324</w:t>
            </w:r>
          </w:p>
        </w:tc>
        <w:tc>
          <w:tcPr>
            <w:tcW w:w="1578" w:type="dxa"/>
          </w:tcPr>
          <w:p w14:paraId="3013AB0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85,2%</w:t>
            </w:r>
          </w:p>
        </w:tc>
        <w:tc>
          <w:tcPr>
            <w:tcW w:w="1558" w:type="dxa"/>
          </w:tcPr>
          <w:p w14:paraId="7D94081F"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29 513</w:t>
            </w:r>
          </w:p>
        </w:tc>
        <w:tc>
          <w:tcPr>
            <w:tcW w:w="1578" w:type="dxa"/>
          </w:tcPr>
          <w:p w14:paraId="33088765"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85,3%</w:t>
            </w:r>
          </w:p>
        </w:tc>
      </w:tr>
      <w:tr w:rsidR="00C50F73" w:rsidRPr="00CF61F5" w14:paraId="3171C301" w14:textId="77777777" w:rsidTr="00C50F73">
        <w:tc>
          <w:tcPr>
            <w:tcW w:w="1697" w:type="dxa"/>
          </w:tcPr>
          <w:p w14:paraId="3283B8E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Total</w:t>
            </w:r>
          </w:p>
        </w:tc>
        <w:tc>
          <w:tcPr>
            <w:tcW w:w="1558" w:type="dxa"/>
          </w:tcPr>
          <w:p w14:paraId="02596A49"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34 419</w:t>
            </w:r>
          </w:p>
        </w:tc>
        <w:tc>
          <w:tcPr>
            <w:tcW w:w="1578" w:type="dxa"/>
          </w:tcPr>
          <w:p w14:paraId="3B4F295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c>
          <w:tcPr>
            <w:tcW w:w="1558" w:type="dxa"/>
          </w:tcPr>
          <w:p w14:paraId="66F2D37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34 610</w:t>
            </w:r>
          </w:p>
        </w:tc>
        <w:tc>
          <w:tcPr>
            <w:tcW w:w="1578" w:type="dxa"/>
          </w:tcPr>
          <w:p w14:paraId="0CA8592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r>
    </w:tbl>
    <w:p w14:paraId="7452C4EB"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 xml:space="preserve">*Un candidat bilingue est défini comme une personne qui a auto-évalué ses </w:t>
      </w:r>
      <w:r w:rsidRPr="006D7B54">
        <w:rPr>
          <w:rFonts w:ascii="Arial" w:eastAsia="Times New Roman" w:hAnsi="Arial" w:cs="Arial"/>
          <w:color w:val="000000" w:themeColor="text1"/>
          <w:sz w:val="24"/>
          <w:szCs w:val="24"/>
          <w:lang w:val="fr-CA" w:eastAsia="en-CA"/>
        </w:rPr>
        <w:lastRenderedPageBreak/>
        <w:t>compétences linguistiques comme étant intermédiaires ou plus dans les deux langues officielles.</w:t>
      </w:r>
    </w:p>
    <w:p w14:paraId="2659571F" w14:textId="77777777" w:rsidR="00C50F73" w:rsidRPr="00CF61F5" w:rsidRDefault="00C50F73" w:rsidP="00BB1CFE">
      <w:pPr>
        <w:rPr>
          <w:rFonts w:ascii="Arial" w:hAnsi="Arial" w:cs="Arial"/>
          <w:b/>
          <w:sz w:val="24"/>
          <w:szCs w:val="24"/>
          <w:lang w:val="fr-CA"/>
        </w:rPr>
      </w:pPr>
      <w:r w:rsidRPr="006D7B54">
        <w:rPr>
          <w:rFonts w:ascii="Arial" w:hAnsi="Arial" w:cs="Arial"/>
          <w:b/>
          <w:sz w:val="24"/>
          <w:szCs w:val="24"/>
        </w:rPr>
        <w:t>C</w:t>
      </w:r>
      <w:proofErr w:type="spellStart"/>
      <w:r w:rsidRPr="00CF61F5">
        <w:rPr>
          <w:rFonts w:ascii="Arial" w:hAnsi="Arial" w:cs="Arial"/>
          <w:b/>
          <w:sz w:val="24"/>
          <w:szCs w:val="24"/>
          <w:lang w:val="fr-CA"/>
        </w:rPr>
        <w:t>olombie</w:t>
      </w:r>
      <w:proofErr w:type="spellEnd"/>
      <w:r w:rsidRPr="00CF61F5">
        <w:rPr>
          <w:rFonts w:ascii="Arial" w:hAnsi="Arial" w:cs="Arial"/>
          <w:b/>
          <w:sz w:val="24"/>
          <w:szCs w:val="24"/>
          <w:lang w:val="fr-CA"/>
        </w:rPr>
        <w:t>-Britannique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Colombie-Britannique)"/>
      </w:tblPr>
      <w:tblGrid>
        <w:gridCol w:w="1697"/>
        <w:gridCol w:w="1558"/>
        <w:gridCol w:w="1578"/>
        <w:gridCol w:w="1558"/>
        <w:gridCol w:w="1578"/>
      </w:tblGrid>
      <w:tr w:rsidR="00C50F73" w:rsidRPr="00CF61F5" w14:paraId="5746FF23" w14:textId="77777777" w:rsidTr="00C50F73">
        <w:trPr>
          <w:tblHeader/>
        </w:trPr>
        <w:tc>
          <w:tcPr>
            <w:tcW w:w="1697" w:type="dxa"/>
          </w:tcPr>
          <w:p w14:paraId="4C6FFB8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Compétences linguistiques</w:t>
            </w:r>
          </w:p>
        </w:tc>
        <w:tc>
          <w:tcPr>
            <w:tcW w:w="1558" w:type="dxa"/>
          </w:tcPr>
          <w:p w14:paraId="7F115DE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584B79E5"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c>
          <w:tcPr>
            <w:tcW w:w="1558" w:type="dxa"/>
          </w:tcPr>
          <w:p w14:paraId="62903B74"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5245B53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r>
      <w:tr w:rsidR="00C50F73" w:rsidRPr="00CF61F5" w14:paraId="754E3375" w14:textId="77777777" w:rsidTr="00C50F73">
        <w:tc>
          <w:tcPr>
            <w:tcW w:w="1697" w:type="dxa"/>
          </w:tcPr>
          <w:p w14:paraId="59B6C5F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Bilingue *</w:t>
            </w:r>
          </w:p>
        </w:tc>
        <w:tc>
          <w:tcPr>
            <w:tcW w:w="1558" w:type="dxa"/>
          </w:tcPr>
          <w:p w14:paraId="53D5964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4 293</w:t>
            </w:r>
          </w:p>
        </w:tc>
        <w:tc>
          <w:tcPr>
            <w:tcW w:w="1578" w:type="dxa"/>
          </w:tcPr>
          <w:p w14:paraId="43F3242B"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13,5%</w:t>
            </w:r>
          </w:p>
        </w:tc>
        <w:tc>
          <w:tcPr>
            <w:tcW w:w="1558" w:type="dxa"/>
          </w:tcPr>
          <w:p w14:paraId="61BF618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3 762</w:t>
            </w:r>
          </w:p>
        </w:tc>
        <w:tc>
          <w:tcPr>
            <w:tcW w:w="1578" w:type="dxa"/>
          </w:tcPr>
          <w:p w14:paraId="060E7FE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14,8%</w:t>
            </w:r>
          </w:p>
        </w:tc>
      </w:tr>
      <w:tr w:rsidR="00C50F73" w:rsidRPr="00CF61F5" w14:paraId="04207FFA" w14:textId="77777777" w:rsidTr="00C50F73">
        <w:tc>
          <w:tcPr>
            <w:tcW w:w="1697" w:type="dxa"/>
          </w:tcPr>
          <w:p w14:paraId="54190E95"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Unilingue</w:t>
            </w:r>
          </w:p>
        </w:tc>
        <w:tc>
          <w:tcPr>
            <w:tcW w:w="1558" w:type="dxa"/>
          </w:tcPr>
          <w:p w14:paraId="6051465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27 406</w:t>
            </w:r>
          </w:p>
        </w:tc>
        <w:tc>
          <w:tcPr>
            <w:tcW w:w="1578" w:type="dxa"/>
          </w:tcPr>
          <w:p w14:paraId="29054EA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86,5%</w:t>
            </w:r>
          </w:p>
        </w:tc>
        <w:tc>
          <w:tcPr>
            <w:tcW w:w="1558" w:type="dxa"/>
          </w:tcPr>
          <w:p w14:paraId="4BA63F1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21 692</w:t>
            </w:r>
          </w:p>
        </w:tc>
        <w:tc>
          <w:tcPr>
            <w:tcW w:w="1578" w:type="dxa"/>
          </w:tcPr>
          <w:p w14:paraId="43CF55EF"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85,2%</w:t>
            </w:r>
          </w:p>
        </w:tc>
      </w:tr>
      <w:tr w:rsidR="00C50F73" w:rsidRPr="00CF61F5" w14:paraId="7CBA6DD8" w14:textId="77777777" w:rsidTr="00C50F73">
        <w:tc>
          <w:tcPr>
            <w:tcW w:w="1697" w:type="dxa"/>
          </w:tcPr>
          <w:p w14:paraId="6DDA5E9A"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Total</w:t>
            </w:r>
          </w:p>
        </w:tc>
        <w:tc>
          <w:tcPr>
            <w:tcW w:w="1558" w:type="dxa"/>
          </w:tcPr>
          <w:p w14:paraId="6D6C306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31 699</w:t>
            </w:r>
          </w:p>
        </w:tc>
        <w:tc>
          <w:tcPr>
            <w:tcW w:w="1578" w:type="dxa"/>
          </w:tcPr>
          <w:p w14:paraId="6A89E65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c>
          <w:tcPr>
            <w:tcW w:w="1558" w:type="dxa"/>
          </w:tcPr>
          <w:p w14:paraId="47575CD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25 454</w:t>
            </w:r>
          </w:p>
        </w:tc>
        <w:tc>
          <w:tcPr>
            <w:tcW w:w="1578" w:type="dxa"/>
          </w:tcPr>
          <w:p w14:paraId="7D929DB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r>
    </w:tbl>
    <w:p w14:paraId="1714DFFF"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6E1FC1A" w14:textId="77777777" w:rsidR="00C50F73" w:rsidRPr="00CF61F5" w:rsidRDefault="00C50F73">
      <w:pPr>
        <w:rPr>
          <w:rFonts w:ascii="Arial" w:hAnsi="Arial" w:cs="Arial"/>
          <w:b/>
          <w:sz w:val="24"/>
          <w:szCs w:val="24"/>
          <w:lang w:val="fr-CA"/>
        </w:rPr>
      </w:pPr>
      <w:r w:rsidRPr="00CF61F5">
        <w:rPr>
          <w:rFonts w:ascii="Arial" w:hAnsi="Arial" w:cs="Arial"/>
          <w:b/>
          <w:sz w:val="24"/>
          <w:szCs w:val="24"/>
          <w:lang w:val="fr-CA"/>
        </w:rPr>
        <w:t>Manitoba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Manitoba)"/>
      </w:tblPr>
      <w:tblGrid>
        <w:gridCol w:w="1697"/>
        <w:gridCol w:w="1558"/>
        <w:gridCol w:w="1578"/>
        <w:gridCol w:w="1558"/>
        <w:gridCol w:w="1578"/>
      </w:tblGrid>
      <w:tr w:rsidR="00C50F73" w:rsidRPr="00CF61F5" w14:paraId="701E2F2B" w14:textId="77777777" w:rsidTr="00C50F73">
        <w:trPr>
          <w:tblHeader/>
        </w:trPr>
        <w:tc>
          <w:tcPr>
            <w:tcW w:w="1697" w:type="dxa"/>
          </w:tcPr>
          <w:p w14:paraId="7691295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Compétences linguistiques</w:t>
            </w:r>
          </w:p>
        </w:tc>
        <w:tc>
          <w:tcPr>
            <w:tcW w:w="1558" w:type="dxa"/>
          </w:tcPr>
          <w:p w14:paraId="39EBDBC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285B2DC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c>
          <w:tcPr>
            <w:tcW w:w="1558" w:type="dxa"/>
          </w:tcPr>
          <w:p w14:paraId="4CF8B00B"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7B86740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r>
      <w:tr w:rsidR="00C50F73" w:rsidRPr="00CF61F5" w14:paraId="2C5594D6" w14:textId="77777777" w:rsidTr="00C50F73">
        <w:tc>
          <w:tcPr>
            <w:tcW w:w="1697" w:type="dxa"/>
          </w:tcPr>
          <w:p w14:paraId="510483E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Bilingue *</w:t>
            </w:r>
          </w:p>
        </w:tc>
        <w:tc>
          <w:tcPr>
            <w:tcW w:w="1558" w:type="dxa"/>
          </w:tcPr>
          <w:p w14:paraId="3545E5F4"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2 333</w:t>
            </w:r>
          </w:p>
        </w:tc>
        <w:tc>
          <w:tcPr>
            <w:tcW w:w="1578" w:type="dxa"/>
          </w:tcPr>
          <w:p w14:paraId="559386B9"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15,9%</w:t>
            </w:r>
          </w:p>
        </w:tc>
        <w:tc>
          <w:tcPr>
            <w:tcW w:w="1558" w:type="dxa"/>
          </w:tcPr>
          <w:p w14:paraId="17A4532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2 032</w:t>
            </w:r>
          </w:p>
        </w:tc>
        <w:tc>
          <w:tcPr>
            <w:tcW w:w="1578" w:type="dxa"/>
          </w:tcPr>
          <w:p w14:paraId="1617DBB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15,8%</w:t>
            </w:r>
          </w:p>
        </w:tc>
      </w:tr>
      <w:tr w:rsidR="00C50F73" w:rsidRPr="00CF61F5" w14:paraId="7C37080B" w14:textId="77777777" w:rsidTr="00C50F73">
        <w:tc>
          <w:tcPr>
            <w:tcW w:w="1697" w:type="dxa"/>
          </w:tcPr>
          <w:p w14:paraId="6A3BB1E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Unilingue</w:t>
            </w:r>
          </w:p>
        </w:tc>
        <w:tc>
          <w:tcPr>
            <w:tcW w:w="1558" w:type="dxa"/>
          </w:tcPr>
          <w:p w14:paraId="0F24D4C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12 332</w:t>
            </w:r>
          </w:p>
        </w:tc>
        <w:tc>
          <w:tcPr>
            <w:tcW w:w="1578" w:type="dxa"/>
          </w:tcPr>
          <w:p w14:paraId="13043C7A"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84,1%</w:t>
            </w:r>
          </w:p>
        </w:tc>
        <w:tc>
          <w:tcPr>
            <w:tcW w:w="1558" w:type="dxa"/>
          </w:tcPr>
          <w:p w14:paraId="2490C7C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10 813</w:t>
            </w:r>
          </w:p>
        </w:tc>
        <w:tc>
          <w:tcPr>
            <w:tcW w:w="1578" w:type="dxa"/>
          </w:tcPr>
          <w:p w14:paraId="614DAEC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84,2%</w:t>
            </w:r>
          </w:p>
        </w:tc>
      </w:tr>
      <w:tr w:rsidR="00C50F73" w:rsidRPr="00CF61F5" w14:paraId="3F988BB9" w14:textId="77777777" w:rsidTr="00C50F73">
        <w:tc>
          <w:tcPr>
            <w:tcW w:w="1697" w:type="dxa"/>
          </w:tcPr>
          <w:p w14:paraId="663C8295"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Total</w:t>
            </w:r>
          </w:p>
        </w:tc>
        <w:tc>
          <w:tcPr>
            <w:tcW w:w="1558" w:type="dxa"/>
          </w:tcPr>
          <w:p w14:paraId="3A6A803F"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14 665</w:t>
            </w:r>
          </w:p>
        </w:tc>
        <w:tc>
          <w:tcPr>
            <w:tcW w:w="1578" w:type="dxa"/>
          </w:tcPr>
          <w:p w14:paraId="22C6BCD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c>
          <w:tcPr>
            <w:tcW w:w="1558" w:type="dxa"/>
          </w:tcPr>
          <w:p w14:paraId="3D484B2B"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12 845</w:t>
            </w:r>
          </w:p>
        </w:tc>
        <w:tc>
          <w:tcPr>
            <w:tcW w:w="1578" w:type="dxa"/>
          </w:tcPr>
          <w:p w14:paraId="19788525"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r>
    </w:tbl>
    <w:p w14:paraId="5A350349"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ECBE182" w14:textId="77777777" w:rsidR="00C50F73" w:rsidRPr="006D7B54" w:rsidRDefault="00C50F73">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Région de la capitale nationale)"/>
      </w:tblPr>
      <w:tblGrid>
        <w:gridCol w:w="1697"/>
        <w:gridCol w:w="1558"/>
        <w:gridCol w:w="1578"/>
        <w:gridCol w:w="1558"/>
        <w:gridCol w:w="1578"/>
      </w:tblGrid>
      <w:tr w:rsidR="00C50F73" w:rsidRPr="00CF61F5" w14:paraId="2C5BFE44" w14:textId="77777777" w:rsidTr="00C50F73">
        <w:trPr>
          <w:tblHeader/>
        </w:trPr>
        <w:tc>
          <w:tcPr>
            <w:tcW w:w="1697" w:type="dxa"/>
          </w:tcPr>
          <w:p w14:paraId="2E9717D6"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Compétences linguistiques</w:t>
            </w:r>
          </w:p>
        </w:tc>
        <w:tc>
          <w:tcPr>
            <w:tcW w:w="1558" w:type="dxa"/>
          </w:tcPr>
          <w:p w14:paraId="757A3DE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6DA522C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c>
          <w:tcPr>
            <w:tcW w:w="1558" w:type="dxa"/>
          </w:tcPr>
          <w:p w14:paraId="7334FDB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Nombre 2018-2019</w:t>
            </w:r>
          </w:p>
        </w:tc>
        <w:tc>
          <w:tcPr>
            <w:tcW w:w="1578" w:type="dxa"/>
          </w:tcPr>
          <w:p w14:paraId="52F56CC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Pourcentage</w:t>
            </w:r>
            <w:r w:rsidRPr="00CF61F5">
              <w:rPr>
                <w:rFonts w:ascii="Arial" w:hAnsi="Arial" w:cs="Arial"/>
                <w:sz w:val="24"/>
                <w:szCs w:val="24"/>
                <w:lang w:val="fr-CA"/>
              </w:rPr>
              <w:br/>
              <w:t>2018-2019</w:t>
            </w:r>
          </w:p>
        </w:tc>
      </w:tr>
      <w:tr w:rsidR="00C50F73" w:rsidRPr="00CF61F5" w14:paraId="3BDE70C8" w14:textId="77777777" w:rsidTr="00C50F73">
        <w:tc>
          <w:tcPr>
            <w:tcW w:w="1697" w:type="dxa"/>
          </w:tcPr>
          <w:p w14:paraId="603651F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Bilingue *</w:t>
            </w:r>
          </w:p>
        </w:tc>
        <w:tc>
          <w:tcPr>
            <w:tcW w:w="1558" w:type="dxa"/>
          </w:tcPr>
          <w:p w14:paraId="1EF353B7"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35 507</w:t>
            </w:r>
          </w:p>
        </w:tc>
        <w:tc>
          <w:tcPr>
            <w:tcW w:w="1578" w:type="dxa"/>
          </w:tcPr>
          <w:p w14:paraId="77DF44E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60,7%</w:t>
            </w:r>
          </w:p>
        </w:tc>
        <w:tc>
          <w:tcPr>
            <w:tcW w:w="1558" w:type="dxa"/>
          </w:tcPr>
          <w:p w14:paraId="4B645A2B"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30 808</w:t>
            </w:r>
          </w:p>
        </w:tc>
        <w:tc>
          <w:tcPr>
            <w:tcW w:w="1578" w:type="dxa"/>
          </w:tcPr>
          <w:p w14:paraId="63E3F943"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59,9%</w:t>
            </w:r>
          </w:p>
        </w:tc>
      </w:tr>
      <w:tr w:rsidR="00C50F73" w:rsidRPr="00CF61F5" w14:paraId="1C734E23" w14:textId="77777777" w:rsidTr="00C50F73">
        <w:tc>
          <w:tcPr>
            <w:tcW w:w="1697" w:type="dxa"/>
          </w:tcPr>
          <w:p w14:paraId="5F9982A5"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Unilingue</w:t>
            </w:r>
          </w:p>
        </w:tc>
        <w:tc>
          <w:tcPr>
            <w:tcW w:w="1558" w:type="dxa"/>
          </w:tcPr>
          <w:p w14:paraId="1F35D38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22 955</w:t>
            </w:r>
          </w:p>
        </w:tc>
        <w:tc>
          <w:tcPr>
            <w:tcW w:w="1578" w:type="dxa"/>
          </w:tcPr>
          <w:p w14:paraId="6F01995E"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39,3%</w:t>
            </w:r>
          </w:p>
        </w:tc>
        <w:tc>
          <w:tcPr>
            <w:tcW w:w="1558" w:type="dxa"/>
          </w:tcPr>
          <w:p w14:paraId="2B65A07D"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20 609</w:t>
            </w:r>
          </w:p>
        </w:tc>
        <w:tc>
          <w:tcPr>
            <w:tcW w:w="1578" w:type="dxa"/>
          </w:tcPr>
          <w:p w14:paraId="74CAA044"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40,1%</w:t>
            </w:r>
          </w:p>
        </w:tc>
      </w:tr>
      <w:tr w:rsidR="00C50F73" w:rsidRPr="00CF61F5" w14:paraId="54272F00" w14:textId="77777777" w:rsidTr="00C50F73">
        <w:tc>
          <w:tcPr>
            <w:tcW w:w="1697" w:type="dxa"/>
          </w:tcPr>
          <w:p w14:paraId="0E894AE4"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Total</w:t>
            </w:r>
          </w:p>
        </w:tc>
        <w:tc>
          <w:tcPr>
            <w:tcW w:w="1558" w:type="dxa"/>
          </w:tcPr>
          <w:p w14:paraId="440ACCD1"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58 462</w:t>
            </w:r>
          </w:p>
        </w:tc>
        <w:tc>
          <w:tcPr>
            <w:tcW w:w="1578" w:type="dxa"/>
          </w:tcPr>
          <w:p w14:paraId="6D604C68"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c>
          <w:tcPr>
            <w:tcW w:w="1558" w:type="dxa"/>
          </w:tcPr>
          <w:p w14:paraId="226033D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51 417</w:t>
            </w:r>
          </w:p>
        </w:tc>
        <w:tc>
          <w:tcPr>
            <w:tcW w:w="1578" w:type="dxa"/>
          </w:tcPr>
          <w:p w14:paraId="5FB23EFC" w14:textId="77777777" w:rsidR="00C50F73" w:rsidRPr="00CF61F5" w:rsidRDefault="00C50F73" w:rsidP="00266A95">
            <w:pPr>
              <w:spacing w:after="160" w:line="259" w:lineRule="auto"/>
              <w:rPr>
                <w:rFonts w:ascii="Arial" w:hAnsi="Arial" w:cs="Arial"/>
                <w:sz w:val="24"/>
                <w:szCs w:val="24"/>
                <w:lang w:val="fr-CA"/>
              </w:rPr>
            </w:pPr>
            <w:r w:rsidRPr="00CF61F5">
              <w:rPr>
                <w:rFonts w:ascii="Arial" w:hAnsi="Arial" w:cs="Arial"/>
                <w:sz w:val="24"/>
                <w:szCs w:val="24"/>
                <w:lang w:val="fr-CA"/>
              </w:rPr>
              <w:t>100,0%</w:t>
            </w:r>
          </w:p>
        </w:tc>
      </w:tr>
    </w:tbl>
    <w:p w14:paraId="7E42EA96"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82E89A8" w14:textId="77777777" w:rsidR="00C50F73" w:rsidRPr="00CF61F5" w:rsidRDefault="00C50F73" w:rsidP="00BB1CFE">
      <w:pPr>
        <w:rPr>
          <w:rFonts w:ascii="Arial" w:hAnsi="Arial" w:cs="Arial"/>
          <w:b/>
          <w:sz w:val="24"/>
          <w:szCs w:val="24"/>
          <w:lang w:val="fr-CA"/>
        </w:rPr>
      </w:pPr>
      <w:r w:rsidRPr="00CF61F5">
        <w:rPr>
          <w:rFonts w:ascii="Arial" w:hAnsi="Arial" w:cs="Arial"/>
          <w:b/>
          <w:sz w:val="24"/>
          <w:szCs w:val="24"/>
          <w:lang w:val="fr-CA"/>
        </w:rPr>
        <w:lastRenderedPageBreak/>
        <w:t>Nouveau-Brunswick</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au-Brunswick)"/>
      </w:tblPr>
      <w:tblGrid>
        <w:gridCol w:w="1697"/>
        <w:gridCol w:w="1558"/>
        <w:gridCol w:w="1578"/>
        <w:gridCol w:w="1558"/>
        <w:gridCol w:w="1578"/>
      </w:tblGrid>
      <w:tr w:rsidR="00C50F73" w:rsidRPr="00D769C4" w14:paraId="59741A3D" w14:textId="77777777" w:rsidTr="00C50F73">
        <w:trPr>
          <w:tblHeader/>
        </w:trPr>
        <w:tc>
          <w:tcPr>
            <w:tcW w:w="1697" w:type="dxa"/>
          </w:tcPr>
          <w:p w14:paraId="5C63D3F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7CC76DB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09C8EE2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7C6544E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412347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662F1BCB" w14:textId="77777777" w:rsidTr="00C50F73">
        <w:tc>
          <w:tcPr>
            <w:tcW w:w="1697" w:type="dxa"/>
          </w:tcPr>
          <w:p w14:paraId="561F81E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11C782C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7 536</w:t>
            </w:r>
          </w:p>
        </w:tc>
        <w:tc>
          <w:tcPr>
            <w:tcW w:w="1578" w:type="dxa"/>
          </w:tcPr>
          <w:p w14:paraId="2DF058B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55,4%</w:t>
            </w:r>
          </w:p>
        </w:tc>
        <w:tc>
          <w:tcPr>
            <w:tcW w:w="1558" w:type="dxa"/>
          </w:tcPr>
          <w:p w14:paraId="78894C0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6 938</w:t>
            </w:r>
          </w:p>
        </w:tc>
        <w:tc>
          <w:tcPr>
            <w:tcW w:w="1578" w:type="dxa"/>
          </w:tcPr>
          <w:p w14:paraId="4637CFE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57,5%</w:t>
            </w:r>
          </w:p>
        </w:tc>
      </w:tr>
      <w:tr w:rsidR="00C50F73" w:rsidRPr="00D769C4" w14:paraId="595A2E7C" w14:textId="77777777" w:rsidTr="00C50F73">
        <w:tc>
          <w:tcPr>
            <w:tcW w:w="1697" w:type="dxa"/>
          </w:tcPr>
          <w:p w14:paraId="384A1CE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0E43A1D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6 078</w:t>
            </w:r>
          </w:p>
        </w:tc>
        <w:tc>
          <w:tcPr>
            <w:tcW w:w="1578" w:type="dxa"/>
          </w:tcPr>
          <w:p w14:paraId="53A35E8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44,6%</w:t>
            </w:r>
          </w:p>
        </w:tc>
        <w:tc>
          <w:tcPr>
            <w:tcW w:w="1558" w:type="dxa"/>
          </w:tcPr>
          <w:p w14:paraId="3D6D990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5 127</w:t>
            </w:r>
          </w:p>
        </w:tc>
        <w:tc>
          <w:tcPr>
            <w:tcW w:w="1578" w:type="dxa"/>
          </w:tcPr>
          <w:p w14:paraId="3094D91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42,5%</w:t>
            </w:r>
          </w:p>
        </w:tc>
      </w:tr>
      <w:tr w:rsidR="00C50F73" w:rsidRPr="00D769C4" w14:paraId="5C17E186" w14:textId="77777777" w:rsidTr="00C50F73">
        <w:tc>
          <w:tcPr>
            <w:tcW w:w="1697" w:type="dxa"/>
          </w:tcPr>
          <w:p w14:paraId="73B63C0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312A222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13 614</w:t>
            </w:r>
          </w:p>
        </w:tc>
        <w:tc>
          <w:tcPr>
            <w:tcW w:w="1578" w:type="dxa"/>
          </w:tcPr>
          <w:p w14:paraId="386DEA6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6BC5FA8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12 065</w:t>
            </w:r>
          </w:p>
        </w:tc>
        <w:tc>
          <w:tcPr>
            <w:tcW w:w="1578" w:type="dxa"/>
          </w:tcPr>
          <w:p w14:paraId="252A1FE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1B33B962"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A5BA711"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e-Neuve et Labrador)"/>
      </w:tblPr>
      <w:tblGrid>
        <w:gridCol w:w="1697"/>
        <w:gridCol w:w="1558"/>
        <w:gridCol w:w="1578"/>
        <w:gridCol w:w="1558"/>
        <w:gridCol w:w="1578"/>
      </w:tblGrid>
      <w:tr w:rsidR="00C50F73" w:rsidRPr="00D769C4" w14:paraId="54EF4117" w14:textId="77777777" w:rsidTr="00C50F73">
        <w:trPr>
          <w:tblHeader/>
        </w:trPr>
        <w:tc>
          <w:tcPr>
            <w:tcW w:w="1697" w:type="dxa"/>
          </w:tcPr>
          <w:p w14:paraId="1924EF1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38F472B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14E17C8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2973C4D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952B4C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2D0B8069" w14:textId="77777777" w:rsidTr="00C50F73">
        <w:tc>
          <w:tcPr>
            <w:tcW w:w="1697" w:type="dxa"/>
          </w:tcPr>
          <w:p w14:paraId="79A0EBA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2D7DD09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991</w:t>
            </w:r>
          </w:p>
        </w:tc>
        <w:tc>
          <w:tcPr>
            <w:tcW w:w="1578" w:type="dxa"/>
          </w:tcPr>
          <w:p w14:paraId="4EB7359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12,4%</w:t>
            </w:r>
          </w:p>
        </w:tc>
        <w:tc>
          <w:tcPr>
            <w:tcW w:w="1558" w:type="dxa"/>
          </w:tcPr>
          <w:p w14:paraId="6590102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821</w:t>
            </w:r>
          </w:p>
        </w:tc>
        <w:tc>
          <w:tcPr>
            <w:tcW w:w="1578" w:type="dxa"/>
          </w:tcPr>
          <w:p w14:paraId="62C7FB9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12,7%</w:t>
            </w:r>
          </w:p>
        </w:tc>
      </w:tr>
      <w:tr w:rsidR="00C50F73" w:rsidRPr="00D769C4" w14:paraId="23A7A586" w14:textId="77777777" w:rsidTr="00C50F73">
        <w:tc>
          <w:tcPr>
            <w:tcW w:w="1697" w:type="dxa"/>
          </w:tcPr>
          <w:p w14:paraId="2D4A0A9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0C8549E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6 979</w:t>
            </w:r>
          </w:p>
        </w:tc>
        <w:tc>
          <w:tcPr>
            <w:tcW w:w="1578" w:type="dxa"/>
          </w:tcPr>
          <w:p w14:paraId="706FFC5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87,6%</w:t>
            </w:r>
          </w:p>
        </w:tc>
        <w:tc>
          <w:tcPr>
            <w:tcW w:w="1558" w:type="dxa"/>
          </w:tcPr>
          <w:p w14:paraId="1330EAB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5 641</w:t>
            </w:r>
          </w:p>
        </w:tc>
        <w:tc>
          <w:tcPr>
            <w:tcW w:w="1578" w:type="dxa"/>
          </w:tcPr>
          <w:p w14:paraId="56A8C55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87,3%</w:t>
            </w:r>
          </w:p>
        </w:tc>
      </w:tr>
      <w:tr w:rsidR="00C50F73" w:rsidRPr="00D769C4" w14:paraId="771BAC8B" w14:textId="77777777" w:rsidTr="00C50F73">
        <w:tc>
          <w:tcPr>
            <w:tcW w:w="1697" w:type="dxa"/>
          </w:tcPr>
          <w:p w14:paraId="7185D66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367E12C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7 970</w:t>
            </w:r>
          </w:p>
        </w:tc>
        <w:tc>
          <w:tcPr>
            <w:tcW w:w="1578" w:type="dxa"/>
          </w:tcPr>
          <w:p w14:paraId="1DA2C6A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08AB487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6 462</w:t>
            </w:r>
          </w:p>
        </w:tc>
        <w:tc>
          <w:tcPr>
            <w:tcW w:w="1578" w:type="dxa"/>
          </w:tcPr>
          <w:p w14:paraId="2E07AA4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7BB75963"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3ED25C6"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Territoires du Nord-Ouest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Territoires du Nord-Ouest)"/>
      </w:tblPr>
      <w:tblGrid>
        <w:gridCol w:w="1697"/>
        <w:gridCol w:w="1558"/>
        <w:gridCol w:w="1578"/>
        <w:gridCol w:w="1558"/>
        <w:gridCol w:w="1578"/>
      </w:tblGrid>
      <w:tr w:rsidR="00C50F73" w:rsidRPr="00D769C4" w14:paraId="638F07A2" w14:textId="77777777" w:rsidTr="00C50F73">
        <w:trPr>
          <w:tblHeader/>
        </w:trPr>
        <w:tc>
          <w:tcPr>
            <w:tcW w:w="1697" w:type="dxa"/>
          </w:tcPr>
          <w:p w14:paraId="7BCEEBA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4C34486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0CC986E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2A48572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344559B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40875FD1" w14:textId="77777777" w:rsidTr="00C50F73">
        <w:tc>
          <w:tcPr>
            <w:tcW w:w="1697" w:type="dxa"/>
          </w:tcPr>
          <w:p w14:paraId="0124C95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7B4DC3C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119</w:t>
            </w:r>
          </w:p>
        </w:tc>
        <w:tc>
          <w:tcPr>
            <w:tcW w:w="1578" w:type="dxa"/>
          </w:tcPr>
          <w:p w14:paraId="715BD48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22,0%</w:t>
            </w:r>
          </w:p>
        </w:tc>
        <w:tc>
          <w:tcPr>
            <w:tcW w:w="1558" w:type="dxa"/>
          </w:tcPr>
          <w:p w14:paraId="6AF5F9F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115</w:t>
            </w:r>
          </w:p>
        </w:tc>
        <w:tc>
          <w:tcPr>
            <w:tcW w:w="1578" w:type="dxa"/>
          </w:tcPr>
          <w:p w14:paraId="7983635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22,7%</w:t>
            </w:r>
          </w:p>
        </w:tc>
      </w:tr>
      <w:tr w:rsidR="00C50F73" w:rsidRPr="00D769C4" w14:paraId="74635337" w14:textId="77777777" w:rsidTr="00C50F73">
        <w:tc>
          <w:tcPr>
            <w:tcW w:w="1697" w:type="dxa"/>
          </w:tcPr>
          <w:p w14:paraId="2473B2F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05A55FA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422</w:t>
            </w:r>
          </w:p>
        </w:tc>
        <w:tc>
          <w:tcPr>
            <w:tcW w:w="1578" w:type="dxa"/>
          </w:tcPr>
          <w:p w14:paraId="3452A2A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78,0%</w:t>
            </w:r>
          </w:p>
        </w:tc>
        <w:tc>
          <w:tcPr>
            <w:tcW w:w="1558" w:type="dxa"/>
          </w:tcPr>
          <w:p w14:paraId="613650C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391</w:t>
            </w:r>
          </w:p>
        </w:tc>
        <w:tc>
          <w:tcPr>
            <w:tcW w:w="1578" w:type="dxa"/>
          </w:tcPr>
          <w:p w14:paraId="7BC5F56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77,3%</w:t>
            </w:r>
          </w:p>
        </w:tc>
      </w:tr>
      <w:tr w:rsidR="00C50F73" w:rsidRPr="00D769C4" w14:paraId="236C88A1" w14:textId="77777777" w:rsidTr="00C50F73">
        <w:tc>
          <w:tcPr>
            <w:tcW w:w="1697" w:type="dxa"/>
          </w:tcPr>
          <w:p w14:paraId="217C623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3BCF92F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541</w:t>
            </w:r>
          </w:p>
        </w:tc>
        <w:tc>
          <w:tcPr>
            <w:tcW w:w="1578" w:type="dxa"/>
          </w:tcPr>
          <w:p w14:paraId="2547060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30BECF4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506</w:t>
            </w:r>
          </w:p>
        </w:tc>
        <w:tc>
          <w:tcPr>
            <w:tcW w:w="1578" w:type="dxa"/>
          </w:tcPr>
          <w:p w14:paraId="23237C8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15C25691"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B7FB67E"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Nouvelle-Écosse</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ouvelle-Écosse)"/>
      </w:tblPr>
      <w:tblGrid>
        <w:gridCol w:w="1697"/>
        <w:gridCol w:w="1558"/>
        <w:gridCol w:w="1578"/>
        <w:gridCol w:w="1558"/>
        <w:gridCol w:w="1578"/>
      </w:tblGrid>
      <w:tr w:rsidR="00C50F73" w:rsidRPr="00D769C4" w14:paraId="349D1D5F" w14:textId="77777777" w:rsidTr="00C50F73">
        <w:trPr>
          <w:tblHeader/>
        </w:trPr>
        <w:tc>
          <w:tcPr>
            <w:tcW w:w="1697" w:type="dxa"/>
          </w:tcPr>
          <w:p w14:paraId="4D88D3F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lastRenderedPageBreak/>
              <w:t>Compétences linguistiques</w:t>
            </w:r>
          </w:p>
        </w:tc>
        <w:tc>
          <w:tcPr>
            <w:tcW w:w="1558" w:type="dxa"/>
          </w:tcPr>
          <w:p w14:paraId="1539976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D724C5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04E7A47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459D0A3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770F8B3E" w14:textId="77777777" w:rsidTr="00C50F73">
        <w:tc>
          <w:tcPr>
            <w:tcW w:w="1697" w:type="dxa"/>
          </w:tcPr>
          <w:p w14:paraId="0A7C8CF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6739D10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2 481</w:t>
            </w:r>
          </w:p>
        </w:tc>
        <w:tc>
          <w:tcPr>
            <w:tcW w:w="1578" w:type="dxa"/>
          </w:tcPr>
          <w:p w14:paraId="3015C55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18,3%</w:t>
            </w:r>
          </w:p>
        </w:tc>
        <w:tc>
          <w:tcPr>
            <w:tcW w:w="1558" w:type="dxa"/>
          </w:tcPr>
          <w:p w14:paraId="4E3FE6A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2 239</w:t>
            </w:r>
          </w:p>
        </w:tc>
        <w:tc>
          <w:tcPr>
            <w:tcW w:w="1578" w:type="dxa"/>
          </w:tcPr>
          <w:p w14:paraId="04817FC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19,4%</w:t>
            </w:r>
          </w:p>
        </w:tc>
      </w:tr>
      <w:tr w:rsidR="00C50F73" w:rsidRPr="00D769C4" w14:paraId="1E70AA69" w14:textId="77777777" w:rsidTr="00C50F73">
        <w:tc>
          <w:tcPr>
            <w:tcW w:w="1697" w:type="dxa"/>
          </w:tcPr>
          <w:p w14:paraId="2A5DD23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6C5587A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11 056</w:t>
            </w:r>
          </w:p>
        </w:tc>
        <w:tc>
          <w:tcPr>
            <w:tcW w:w="1578" w:type="dxa"/>
          </w:tcPr>
          <w:p w14:paraId="2840FF8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81,7%</w:t>
            </w:r>
          </w:p>
        </w:tc>
        <w:tc>
          <w:tcPr>
            <w:tcW w:w="1558" w:type="dxa"/>
          </w:tcPr>
          <w:p w14:paraId="6098E34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9 290</w:t>
            </w:r>
          </w:p>
        </w:tc>
        <w:tc>
          <w:tcPr>
            <w:tcW w:w="1578" w:type="dxa"/>
          </w:tcPr>
          <w:p w14:paraId="6454A5F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80,6%</w:t>
            </w:r>
          </w:p>
        </w:tc>
      </w:tr>
      <w:tr w:rsidR="00C50F73" w:rsidRPr="00D769C4" w14:paraId="464119AE" w14:textId="77777777" w:rsidTr="00C50F73">
        <w:tc>
          <w:tcPr>
            <w:tcW w:w="1697" w:type="dxa"/>
          </w:tcPr>
          <w:p w14:paraId="63464D4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1B0F22B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13 537</w:t>
            </w:r>
          </w:p>
        </w:tc>
        <w:tc>
          <w:tcPr>
            <w:tcW w:w="1578" w:type="dxa"/>
          </w:tcPr>
          <w:p w14:paraId="2EB3875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385D068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11 529</w:t>
            </w:r>
          </w:p>
        </w:tc>
        <w:tc>
          <w:tcPr>
            <w:tcW w:w="1578" w:type="dxa"/>
          </w:tcPr>
          <w:p w14:paraId="63D039A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4A8309C4"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01A9114"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Nunavut</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Nunavut)"/>
      </w:tblPr>
      <w:tblGrid>
        <w:gridCol w:w="1697"/>
        <w:gridCol w:w="1558"/>
        <w:gridCol w:w="1578"/>
        <w:gridCol w:w="1558"/>
        <w:gridCol w:w="1578"/>
      </w:tblGrid>
      <w:tr w:rsidR="00C50F73" w:rsidRPr="00D769C4" w14:paraId="331FEE8E" w14:textId="77777777" w:rsidTr="00C50F73">
        <w:trPr>
          <w:tblHeader/>
        </w:trPr>
        <w:tc>
          <w:tcPr>
            <w:tcW w:w="1697" w:type="dxa"/>
          </w:tcPr>
          <w:p w14:paraId="363C5CD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44C1B2B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5F2DD5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6121526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6631B6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2EFB10A4" w14:textId="77777777" w:rsidTr="00C50F73">
        <w:tc>
          <w:tcPr>
            <w:tcW w:w="1697" w:type="dxa"/>
          </w:tcPr>
          <w:p w14:paraId="6B0F7BC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4C0C51F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79</w:t>
            </w:r>
          </w:p>
        </w:tc>
        <w:tc>
          <w:tcPr>
            <w:tcW w:w="1578" w:type="dxa"/>
          </w:tcPr>
          <w:p w14:paraId="0FB248E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21,1%</w:t>
            </w:r>
          </w:p>
        </w:tc>
        <w:tc>
          <w:tcPr>
            <w:tcW w:w="1558" w:type="dxa"/>
          </w:tcPr>
          <w:p w14:paraId="45A29DC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73</w:t>
            </w:r>
          </w:p>
        </w:tc>
        <w:tc>
          <w:tcPr>
            <w:tcW w:w="1578" w:type="dxa"/>
          </w:tcPr>
          <w:p w14:paraId="0A8BC46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20,1%</w:t>
            </w:r>
          </w:p>
        </w:tc>
      </w:tr>
      <w:tr w:rsidR="00C50F73" w:rsidRPr="00D769C4" w14:paraId="27C95383" w14:textId="77777777" w:rsidTr="00C50F73">
        <w:tc>
          <w:tcPr>
            <w:tcW w:w="1697" w:type="dxa"/>
          </w:tcPr>
          <w:p w14:paraId="70BA404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34403EA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296</w:t>
            </w:r>
          </w:p>
        </w:tc>
        <w:tc>
          <w:tcPr>
            <w:tcW w:w="1578" w:type="dxa"/>
          </w:tcPr>
          <w:p w14:paraId="1FAF7CB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78,9%</w:t>
            </w:r>
          </w:p>
        </w:tc>
        <w:tc>
          <w:tcPr>
            <w:tcW w:w="1558" w:type="dxa"/>
          </w:tcPr>
          <w:p w14:paraId="2A50EE6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291</w:t>
            </w:r>
          </w:p>
        </w:tc>
        <w:tc>
          <w:tcPr>
            <w:tcW w:w="1578" w:type="dxa"/>
          </w:tcPr>
          <w:p w14:paraId="7DD6781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79,9%</w:t>
            </w:r>
          </w:p>
        </w:tc>
      </w:tr>
      <w:tr w:rsidR="00C50F73" w:rsidRPr="00D769C4" w14:paraId="1F002748" w14:textId="77777777" w:rsidTr="00C50F73">
        <w:tc>
          <w:tcPr>
            <w:tcW w:w="1697" w:type="dxa"/>
          </w:tcPr>
          <w:p w14:paraId="71957D9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0EFEE74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375</w:t>
            </w:r>
          </w:p>
        </w:tc>
        <w:tc>
          <w:tcPr>
            <w:tcW w:w="1578" w:type="dxa"/>
          </w:tcPr>
          <w:p w14:paraId="63FAC92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2704F3B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364</w:t>
            </w:r>
          </w:p>
        </w:tc>
        <w:tc>
          <w:tcPr>
            <w:tcW w:w="1578" w:type="dxa"/>
          </w:tcPr>
          <w:p w14:paraId="040716B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63EFA7BB"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7C02A212"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Ontario (sauf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Ontario (sauf la RCN))"/>
      </w:tblPr>
      <w:tblGrid>
        <w:gridCol w:w="1697"/>
        <w:gridCol w:w="1558"/>
        <w:gridCol w:w="1578"/>
        <w:gridCol w:w="1558"/>
        <w:gridCol w:w="1578"/>
      </w:tblGrid>
      <w:tr w:rsidR="00C50F73" w:rsidRPr="00D769C4" w14:paraId="4687BCFD" w14:textId="77777777" w:rsidTr="00C50F73">
        <w:trPr>
          <w:tblHeader/>
        </w:trPr>
        <w:tc>
          <w:tcPr>
            <w:tcW w:w="1697" w:type="dxa"/>
          </w:tcPr>
          <w:p w14:paraId="0C10976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738C546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698EF06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2BA951F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19BB6E6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29BB58DF" w14:textId="77777777" w:rsidTr="00C50F73">
        <w:tc>
          <w:tcPr>
            <w:tcW w:w="1697" w:type="dxa"/>
          </w:tcPr>
          <w:p w14:paraId="6069FFA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5D81063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19 313</w:t>
            </w:r>
          </w:p>
        </w:tc>
        <w:tc>
          <w:tcPr>
            <w:tcW w:w="1578" w:type="dxa"/>
          </w:tcPr>
          <w:p w14:paraId="39D8BC2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18,2%</w:t>
            </w:r>
          </w:p>
        </w:tc>
        <w:tc>
          <w:tcPr>
            <w:tcW w:w="1558" w:type="dxa"/>
          </w:tcPr>
          <w:p w14:paraId="4AB62EC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16 385</w:t>
            </w:r>
          </w:p>
        </w:tc>
        <w:tc>
          <w:tcPr>
            <w:tcW w:w="1578" w:type="dxa"/>
          </w:tcPr>
          <w:p w14:paraId="4A2C8A1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19,8%</w:t>
            </w:r>
          </w:p>
        </w:tc>
      </w:tr>
      <w:tr w:rsidR="00C50F73" w:rsidRPr="00D769C4" w14:paraId="22694EE4" w14:textId="77777777" w:rsidTr="00C50F73">
        <w:tc>
          <w:tcPr>
            <w:tcW w:w="1697" w:type="dxa"/>
          </w:tcPr>
          <w:p w14:paraId="134D30C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13557DB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87 070</w:t>
            </w:r>
          </w:p>
        </w:tc>
        <w:tc>
          <w:tcPr>
            <w:tcW w:w="1578" w:type="dxa"/>
          </w:tcPr>
          <w:p w14:paraId="51C3ADA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81,8%</w:t>
            </w:r>
          </w:p>
        </w:tc>
        <w:tc>
          <w:tcPr>
            <w:tcW w:w="1558" w:type="dxa"/>
          </w:tcPr>
          <w:p w14:paraId="5AE94B3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66 182</w:t>
            </w:r>
          </w:p>
        </w:tc>
        <w:tc>
          <w:tcPr>
            <w:tcW w:w="1578" w:type="dxa"/>
          </w:tcPr>
          <w:p w14:paraId="42F7404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80,2%</w:t>
            </w:r>
          </w:p>
        </w:tc>
      </w:tr>
      <w:tr w:rsidR="00C50F73" w:rsidRPr="00D769C4" w14:paraId="7599A8A5" w14:textId="77777777" w:rsidTr="00C50F73">
        <w:tc>
          <w:tcPr>
            <w:tcW w:w="1697" w:type="dxa"/>
          </w:tcPr>
          <w:p w14:paraId="3D0440A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6731B0A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106 383</w:t>
            </w:r>
          </w:p>
        </w:tc>
        <w:tc>
          <w:tcPr>
            <w:tcW w:w="1578" w:type="dxa"/>
          </w:tcPr>
          <w:p w14:paraId="7853741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3498E29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82 567</w:t>
            </w:r>
          </w:p>
        </w:tc>
        <w:tc>
          <w:tcPr>
            <w:tcW w:w="1578" w:type="dxa"/>
          </w:tcPr>
          <w:p w14:paraId="6839345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22E7C73E"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0D34E65"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Hors Canada</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Hors Canada)"/>
      </w:tblPr>
      <w:tblGrid>
        <w:gridCol w:w="1697"/>
        <w:gridCol w:w="1558"/>
        <w:gridCol w:w="1578"/>
        <w:gridCol w:w="1558"/>
        <w:gridCol w:w="1578"/>
      </w:tblGrid>
      <w:tr w:rsidR="00C50F73" w:rsidRPr="00D769C4" w14:paraId="269E1450" w14:textId="77777777" w:rsidTr="00C50F73">
        <w:trPr>
          <w:tblHeader/>
        </w:trPr>
        <w:tc>
          <w:tcPr>
            <w:tcW w:w="1697" w:type="dxa"/>
          </w:tcPr>
          <w:p w14:paraId="35734D5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lastRenderedPageBreak/>
              <w:t>Compétences linguistiques</w:t>
            </w:r>
          </w:p>
        </w:tc>
        <w:tc>
          <w:tcPr>
            <w:tcW w:w="1558" w:type="dxa"/>
          </w:tcPr>
          <w:p w14:paraId="236BA60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73CC373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7C6E7A4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35555B5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641C7B10" w14:textId="77777777" w:rsidTr="00C50F73">
        <w:tc>
          <w:tcPr>
            <w:tcW w:w="1697" w:type="dxa"/>
          </w:tcPr>
          <w:p w14:paraId="197E16A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153708F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2 160</w:t>
            </w:r>
          </w:p>
        </w:tc>
        <w:tc>
          <w:tcPr>
            <w:tcW w:w="1578" w:type="dxa"/>
          </w:tcPr>
          <w:p w14:paraId="7B5FA37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23,0%</w:t>
            </w:r>
          </w:p>
        </w:tc>
        <w:tc>
          <w:tcPr>
            <w:tcW w:w="1558" w:type="dxa"/>
          </w:tcPr>
          <w:p w14:paraId="1F0F5E8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2 262</w:t>
            </w:r>
          </w:p>
        </w:tc>
        <w:tc>
          <w:tcPr>
            <w:tcW w:w="1578" w:type="dxa"/>
          </w:tcPr>
          <w:p w14:paraId="2BAB425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23,8%</w:t>
            </w:r>
          </w:p>
        </w:tc>
      </w:tr>
      <w:tr w:rsidR="00C50F73" w:rsidRPr="00D769C4" w14:paraId="055DBD95" w14:textId="77777777" w:rsidTr="00C50F73">
        <w:tc>
          <w:tcPr>
            <w:tcW w:w="1697" w:type="dxa"/>
          </w:tcPr>
          <w:p w14:paraId="33A9F9E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1AE47AF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7 220</w:t>
            </w:r>
          </w:p>
        </w:tc>
        <w:tc>
          <w:tcPr>
            <w:tcW w:w="1578" w:type="dxa"/>
          </w:tcPr>
          <w:p w14:paraId="4A4D449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77,0%</w:t>
            </w:r>
          </w:p>
        </w:tc>
        <w:tc>
          <w:tcPr>
            <w:tcW w:w="1558" w:type="dxa"/>
          </w:tcPr>
          <w:p w14:paraId="114D5B4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7 238</w:t>
            </w:r>
          </w:p>
        </w:tc>
        <w:tc>
          <w:tcPr>
            <w:tcW w:w="1578" w:type="dxa"/>
          </w:tcPr>
          <w:p w14:paraId="5FB3876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76,2%</w:t>
            </w:r>
          </w:p>
        </w:tc>
      </w:tr>
      <w:tr w:rsidR="00C50F73" w:rsidRPr="00D769C4" w14:paraId="5F600C7B" w14:textId="77777777" w:rsidTr="00C50F73">
        <w:tc>
          <w:tcPr>
            <w:tcW w:w="1697" w:type="dxa"/>
          </w:tcPr>
          <w:p w14:paraId="783E9DB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15359C9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9 380</w:t>
            </w:r>
          </w:p>
        </w:tc>
        <w:tc>
          <w:tcPr>
            <w:tcW w:w="1578" w:type="dxa"/>
          </w:tcPr>
          <w:p w14:paraId="44C4694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3E07934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9 500</w:t>
            </w:r>
          </w:p>
        </w:tc>
        <w:tc>
          <w:tcPr>
            <w:tcW w:w="1578" w:type="dxa"/>
          </w:tcPr>
          <w:p w14:paraId="43A9AD0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02CBBF33"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D72CC4F"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Île-du-Prince-Édouard)"/>
      </w:tblPr>
      <w:tblGrid>
        <w:gridCol w:w="1697"/>
        <w:gridCol w:w="1558"/>
        <w:gridCol w:w="1578"/>
        <w:gridCol w:w="1558"/>
        <w:gridCol w:w="1578"/>
      </w:tblGrid>
      <w:tr w:rsidR="00C50F73" w:rsidRPr="00D769C4" w14:paraId="56A878F5" w14:textId="77777777" w:rsidTr="00C50F73">
        <w:trPr>
          <w:tblHeader/>
        </w:trPr>
        <w:tc>
          <w:tcPr>
            <w:tcW w:w="1697" w:type="dxa"/>
          </w:tcPr>
          <w:p w14:paraId="1814E92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7541C16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76A581C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466FB45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46661E6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7DD20DE5" w14:textId="77777777" w:rsidTr="00C50F73">
        <w:tc>
          <w:tcPr>
            <w:tcW w:w="1697" w:type="dxa"/>
          </w:tcPr>
          <w:p w14:paraId="1835234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499801B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797</w:t>
            </w:r>
          </w:p>
        </w:tc>
        <w:tc>
          <w:tcPr>
            <w:tcW w:w="1578" w:type="dxa"/>
          </w:tcPr>
          <w:p w14:paraId="67867A8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23,1%</w:t>
            </w:r>
          </w:p>
        </w:tc>
        <w:tc>
          <w:tcPr>
            <w:tcW w:w="1558" w:type="dxa"/>
          </w:tcPr>
          <w:p w14:paraId="2D1898D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737</w:t>
            </w:r>
          </w:p>
        </w:tc>
        <w:tc>
          <w:tcPr>
            <w:tcW w:w="1578" w:type="dxa"/>
          </w:tcPr>
          <w:p w14:paraId="23AB4DB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21,9%</w:t>
            </w:r>
          </w:p>
        </w:tc>
      </w:tr>
      <w:tr w:rsidR="00C50F73" w:rsidRPr="00D769C4" w14:paraId="46B568AA" w14:textId="77777777" w:rsidTr="00C50F73">
        <w:tc>
          <w:tcPr>
            <w:tcW w:w="1697" w:type="dxa"/>
          </w:tcPr>
          <w:p w14:paraId="7E6BF9E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0F5F32E5"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2 652</w:t>
            </w:r>
          </w:p>
        </w:tc>
        <w:tc>
          <w:tcPr>
            <w:tcW w:w="1578" w:type="dxa"/>
          </w:tcPr>
          <w:p w14:paraId="5230272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76,9%</w:t>
            </w:r>
          </w:p>
        </w:tc>
        <w:tc>
          <w:tcPr>
            <w:tcW w:w="1558" w:type="dxa"/>
          </w:tcPr>
          <w:p w14:paraId="1C5BB4B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2 628</w:t>
            </w:r>
          </w:p>
        </w:tc>
        <w:tc>
          <w:tcPr>
            <w:tcW w:w="1578" w:type="dxa"/>
          </w:tcPr>
          <w:p w14:paraId="0531131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78,1%</w:t>
            </w:r>
          </w:p>
        </w:tc>
      </w:tr>
      <w:tr w:rsidR="00C50F73" w:rsidRPr="00D769C4" w14:paraId="7E17C6A1" w14:textId="77777777" w:rsidTr="00C50F73">
        <w:tc>
          <w:tcPr>
            <w:tcW w:w="1697" w:type="dxa"/>
          </w:tcPr>
          <w:p w14:paraId="387D146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31849AA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3 449</w:t>
            </w:r>
          </w:p>
        </w:tc>
        <w:tc>
          <w:tcPr>
            <w:tcW w:w="1578" w:type="dxa"/>
          </w:tcPr>
          <w:p w14:paraId="472E778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5CAB3A1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3 365</w:t>
            </w:r>
          </w:p>
        </w:tc>
        <w:tc>
          <w:tcPr>
            <w:tcW w:w="1578" w:type="dxa"/>
          </w:tcPr>
          <w:p w14:paraId="2FE1A23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712BFB5B"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F56CF6A"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Québec (sauf la RCN))"/>
      </w:tblPr>
      <w:tblGrid>
        <w:gridCol w:w="1697"/>
        <w:gridCol w:w="1558"/>
        <w:gridCol w:w="1578"/>
        <w:gridCol w:w="1558"/>
        <w:gridCol w:w="1578"/>
      </w:tblGrid>
      <w:tr w:rsidR="00C50F73" w:rsidRPr="00D769C4" w14:paraId="2D5A92E0" w14:textId="77777777" w:rsidTr="00C50F73">
        <w:trPr>
          <w:tblHeader/>
        </w:trPr>
        <w:tc>
          <w:tcPr>
            <w:tcW w:w="1697" w:type="dxa"/>
          </w:tcPr>
          <w:p w14:paraId="005FEB0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Compétences linguistiques</w:t>
            </w:r>
          </w:p>
        </w:tc>
        <w:tc>
          <w:tcPr>
            <w:tcW w:w="1558" w:type="dxa"/>
          </w:tcPr>
          <w:p w14:paraId="7AC7428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494F311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7E1B530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794D80FE"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216E8C03" w14:textId="77777777" w:rsidTr="00C50F73">
        <w:tc>
          <w:tcPr>
            <w:tcW w:w="1697" w:type="dxa"/>
          </w:tcPr>
          <w:p w14:paraId="06C165EF"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44702B0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57 778</w:t>
            </w:r>
          </w:p>
        </w:tc>
        <w:tc>
          <w:tcPr>
            <w:tcW w:w="1578" w:type="dxa"/>
          </w:tcPr>
          <w:p w14:paraId="1E2FCE5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86,8%</w:t>
            </w:r>
          </w:p>
        </w:tc>
        <w:tc>
          <w:tcPr>
            <w:tcW w:w="1558" w:type="dxa"/>
          </w:tcPr>
          <w:p w14:paraId="2B0C9450"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49 671</w:t>
            </w:r>
          </w:p>
        </w:tc>
        <w:tc>
          <w:tcPr>
            <w:tcW w:w="1578" w:type="dxa"/>
          </w:tcPr>
          <w:p w14:paraId="1CA2825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86,6%</w:t>
            </w:r>
          </w:p>
        </w:tc>
      </w:tr>
      <w:tr w:rsidR="00C50F73" w:rsidRPr="00D769C4" w14:paraId="277E9CA7" w14:textId="77777777" w:rsidTr="00C50F73">
        <w:tc>
          <w:tcPr>
            <w:tcW w:w="1697" w:type="dxa"/>
          </w:tcPr>
          <w:p w14:paraId="28FE0B1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34FCF79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8 770</w:t>
            </w:r>
          </w:p>
        </w:tc>
        <w:tc>
          <w:tcPr>
            <w:tcW w:w="1578" w:type="dxa"/>
          </w:tcPr>
          <w:p w14:paraId="67B3C541"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13,2%</w:t>
            </w:r>
          </w:p>
        </w:tc>
        <w:tc>
          <w:tcPr>
            <w:tcW w:w="1558" w:type="dxa"/>
          </w:tcPr>
          <w:p w14:paraId="76A3478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7 677</w:t>
            </w:r>
          </w:p>
        </w:tc>
        <w:tc>
          <w:tcPr>
            <w:tcW w:w="1578" w:type="dxa"/>
          </w:tcPr>
          <w:p w14:paraId="70FCA62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13,4%</w:t>
            </w:r>
          </w:p>
        </w:tc>
      </w:tr>
      <w:tr w:rsidR="00C50F73" w:rsidRPr="00D769C4" w14:paraId="0177086F" w14:textId="77777777" w:rsidTr="00C50F73">
        <w:tc>
          <w:tcPr>
            <w:tcW w:w="1697" w:type="dxa"/>
          </w:tcPr>
          <w:p w14:paraId="3F4C89F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76556D4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66 548</w:t>
            </w:r>
          </w:p>
        </w:tc>
        <w:tc>
          <w:tcPr>
            <w:tcW w:w="1578" w:type="dxa"/>
          </w:tcPr>
          <w:p w14:paraId="464EC8A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5774E35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57 348</w:t>
            </w:r>
          </w:p>
        </w:tc>
        <w:tc>
          <w:tcPr>
            <w:tcW w:w="1578" w:type="dxa"/>
          </w:tcPr>
          <w:p w14:paraId="3A41982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4E8B2BE4" w14:textId="77777777" w:rsidR="00C50F73" w:rsidRPr="006D7B54" w:rsidRDefault="00C50F73"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C1FB20E" w14:textId="77777777" w:rsidR="00C50F73" w:rsidRPr="00D769C4" w:rsidRDefault="00C50F73">
      <w:pPr>
        <w:rPr>
          <w:rFonts w:ascii="Arial" w:hAnsi="Arial" w:cs="Arial"/>
          <w:b/>
          <w:sz w:val="24"/>
          <w:szCs w:val="24"/>
          <w:lang w:val="fr-CA"/>
        </w:rPr>
      </w:pPr>
      <w:r w:rsidRPr="00D769C4">
        <w:rPr>
          <w:rFonts w:ascii="Arial" w:hAnsi="Arial" w:cs="Arial"/>
          <w:b/>
          <w:sz w:val="24"/>
          <w:szCs w:val="24"/>
          <w:lang w:val="fr-CA"/>
        </w:rPr>
        <w:t>Saskatchewan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Saskatchewan)"/>
      </w:tblPr>
      <w:tblGrid>
        <w:gridCol w:w="1697"/>
        <w:gridCol w:w="1558"/>
        <w:gridCol w:w="1578"/>
        <w:gridCol w:w="1558"/>
        <w:gridCol w:w="1578"/>
      </w:tblGrid>
      <w:tr w:rsidR="00C50F73" w:rsidRPr="00D769C4" w14:paraId="3702AEB1" w14:textId="77777777" w:rsidTr="00C50F73">
        <w:trPr>
          <w:tblHeader/>
        </w:trPr>
        <w:tc>
          <w:tcPr>
            <w:tcW w:w="1697" w:type="dxa"/>
          </w:tcPr>
          <w:p w14:paraId="76FE9B6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lastRenderedPageBreak/>
              <w:t>Compétences linguistiques</w:t>
            </w:r>
          </w:p>
        </w:tc>
        <w:tc>
          <w:tcPr>
            <w:tcW w:w="1558" w:type="dxa"/>
          </w:tcPr>
          <w:p w14:paraId="209D845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5EB764B"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c>
          <w:tcPr>
            <w:tcW w:w="1558" w:type="dxa"/>
          </w:tcPr>
          <w:p w14:paraId="4525EFE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Nombre 2018-2019</w:t>
            </w:r>
          </w:p>
        </w:tc>
        <w:tc>
          <w:tcPr>
            <w:tcW w:w="1578" w:type="dxa"/>
          </w:tcPr>
          <w:p w14:paraId="5B71C796"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Pourcentage</w:t>
            </w:r>
            <w:r w:rsidRPr="00D769C4">
              <w:rPr>
                <w:rFonts w:ascii="Arial" w:hAnsi="Arial" w:cs="Arial"/>
                <w:sz w:val="24"/>
                <w:szCs w:val="24"/>
                <w:lang w:val="fr-CA"/>
              </w:rPr>
              <w:br/>
              <w:t>2018-2019</w:t>
            </w:r>
          </w:p>
        </w:tc>
      </w:tr>
      <w:tr w:rsidR="00C50F73" w:rsidRPr="00D769C4" w14:paraId="45E927B1" w14:textId="77777777" w:rsidTr="00C50F73">
        <w:tc>
          <w:tcPr>
            <w:tcW w:w="1697" w:type="dxa"/>
          </w:tcPr>
          <w:p w14:paraId="7CF4970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Bilingue *</w:t>
            </w:r>
          </w:p>
        </w:tc>
        <w:tc>
          <w:tcPr>
            <w:tcW w:w="1558" w:type="dxa"/>
          </w:tcPr>
          <w:p w14:paraId="4E53333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1 085</w:t>
            </w:r>
          </w:p>
        </w:tc>
        <w:tc>
          <w:tcPr>
            <w:tcW w:w="1578" w:type="dxa"/>
          </w:tcPr>
          <w:p w14:paraId="68DFF9F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9,8%</w:t>
            </w:r>
          </w:p>
        </w:tc>
        <w:tc>
          <w:tcPr>
            <w:tcW w:w="1558" w:type="dxa"/>
          </w:tcPr>
          <w:p w14:paraId="7385CC7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943</w:t>
            </w:r>
          </w:p>
        </w:tc>
        <w:tc>
          <w:tcPr>
            <w:tcW w:w="1578" w:type="dxa"/>
          </w:tcPr>
          <w:p w14:paraId="6F024A4C"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10,6%</w:t>
            </w:r>
          </w:p>
        </w:tc>
      </w:tr>
      <w:tr w:rsidR="00C50F73" w:rsidRPr="00D769C4" w14:paraId="7D7DA821" w14:textId="77777777" w:rsidTr="00C50F73">
        <w:tc>
          <w:tcPr>
            <w:tcW w:w="1697" w:type="dxa"/>
          </w:tcPr>
          <w:p w14:paraId="1CA4824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Unilingue</w:t>
            </w:r>
          </w:p>
        </w:tc>
        <w:tc>
          <w:tcPr>
            <w:tcW w:w="1558" w:type="dxa"/>
          </w:tcPr>
          <w:p w14:paraId="6E27850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9 961</w:t>
            </w:r>
          </w:p>
        </w:tc>
        <w:tc>
          <w:tcPr>
            <w:tcW w:w="1578" w:type="dxa"/>
          </w:tcPr>
          <w:p w14:paraId="7D26910A"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90,2%</w:t>
            </w:r>
          </w:p>
        </w:tc>
        <w:tc>
          <w:tcPr>
            <w:tcW w:w="1558" w:type="dxa"/>
          </w:tcPr>
          <w:p w14:paraId="4B971B74"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7 987</w:t>
            </w:r>
          </w:p>
        </w:tc>
        <w:tc>
          <w:tcPr>
            <w:tcW w:w="1578" w:type="dxa"/>
          </w:tcPr>
          <w:p w14:paraId="7F04FD7D"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89,4%</w:t>
            </w:r>
          </w:p>
        </w:tc>
      </w:tr>
      <w:tr w:rsidR="00C50F73" w:rsidRPr="00D769C4" w14:paraId="54A82FE4" w14:textId="77777777" w:rsidTr="00C50F73">
        <w:tc>
          <w:tcPr>
            <w:tcW w:w="1697" w:type="dxa"/>
          </w:tcPr>
          <w:p w14:paraId="58A806C7"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Total</w:t>
            </w:r>
          </w:p>
        </w:tc>
        <w:tc>
          <w:tcPr>
            <w:tcW w:w="1558" w:type="dxa"/>
          </w:tcPr>
          <w:p w14:paraId="4118E5D2"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11 046</w:t>
            </w:r>
          </w:p>
        </w:tc>
        <w:tc>
          <w:tcPr>
            <w:tcW w:w="1578" w:type="dxa"/>
          </w:tcPr>
          <w:p w14:paraId="733587D9"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c>
          <w:tcPr>
            <w:tcW w:w="1558" w:type="dxa"/>
          </w:tcPr>
          <w:p w14:paraId="67A97283"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8 930</w:t>
            </w:r>
          </w:p>
        </w:tc>
        <w:tc>
          <w:tcPr>
            <w:tcW w:w="1578" w:type="dxa"/>
          </w:tcPr>
          <w:p w14:paraId="6A9AEDF8" w14:textId="77777777" w:rsidR="00C50F73" w:rsidRPr="00D769C4" w:rsidRDefault="00C50F73" w:rsidP="00266A95">
            <w:pPr>
              <w:spacing w:after="160" w:line="259" w:lineRule="auto"/>
              <w:rPr>
                <w:rFonts w:ascii="Arial" w:hAnsi="Arial" w:cs="Arial"/>
                <w:sz w:val="24"/>
                <w:szCs w:val="24"/>
                <w:lang w:val="fr-CA"/>
              </w:rPr>
            </w:pPr>
            <w:r w:rsidRPr="00D769C4">
              <w:rPr>
                <w:rFonts w:ascii="Arial" w:hAnsi="Arial" w:cs="Arial"/>
                <w:sz w:val="24"/>
                <w:szCs w:val="24"/>
                <w:lang w:val="fr-CA"/>
              </w:rPr>
              <w:t>100,0%</w:t>
            </w:r>
          </w:p>
        </w:tc>
      </w:tr>
    </w:tbl>
    <w:p w14:paraId="53420DC7" w14:textId="77777777" w:rsidR="00C50F73" w:rsidRPr="006D7B54" w:rsidRDefault="00C50F73" w:rsidP="00BB1CFE">
      <w:pPr>
        <w:rPr>
          <w:rFonts w:ascii="Arial" w:hAnsi="Arial" w:cs="Arial"/>
          <w:sz w:val="24"/>
          <w:szCs w:val="24"/>
        </w:rPr>
      </w:pPr>
    </w:p>
    <w:p w14:paraId="28175DDE"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378C792" w14:textId="77777777" w:rsidR="00C50F73" w:rsidRPr="00D755BA" w:rsidRDefault="00C50F73">
      <w:pPr>
        <w:rPr>
          <w:rFonts w:ascii="Arial" w:hAnsi="Arial" w:cs="Arial"/>
          <w:b/>
          <w:sz w:val="24"/>
          <w:szCs w:val="24"/>
          <w:lang w:val="fr-CA"/>
        </w:rPr>
      </w:pPr>
      <w:r w:rsidRPr="00D755BA">
        <w:rPr>
          <w:rFonts w:ascii="Arial" w:hAnsi="Arial" w:cs="Arial"/>
          <w:b/>
          <w:sz w:val="24"/>
          <w:szCs w:val="24"/>
          <w:lang w:val="fr-CA"/>
        </w:rPr>
        <w:t>Yukon</w:t>
      </w:r>
    </w:p>
    <w:tbl>
      <w:tblPr>
        <w:tblStyle w:val="TableGrid"/>
        <w:tblW w:w="0" w:type="auto"/>
        <w:tblLook w:val="04A0" w:firstRow="1" w:lastRow="0" w:firstColumn="1" w:lastColumn="0" w:noHBand="0" w:noVBand="1"/>
        <w:tblCa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Description w:val="Auto-évaluation des compétences linguistiques de candidats uniques en général pour les postes ouverts au public, le Programme de recrutement postsecondaire, le Programme des adjoints de recherche et l’Initiative de recrutement de leaders en politiques, par région d’origine, par exercice financier. (Yukon)"/>
      </w:tblPr>
      <w:tblGrid>
        <w:gridCol w:w="1697"/>
        <w:gridCol w:w="1558"/>
        <w:gridCol w:w="1578"/>
        <w:gridCol w:w="1558"/>
        <w:gridCol w:w="1578"/>
      </w:tblGrid>
      <w:tr w:rsidR="00C50F73" w:rsidRPr="00D755BA" w14:paraId="716CC1DB" w14:textId="77777777" w:rsidTr="00C50F73">
        <w:trPr>
          <w:tblHeader/>
        </w:trPr>
        <w:tc>
          <w:tcPr>
            <w:tcW w:w="1697" w:type="dxa"/>
          </w:tcPr>
          <w:p w14:paraId="6B8CEF2C"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18C06199"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276CF2BD"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19A9136E"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065B237A"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C50F73" w:rsidRPr="00D755BA" w14:paraId="31F0049A" w14:textId="77777777" w:rsidTr="00C50F73">
        <w:tc>
          <w:tcPr>
            <w:tcW w:w="1697" w:type="dxa"/>
          </w:tcPr>
          <w:p w14:paraId="7455D3C9"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1BAAAF25"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118</w:t>
            </w:r>
          </w:p>
        </w:tc>
        <w:tc>
          <w:tcPr>
            <w:tcW w:w="1578" w:type="dxa"/>
          </w:tcPr>
          <w:p w14:paraId="7E0DF248"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28,2%</w:t>
            </w:r>
          </w:p>
        </w:tc>
        <w:tc>
          <w:tcPr>
            <w:tcW w:w="1558" w:type="dxa"/>
          </w:tcPr>
          <w:p w14:paraId="7814BE2C"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96</w:t>
            </w:r>
          </w:p>
        </w:tc>
        <w:tc>
          <w:tcPr>
            <w:tcW w:w="1578" w:type="dxa"/>
          </w:tcPr>
          <w:p w14:paraId="4ED08E4D"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26,7%</w:t>
            </w:r>
          </w:p>
        </w:tc>
      </w:tr>
      <w:tr w:rsidR="00C50F73" w:rsidRPr="00D755BA" w14:paraId="4BF783CD" w14:textId="77777777" w:rsidTr="00C50F73">
        <w:tc>
          <w:tcPr>
            <w:tcW w:w="1697" w:type="dxa"/>
          </w:tcPr>
          <w:p w14:paraId="5FED5F9C"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3079D171"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301</w:t>
            </w:r>
          </w:p>
        </w:tc>
        <w:tc>
          <w:tcPr>
            <w:tcW w:w="1578" w:type="dxa"/>
          </w:tcPr>
          <w:p w14:paraId="4C64B9DC"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71,8%</w:t>
            </w:r>
          </w:p>
        </w:tc>
        <w:tc>
          <w:tcPr>
            <w:tcW w:w="1558" w:type="dxa"/>
          </w:tcPr>
          <w:p w14:paraId="4F3B16A5"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263</w:t>
            </w:r>
          </w:p>
        </w:tc>
        <w:tc>
          <w:tcPr>
            <w:tcW w:w="1578" w:type="dxa"/>
          </w:tcPr>
          <w:p w14:paraId="28E09D19"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73,3%</w:t>
            </w:r>
          </w:p>
        </w:tc>
      </w:tr>
      <w:tr w:rsidR="00C50F73" w:rsidRPr="00D755BA" w14:paraId="36E42A68" w14:textId="77777777" w:rsidTr="00C50F73">
        <w:tc>
          <w:tcPr>
            <w:tcW w:w="1697" w:type="dxa"/>
          </w:tcPr>
          <w:p w14:paraId="71882064"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0E4FA321"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419</w:t>
            </w:r>
          </w:p>
        </w:tc>
        <w:tc>
          <w:tcPr>
            <w:tcW w:w="1578" w:type="dxa"/>
          </w:tcPr>
          <w:p w14:paraId="2031D3C6"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329621E8"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359</w:t>
            </w:r>
          </w:p>
        </w:tc>
        <w:tc>
          <w:tcPr>
            <w:tcW w:w="1578" w:type="dxa"/>
          </w:tcPr>
          <w:p w14:paraId="449F85FE" w14:textId="77777777" w:rsidR="00C50F73" w:rsidRPr="00D755BA" w:rsidRDefault="00C50F73"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6A3B960B" w14:textId="77777777" w:rsidR="00C50F73" w:rsidRPr="006D7B54" w:rsidRDefault="00C50F73" w:rsidP="00BB1CFE">
      <w:pPr>
        <w:rPr>
          <w:rFonts w:ascii="Arial" w:hAnsi="Arial" w:cs="Arial"/>
          <w:sz w:val="24"/>
          <w:szCs w:val="24"/>
        </w:rPr>
      </w:pPr>
    </w:p>
    <w:p w14:paraId="0AF82207" w14:textId="77777777" w:rsidR="00C50F73" w:rsidRPr="006D7B54" w:rsidRDefault="00C50F73">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4F26F2C" w14:textId="77777777" w:rsidR="006D7B54" w:rsidRPr="006D7B54" w:rsidRDefault="006D7B54">
      <w:pPr>
        <w:rPr>
          <w:rFonts w:ascii="Arial" w:hAnsi="Arial" w:cs="Arial"/>
          <w:b/>
          <w:sz w:val="24"/>
          <w:szCs w:val="24"/>
          <w:lang w:val="fr-CA"/>
        </w:rPr>
      </w:pPr>
      <w:bookmarkStart w:id="76" w:name="_Toc62127776"/>
      <w:r w:rsidRPr="006D7B54">
        <w:rPr>
          <w:rFonts w:ascii="Arial" w:hAnsi="Arial" w:cs="Arial"/>
          <w:b/>
          <w:sz w:val="24"/>
          <w:szCs w:val="24"/>
          <w:lang w:val="fr-CA"/>
        </w:rPr>
        <w:t>Compétences linguistiques auto-évaluées des candidats uniques à des emplois ouverts au public, par région d’origine, par exercice financier</w:t>
      </w:r>
      <w:bookmarkEnd w:id="76"/>
      <w:r w:rsidRPr="006D7B54">
        <w:rPr>
          <w:rFonts w:ascii="Arial" w:hAnsi="Arial" w:cs="Arial"/>
          <w:b/>
          <w:sz w:val="24"/>
          <w:szCs w:val="24"/>
          <w:lang w:val="fr-CA"/>
        </w:rPr>
        <w:t xml:space="preserve"> </w:t>
      </w:r>
    </w:p>
    <w:p w14:paraId="239FB803"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Alberta)"/>
        <w:tblDescription w:val="Compétences linguistiques auto-évaluées des candidats uniques à des emplois ouverts au public, par région d’origine, par exercice financier (Alberta)"/>
      </w:tblPr>
      <w:tblGrid>
        <w:gridCol w:w="1697"/>
        <w:gridCol w:w="1558"/>
        <w:gridCol w:w="1578"/>
        <w:gridCol w:w="1558"/>
        <w:gridCol w:w="1578"/>
      </w:tblGrid>
      <w:tr w:rsidR="006D7B54" w:rsidRPr="00D755BA" w14:paraId="251B5671" w14:textId="77777777" w:rsidTr="006D7B54">
        <w:trPr>
          <w:tblHeader/>
        </w:trPr>
        <w:tc>
          <w:tcPr>
            <w:tcW w:w="1697" w:type="dxa"/>
          </w:tcPr>
          <w:p w14:paraId="41631A7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11FA223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400590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5C6507D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2AEB6F5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548E7B55" w14:textId="77777777" w:rsidTr="006D7B54">
        <w:tc>
          <w:tcPr>
            <w:tcW w:w="1697" w:type="dxa"/>
          </w:tcPr>
          <w:p w14:paraId="24CFEDD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57E515B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4 917</w:t>
            </w:r>
          </w:p>
        </w:tc>
        <w:tc>
          <w:tcPr>
            <w:tcW w:w="1578" w:type="dxa"/>
          </w:tcPr>
          <w:p w14:paraId="0A7E226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14,7%</w:t>
            </w:r>
          </w:p>
        </w:tc>
        <w:tc>
          <w:tcPr>
            <w:tcW w:w="1558" w:type="dxa"/>
          </w:tcPr>
          <w:p w14:paraId="23FADA5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4 891</w:t>
            </w:r>
          </w:p>
        </w:tc>
        <w:tc>
          <w:tcPr>
            <w:tcW w:w="1578" w:type="dxa"/>
          </w:tcPr>
          <w:p w14:paraId="6996AD9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14,5%</w:t>
            </w:r>
          </w:p>
        </w:tc>
      </w:tr>
      <w:tr w:rsidR="006D7B54" w:rsidRPr="00D755BA" w14:paraId="41AD86BE" w14:textId="77777777" w:rsidTr="006D7B54">
        <w:tc>
          <w:tcPr>
            <w:tcW w:w="1697" w:type="dxa"/>
          </w:tcPr>
          <w:p w14:paraId="791E40E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18AD7DC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28 516</w:t>
            </w:r>
          </w:p>
        </w:tc>
        <w:tc>
          <w:tcPr>
            <w:tcW w:w="1578" w:type="dxa"/>
          </w:tcPr>
          <w:p w14:paraId="52BFA97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85,3%</w:t>
            </w:r>
          </w:p>
        </w:tc>
        <w:tc>
          <w:tcPr>
            <w:tcW w:w="1558" w:type="dxa"/>
          </w:tcPr>
          <w:p w14:paraId="1DD60AF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28 733</w:t>
            </w:r>
          </w:p>
        </w:tc>
        <w:tc>
          <w:tcPr>
            <w:tcW w:w="1578" w:type="dxa"/>
          </w:tcPr>
          <w:p w14:paraId="376F3E1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85,5%</w:t>
            </w:r>
          </w:p>
        </w:tc>
      </w:tr>
      <w:tr w:rsidR="006D7B54" w:rsidRPr="00D755BA" w14:paraId="35EF5397" w14:textId="77777777" w:rsidTr="006D7B54">
        <w:tc>
          <w:tcPr>
            <w:tcW w:w="1697" w:type="dxa"/>
          </w:tcPr>
          <w:p w14:paraId="3916FC1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41D0F83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33 433</w:t>
            </w:r>
          </w:p>
        </w:tc>
        <w:tc>
          <w:tcPr>
            <w:tcW w:w="1578" w:type="dxa"/>
          </w:tcPr>
          <w:p w14:paraId="08CFEA6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2B5FDAF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33 624</w:t>
            </w:r>
          </w:p>
        </w:tc>
        <w:tc>
          <w:tcPr>
            <w:tcW w:w="1578" w:type="dxa"/>
          </w:tcPr>
          <w:p w14:paraId="175F168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3966A3F1"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1AC3775"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Colombie-Britannique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Colombie-Britanniquea)"/>
        <w:tblDescription w:val="Compétences linguistiques auto-évaluées des candidats uniques à des emplois ouverts au public, par région d’origine, par exercice financier. (Colombie-Britannique)"/>
      </w:tblPr>
      <w:tblGrid>
        <w:gridCol w:w="1697"/>
        <w:gridCol w:w="1558"/>
        <w:gridCol w:w="1578"/>
        <w:gridCol w:w="1558"/>
        <w:gridCol w:w="1578"/>
      </w:tblGrid>
      <w:tr w:rsidR="006D7B54" w:rsidRPr="00D755BA" w14:paraId="6217A2C6" w14:textId="77777777" w:rsidTr="006D7B54">
        <w:trPr>
          <w:tblHeader/>
        </w:trPr>
        <w:tc>
          <w:tcPr>
            <w:tcW w:w="1697" w:type="dxa"/>
          </w:tcPr>
          <w:p w14:paraId="36D8545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lastRenderedPageBreak/>
              <w:t>Compétences linguistiques</w:t>
            </w:r>
          </w:p>
        </w:tc>
        <w:tc>
          <w:tcPr>
            <w:tcW w:w="1558" w:type="dxa"/>
          </w:tcPr>
          <w:p w14:paraId="2428DA2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E462C1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751635F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021F74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28A73E0F" w14:textId="77777777" w:rsidTr="006D7B54">
        <w:tc>
          <w:tcPr>
            <w:tcW w:w="1697" w:type="dxa"/>
          </w:tcPr>
          <w:p w14:paraId="3FCC734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216E389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4 094</w:t>
            </w:r>
          </w:p>
        </w:tc>
        <w:tc>
          <w:tcPr>
            <w:tcW w:w="1578" w:type="dxa"/>
          </w:tcPr>
          <w:p w14:paraId="1C7EBB2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13,3%</w:t>
            </w:r>
          </w:p>
        </w:tc>
        <w:tc>
          <w:tcPr>
            <w:tcW w:w="1558" w:type="dxa"/>
          </w:tcPr>
          <w:p w14:paraId="44DD772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3 466</w:t>
            </w:r>
          </w:p>
        </w:tc>
        <w:tc>
          <w:tcPr>
            <w:tcW w:w="1578" w:type="dxa"/>
          </w:tcPr>
          <w:p w14:paraId="7F317D7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14,2%</w:t>
            </w:r>
          </w:p>
        </w:tc>
      </w:tr>
      <w:tr w:rsidR="006D7B54" w:rsidRPr="00D755BA" w14:paraId="13F21634" w14:textId="77777777" w:rsidTr="006D7B54">
        <w:tc>
          <w:tcPr>
            <w:tcW w:w="1697" w:type="dxa"/>
          </w:tcPr>
          <w:p w14:paraId="33049AC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52B3335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26 727</w:t>
            </w:r>
          </w:p>
        </w:tc>
        <w:tc>
          <w:tcPr>
            <w:tcW w:w="1578" w:type="dxa"/>
          </w:tcPr>
          <w:p w14:paraId="3FC46E8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86,7%</w:t>
            </w:r>
          </w:p>
        </w:tc>
        <w:tc>
          <w:tcPr>
            <w:tcW w:w="1558" w:type="dxa"/>
          </w:tcPr>
          <w:p w14:paraId="6DD15BE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20 909</w:t>
            </w:r>
          </w:p>
        </w:tc>
        <w:tc>
          <w:tcPr>
            <w:tcW w:w="1578" w:type="dxa"/>
          </w:tcPr>
          <w:p w14:paraId="13BEA5F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85,8%</w:t>
            </w:r>
          </w:p>
        </w:tc>
      </w:tr>
      <w:tr w:rsidR="006D7B54" w:rsidRPr="00D755BA" w14:paraId="619E682A" w14:textId="77777777" w:rsidTr="006D7B54">
        <w:tc>
          <w:tcPr>
            <w:tcW w:w="1697" w:type="dxa"/>
          </w:tcPr>
          <w:p w14:paraId="494A8D1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4C12F6F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30 821</w:t>
            </w:r>
          </w:p>
        </w:tc>
        <w:tc>
          <w:tcPr>
            <w:tcW w:w="1578" w:type="dxa"/>
          </w:tcPr>
          <w:p w14:paraId="0E99D64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3EBEF6A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24 375</w:t>
            </w:r>
          </w:p>
        </w:tc>
        <w:tc>
          <w:tcPr>
            <w:tcW w:w="1578" w:type="dxa"/>
          </w:tcPr>
          <w:p w14:paraId="3F0944B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150EEFDF"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791504F7"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Manitoba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Manitoba)"/>
        <w:tblDescription w:val="Compétences linguistiques auto-évaluées des candidats uniques à des emplois ouverts au public, par région d’origine, par exercice financier.   (Manitoba)"/>
      </w:tblPr>
      <w:tblGrid>
        <w:gridCol w:w="1697"/>
        <w:gridCol w:w="1558"/>
        <w:gridCol w:w="1578"/>
        <w:gridCol w:w="1558"/>
        <w:gridCol w:w="1578"/>
      </w:tblGrid>
      <w:tr w:rsidR="006D7B54" w:rsidRPr="00D755BA" w14:paraId="7FE6D821" w14:textId="77777777" w:rsidTr="006D7B54">
        <w:trPr>
          <w:tblHeader/>
        </w:trPr>
        <w:tc>
          <w:tcPr>
            <w:tcW w:w="1697" w:type="dxa"/>
          </w:tcPr>
          <w:p w14:paraId="366C787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7A55FCB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FCDCF8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259E509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587A58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49ED6CB9" w14:textId="77777777" w:rsidTr="006D7B54">
        <w:tc>
          <w:tcPr>
            <w:tcW w:w="1697" w:type="dxa"/>
          </w:tcPr>
          <w:p w14:paraId="55FE55E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1931AE8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2 284</w:t>
            </w:r>
          </w:p>
        </w:tc>
        <w:tc>
          <w:tcPr>
            <w:tcW w:w="1578" w:type="dxa"/>
          </w:tcPr>
          <w:p w14:paraId="220101F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15,9%</w:t>
            </w:r>
          </w:p>
        </w:tc>
        <w:tc>
          <w:tcPr>
            <w:tcW w:w="1558" w:type="dxa"/>
          </w:tcPr>
          <w:p w14:paraId="1BB5AF9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1 974</w:t>
            </w:r>
          </w:p>
        </w:tc>
        <w:tc>
          <w:tcPr>
            <w:tcW w:w="1578" w:type="dxa"/>
          </w:tcPr>
          <w:p w14:paraId="241EBAB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15,7%</w:t>
            </w:r>
          </w:p>
        </w:tc>
      </w:tr>
      <w:tr w:rsidR="006D7B54" w:rsidRPr="00D755BA" w14:paraId="7603EA73" w14:textId="77777777" w:rsidTr="006D7B54">
        <w:tc>
          <w:tcPr>
            <w:tcW w:w="1697" w:type="dxa"/>
          </w:tcPr>
          <w:p w14:paraId="3470CD2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667BF44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12 119</w:t>
            </w:r>
          </w:p>
        </w:tc>
        <w:tc>
          <w:tcPr>
            <w:tcW w:w="1578" w:type="dxa"/>
          </w:tcPr>
          <w:p w14:paraId="3C56A20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84,1%</w:t>
            </w:r>
          </w:p>
        </w:tc>
        <w:tc>
          <w:tcPr>
            <w:tcW w:w="1558" w:type="dxa"/>
          </w:tcPr>
          <w:p w14:paraId="6292D1C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10 594</w:t>
            </w:r>
          </w:p>
        </w:tc>
        <w:tc>
          <w:tcPr>
            <w:tcW w:w="1578" w:type="dxa"/>
          </w:tcPr>
          <w:p w14:paraId="3586234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84,3%</w:t>
            </w:r>
          </w:p>
        </w:tc>
      </w:tr>
      <w:tr w:rsidR="006D7B54" w:rsidRPr="00D755BA" w14:paraId="12EAB328" w14:textId="77777777" w:rsidTr="006D7B54">
        <w:tc>
          <w:tcPr>
            <w:tcW w:w="1697" w:type="dxa"/>
          </w:tcPr>
          <w:p w14:paraId="0F463C8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148DFA5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14 403</w:t>
            </w:r>
          </w:p>
        </w:tc>
        <w:tc>
          <w:tcPr>
            <w:tcW w:w="1578" w:type="dxa"/>
          </w:tcPr>
          <w:p w14:paraId="25C8AA0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1E2F95A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12 568</w:t>
            </w:r>
          </w:p>
        </w:tc>
        <w:tc>
          <w:tcPr>
            <w:tcW w:w="1578" w:type="dxa"/>
          </w:tcPr>
          <w:p w14:paraId="228CE99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50E7C2D2"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629E274"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Région de la capitale nationale)"/>
        <w:tblDescription w:val="Compétences linguistiques auto-évaluées des candidats uniques à des emplois ouverts au public, par région d’origine, par exercice financier. (Région de la capitale nationale)"/>
      </w:tblPr>
      <w:tblGrid>
        <w:gridCol w:w="1697"/>
        <w:gridCol w:w="1558"/>
        <w:gridCol w:w="1578"/>
        <w:gridCol w:w="1558"/>
        <w:gridCol w:w="1578"/>
      </w:tblGrid>
      <w:tr w:rsidR="006D7B54" w:rsidRPr="00D755BA" w14:paraId="3E5BC5B3" w14:textId="77777777" w:rsidTr="006D7B54">
        <w:trPr>
          <w:tblHeader/>
        </w:trPr>
        <w:tc>
          <w:tcPr>
            <w:tcW w:w="1697" w:type="dxa"/>
          </w:tcPr>
          <w:p w14:paraId="6FE1791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37F0733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1E805CB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3D72D07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8B4779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5F5B37E7" w14:textId="77777777" w:rsidTr="006D7B54">
        <w:tc>
          <w:tcPr>
            <w:tcW w:w="1697" w:type="dxa"/>
          </w:tcPr>
          <w:p w14:paraId="61BC3D9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0D92BFD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34 373</w:t>
            </w:r>
          </w:p>
        </w:tc>
        <w:tc>
          <w:tcPr>
            <w:tcW w:w="1578" w:type="dxa"/>
          </w:tcPr>
          <w:p w14:paraId="51D65E9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60,7%</w:t>
            </w:r>
          </w:p>
        </w:tc>
        <w:tc>
          <w:tcPr>
            <w:tcW w:w="1558" w:type="dxa"/>
          </w:tcPr>
          <w:p w14:paraId="27F8A02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28 942</w:t>
            </w:r>
          </w:p>
        </w:tc>
        <w:tc>
          <w:tcPr>
            <w:tcW w:w="1578" w:type="dxa"/>
          </w:tcPr>
          <w:p w14:paraId="0823C57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59,6%</w:t>
            </w:r>
          </w:p>
        </w:tc>
      </w:tr>
      <w:tr w:rsidR="006D7B54" w:rsidRPr="00D755BA" w14:paraId="594F192B" w14:textId="77777777" w:rsidTr="006D7B54">
        <w:tc>
          <w:tcPr>
            <w:tcW w:w="1697" w:type="dxa"/>
          </w:tcPr>
          <w:p w14:paraId="497C724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463A0EE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22 225</w:t>
            </w:r>
          </w:p>
        </w:tc>
        <w:tc>
          <w:tcPr>
            <w:tcW w:w="1578" w:type="dxa"/>
          </w:tcPr>
          <w:p w14:paraId="3C5B65D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39,3%</w:t>
            </w:r>
          </w:p>
        </w:tc>
        <w:tc>
          <w:tcPr>
            <w:tcW w:w="1558" w:type="dxa"/>
          </w:tcPr>
          <w:p w14:paraId="195F282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19 654</w:t>
            </w:r>
          </w:p>
        </w:tc>
        <w:tc>
          <w:tcPr>
            <w:tcW w:w="1578" w:type="dxa"/>
          </w:tcPr>
          <w:p w14:paraId="729500D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40,4%</w:t>
            </w:r>
          </w:p>
        </w:tc>
      </w:tr>
      <w:tr w:rsidR="006D7B54" w:rsidRPr="00D755BA" w14:paraId="6BCB913F" w14:textId="77777777" w:rsidTr="006D7B54">
        <w:tc>
          <w:tcPr>
            <w:tcW w:w="1697" w:type="dxa"/>
          </w:tcPr>
          <w:p w14:paraId="4A855C4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793167C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56 598</w:t>
            </w:r>
          </w:p>
        </w:tc>
        <w:tc>
          <w:tcPr>
            <w:tcW w:w="1578" w:type="dxa"/>
          </w:tcPr>
          <w:p w14:paraId="77673DA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4EB4C2A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48 596</w:t>
            </w:r>
          </w:p>
        </w:tc>
        <w:tc>
          <w:tcPr>
            <w:tcW w:w="1578" w:type="dxa"/>
          </w:tcPr>
          <w:p w14:paraId="079B4C5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7B900536"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5F24D509"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Nouveau-Brunswick</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au-Brunswick)"/>
        <w:tblDescription w:val="Compétences linguistiques auto-évaluées des candidats uniques à des emplois ouverts au public, par région d’origine, par exercice financier. (Nouveau-Brunswick)"/>
      </w:tblPr>
      <w:tblGrid>
        <w:gridCol w:w="1697"/>
        <w:gridCol w:w="1558"/>
        <w:gridCol w:w="1578"/>
        <w:gridCol w:w="1558"/>
        <w:gridCol w:w="1578"/>
      </w:tblGrid>
      <w:tr w:rsidR="006D7B54" w:rsidRPr="00D755BA" w14:paraId="1BB27EE3" w14:textId="77777777" w:rsidTr="006D7B54">
        <w:trPr>
          <w:tblHeader/>
        </w:trPr>
        <w:tc>
          <w:tcPr>
            <w:tcW w:w="1697" w:type="dxa"/>
          </w:tcPr>
          <w:p w14:paraId="230DB42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lastRenderedPageBreak/>
              <w:t>Compétences linguistiques</w:t>
            </w:r>
          </w:p>
        </w:tc>
        <w:tc>
          <w:tcPr>
            <w:tcW w:w="1558" w:type="dxa"/>
          </w:tcPr>
          <w:p w14:paraId="5FC6107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C738C1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07D116E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B698F7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1E2772E5" w14:textId="77777777" w:rsidTr="006D7B54">
        <w:tc>
          <w:tcPr>
            <w:tcW w:w="1697" w:type="dxa"/>
          </w:tcPr>
          <w:p w14:paraId="29BA813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72FCD28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7 387</w:t>
            </w:r>
          </w:p>
        </w:tc>
        <w:tc>
          <w:tcPr>
            <w:tcW w:w="1578" w:type="dxa"/>
          </w:tcPr>
          <w:p w14:paraId="68258F4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55,3%</w:t>
            </w:r>
          </w:p>
        </w:tc>
        <w:tc>
          <w:tcPr>
            <w:tcW w:w="1558" w:type="dxa"/>
          </w:tcPr>
          <w:p w14:paraId="03F6C24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6 816</w:t>
            </w:r>
          </w:p>
        </w:tc>
        <w:tc>
          <w:tcPr>
            <w:tcW w:w="1578" w:type="dxa"/>
          </w:tcPr>
          <w:p w14:paraId="2C88FB8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57,6%</w:t>
            </w:r>
          </w:p>
        </w:tc>
      </w:tr>
      <w:tr w:rsidR="006D7B54" w:rsidRPr="00D755BA" w14:paraId="5CEF99E2" w14:textId="77777777" w:rsidTr="006D7B54">
        <w:tc>
          <w:tcPr>
            <w:tcW w:w="1697" w:type="dxa"/>
          </w:tcPr>
          <w:p w14:paraId="6A6F7BC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51EC712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5 969</w:t>
            </w:r>
          </w:p>
        </w:tc>
        <w:tc>
          <w:tcPr>
            <w:tcW w:w="1578" w:type="dxa"/>
          </w:tcPr>
          <w:p w14:paraId="76BE130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44,7%</w:t>
            </w:r>
          </w:p>
        </w:tc>
        <w:tc>
          <w:tcPr>
            <w:tcW w:w="1558" w:type="dxa"/>
          </w:tcPr>
          <w:p w14:paraId="74EBD06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5 016</w:t>
            </w:r>
          </w:p>
        </w:tc>
        <w:tc>
          <w:tcPr>
            <w:tcW w:w="1578" w:type="dxa"/>
          </w:tcPr>
          <w:p w14:paraId="15A7AEF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42,4%</w:t>
            </w:r>
          </w:p>
        </w:tc>
      </w:tr>
      <w:tr w:rsidR="006D7B54" w:rsidRPr="00D755BA" w14:paraId="77F550C1" w14:textId="77777777" w:rsidTr="006D7B54">
        <w:tc>
          <w:tcPr>
            <w:tcW w:w="1697" w:type="dxa"/>
          </w:tcPr>
          <w:p w14:paraId="6EEF6BB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7204F61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13 356</w:t>
            </w:r>
          </w:p>
        </w:tc>
        <w:tc>
          <w:tcPr>
            <w:tcW w:w="1578" w:type="dxa"/>
          </w:tcPr>
          <w:p w14:paraId="4360E43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7720A79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11 832</w:t>
            </w:r>
          </w:p>
        </w:tc>
        <w:tc>
          <w:tcPr>
            <w:tcW w:w="1578" w:type="dxa"/>
          </w:tcPr>
          <w:p w14:paraId="3ACA24D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192802D6" w14:textId="77777777" w:rsidR="006D7B54" w:rsidRPr="006D7B54" w:rsidRDefault="006D7B54" w:rsidP="00BB1CFE">
      <w:pPr>
        <w:rPr>
          <w:rFonts w:ascii="Arial" w:hAnsi="Arial" w:cs="Arial"/>
          <w:sz w:val="24"/>
          <w:szCs w:val="24"/>
        </w:rPr>
      </w:pPr>
    </w:p>
    <w:p w14:paraId="2F0195FF" w14:textId="77777777" w:rsidR="006D7B54" w:rsidRPr="006D7B54" w:rsidRDefault="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AE431B3"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e-Neuve et Labrador)"/>
        <w:tblDescription w:val="Compétences linguistiques auto-évaluées des candidats uniques à des emplois ouverts au public, par région d’origine, par exercice financier . (Terre-Neuve et Labradorr)"/>
      </w:tblPr>
      <w:tblGrid>
        <w:gridCol w:w="1697"/>
        <w:gridCol w:w="1558"/>
        <w:gridCol w:w="1578"/>
        <w:gridCol w:w="1558"/>
        <w:gridCol w:w="1578"/>
      </w:tblGrid>
      <w:tr w:rsidR="006D7B54" w:rsidRPr="00D755BA" w14:paraId="689014FD" w14:textId="77777777" w:rsidTr="006D7B54">
        <w:trPr>
          <w:tblHeader/>
        </w:trPr>
        <w:tc>
          <w:tcPr>
            <w:tcW w:w="1697" w:type="dxa"/>
          </w:tcPr>
          <w:p w14:paraId="4F53869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525FB56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3CBF537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12F1B94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5E5E73D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65407D6A" w14:textId="77777777" w:rsidTr="006D7B54">
        <w:tc>
          <w:tcPr>
            <w:tcW w:w="1697" w:type="dxa"/>
          </w:tcPr>
          <w:p w14:paraId="7A822C1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6EE243B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948</w:t>
            </w:r>
          </w:p>
        </w:tc>
        <w:tc>
          <w:tcPr>
            <w:tcW w:w="1578" w:type="dxa"/>
          </w:tcPr>
          <w:p w14:paraId="794BFFA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12,1%</w:t>
            </w:r>
          </w:p>
        </w:tc>
        <w:tc>
          <w:tcPr>
            <w:tcW w:w="1558" w:type="dxa"/>
          </w:tcPr>
          <w:p w14:paraId="739C34A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780</w:t>
            </w:r>
          </w:p>
        </w:tc>
        <w:tc>
          <w:tcPr>
            <w:tcW w:w="1578" w:type="dxa"/>
          </w:tcPr>
          <w:p w14:paraId="4A9C323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12,3%</w:t>
            </w:r>
          </w:p>
        </w:tc>
      </w:tr>
      <w:tr w:rsidR="006D7B54" w:rsidRPr="00D755BA" w14:paraId="134AF088" w14:textId="77777777" w:rsidTr="006D7B54">
        <w:tc>
          <w:tcPr>
            <w:tcW w:w="1697" w:type="dxa"/>
          </w:tcPr>
          <w:p w14:paraId="7618463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1C4B803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6 890</w:t>
            </w:r>
          </w:p>
        </w:tc>
        <w:tc>
          <w:tcPr>
            <w:tcW w:w="1578" w:type="dxa"/>
          </w:tcPr>
          <w:p w14:paraId="17832AD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87,9%</w:t>
            </w:r>
          </w:p>
        </w:tc>
        <w:tc>
          <w:tcPr>
            <w:tcW w:w="1558" w:type="dxa"/>
          </w:tcPr>
          <w:p w14:paraId="1E0EE73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5 542</w:t>
            </w:r>
          </w:p>
        </w:tc>
        <w:tc>
          <w:tcPr>
            <w:tcW w:w="1578" w:type="dxa"/>
          </w:tcPr>
          <w:p w14:paraId="3CC9583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87,7%</w:t>
            </w:r>
          </w:p>
        </w:tc>
      </w:tr>
      <w:tr w:rsidR="006D7B54" w:rsidRPr="00D755BA" w14:paraId="1960ACDD" w14:textId="77777777" w:rsidTr="006D7B54">
        <w:tc>
          <w:tcPr>
            <w:tcW w:w="1697" w:type="dxa"/>
          </w:tcPr>
          <w:p w14:paraId="3CFA591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6B3980D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7 838</w:t>
            </w:r>
          </w:p>
        </w:tc>
        <w:tc>
          <w:tcPr>
            <w:tcW w:w="1578" w:type="dxa"/>
          </w:tcPr>
          <w:p w14:paraId="18112AC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65A3BAD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6 322</w:t>
            </w:r>
          </w:p>
        </w:tc>
        <w:tc>
          <w:tcPr>
            <w:tcW w:w="1578" w:type="dxa"/>
          </w:tcPr>
          <w:p w14:paraId="55437EB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2CD45C39"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9E2CA8D"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Territoires du Nord-Ouest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Territoires du Nord-Ouest)"/>
        <w:tblDescription w:val="Compétences linguistiques auto-évaluées des candidats uniques à des emplois ouverts au public, par région d’origine, par exercice financier. (Territoires du Nord-Ouest)"/>
      </w:tblPr>
      <w:tblGrid>
        <w:gridCol w:w="1697"/>
        <w:gridCol w:w="1558"/>
        <w:gridCol w:w="1578"/>
        <w:gridCol w:w="1558"/>
        <w:gridCol w:w="1578"/>
      </w:tblGrid>
      <w:tr w:rsidR="006D7B54" w:rsidRPr="00D755BA" w14:paraId="3EAB1990" w14:textId="77777777" w:rsidTr="006D7B54">
        <w:trPr>
          <w:tblHeader/>
        </w:trPr>
        <w:tc>
          <w:tcPr>
            <w:tcW w:w="1697" w:type="dxa"/>
          </w:tcPr>
          <w:p w14:paraId="3C8166E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4B548F8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06139E1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39A5977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20B0EE1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5CC5D339" w14:textId="77777777" w:rsidTr="006D7B54">
        <w:tc>
          <w:tcPr>
            <w:tcW w:w="1697" w:type="dxa"/>
          </w:tcPr>
          <w:p w14:paraId="4500730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3D4A3CA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116</w:t>
            </w:r>
          </w:p>
        </w:tc>
        <w:tc>
          <w:tcPr>
            <w:tcW w:w="1578" w:type="dxa"/>
          </w:tcPr>
          <w:p w14:paraId="6405630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21,8%</w:t>
            </w:r>
          </w:p>
        </w:tc>
        <w:tc>
          <w:tcPr>
            <w:tcW w:w="1558" w:type="dxa"/>
          </w:tcPr>
          <w:p w14:paraId="3DB3E7C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113</w:t>
            </w:r>
          </w:p>
        </w:tc>
        <w:tc>
          <w:tcPr>
            <w:tcW w:w="1578" w:type="dxa"/>
          </w:tcPr>
          <w:p w14:paraId="39CF323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22,7%</w:t>
            </w:r>
          </w:p>
        </w:tc>
      </w:tr>
      <w:tr w:rsidR="006D7B54" w:rsidRPr="00D755BA" w14:paraId="372031C7" w14:textId="77777777" w:rsidTr="006D7B54">
        <w:tc>
          <w:tcPr>
            <w:tcW w:w="1697" w:type="dxa"/>
          </w:tcPr>
          <w:p w14:paraId="2C4525D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73C9BE2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417</w:t>
            </w:r>
          </w:p>
        </w:tc>
        <w:tc>
          <w:tcPr>
            <w:tcW w:w="1578" w:type="dxa"/>
          </w:tcPr>
          <w:p w14:paraId="1D90296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78,2%</w:t>
            </w:r>
          </w:p>
        </w:tc>
        <w:tc>
          <w:tcPr>
            <w:tcW w:w="1558" w:type="dxa"/>
          </w:tcPr>
          <w:p w14:paraId="3E91CC8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384</w:t>
            </w:r>
          </w:p>
        </w:tc>
        <w:tc>
          <w:tcPr>
            <w:tcW w:w="1578" w:type="dxa"/>
          </w:tcPr>
          <w:p w14:paraId="7A5F5A8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77,3%</w:t>
            </w:r>
          </w:p>
        </w:tc>
      </w:tr>
      <w:tr w:rsidR="006D7B54" w:rsidRPr="00D755BA" w14:paraId="2020A3DB" w14:textId="77777777" w:rsidTr="006D7B54">
        <w:tc>
          <w:tcPr>
            <w:tcW w:w="1697" w:type="dxa"/>
          </w:tcPr>
          <w:p w14:paraId="69225F3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66AB4BC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533</w:t>
            </w:r>
          </w:p>
        </w:tc>
        <w:tc>
          <w:tcPr>
            <w:tcW w:w="1578" w:type="dxa"/>
          </w:tcPr>
          <w:p w14:paraId="5486A46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4C5DC31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497</w:t>
            </w:r>
          </w:p>
        </w:tc>
        <w:tc>
          <w:tcPr>
            <w:tcW w:w="1578" w:type="dxa"/>
          </w:tcPr>
          <w:p w14:paraId="4412CBC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1F3AC720"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CF5E3CD"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Nouvelle-Écosse</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ouvelle-Écosse)"/>
        <w:tblDescription w:val="Compétences linguistiques auto-évaluées des candidats uniques à des emplois ouverts au public, par région d’origine, par exercice financier. (Nouvelle-Écosse)"/>
      </w:tblPr>
      <w:tblGrid>
        <w:gridCol w:w="1697"/>
        <w:gridCol w:w="1558"/>
        <w:gridCol w:w="1578"/>
        <w:gridCol w:w="1558"/>
        <w:gridCol w:w="1578"/>
      </w:tblGrid>
      <w:tr w:rsidR="006D7B54" w:rsidRPr="00D755BA" w14:paraId="645E1981" w14:textId="77777777" w:rsidTr="006D7B54">
        <w:trPr>
          <w:tblHeader/>
        </w:trPr>
        <w:tc>
          <w:tcPr>
            <w:tcW w:w="1697" w:type="dxa"/>
          </w:tcPr>
          <w:p w14:paraId="70310CC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lastRenderedPageBreak/>
              <w:t>Compétences linguistiques</w:t>
            </w:r>
          </w:p>
        </w:tc>
        <w:tc>
          <w:tcPr>
            <w:tcW w:w="1558" w:type="dxa"/>
          </w:tcPr>
          <w:p w14:paraId="24C34DC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38BF3A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5B0F537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602CC2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7A09182A" w14:textId="77777777" w:rsidTr="006D7B54">
        <w:tc>
          <w:tcPr>
            <w:tcW w:w="1697" w:type="dxa"/>
          </w:tcPr>
          <w:p w14:paraId="09054C1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2B45139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2 360</w:t>
            </w:r>
          </w:p>
        </w:tc>
        <w:tc>
          <w:tcPr>
            <w:tcW w:w="1578" w:type="dxa"/>
          </w:tcPr>
          <w:p w14:paraId="140CECF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17,9%</w:t>
            </w:r>
          </w:p>
        </w:tc>
        <w:tc>
          <w:tcPr>
            <w:tcW w:w="1558" w:type="dxa"/>
          </w:tcPr>
          <w:p w14:paraId="4EEB44D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2 144</w:t>
            </w:r>
          </w:p>
        </w:tc>
        <w:tc>
          <w:tcPr>
            <w:tcW w:w="1578" w:type="dxa"/>
          </w:tcPr>
          <w:p w14:paraId="32BC39F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19,1%</w:t>
            </w:r>
          </w:p>
        </w:tc>
      </w:tr>
      <w:tr w:rsidR="006D7B54" w:rsidRPr="00D755BA" w14:paraId="4FC12345" w14:textId="77777777" w:rsidTr="006D7B54">
        <w:tc>
          <w:tcPr>
            <w:tcW w:w="1697" w:type="dxa"/>
          </w:tcPr>
          <w:p w14:paraId="49F0F61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3C1EEEA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10 802</w:t>
            </w:r>
          </w:p>
        </w:tc>
        <w:tc>
          <w:tcPr>
            <w:tcW w:w="1578" w:type="dxa"/>
          </w:tcPr>
          <w:p w14:paraId="09B5A1D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82,1%</w:t>
            </w:r>
          </w:p>
        </w:tc>
        <w:tc>
          <w:tcPr>
            <w:tcW w:w="1558" w:type="dxa"/>
          </w:tcPr>
          <w:p w14:paraId="180F22B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9 064</w:t>
            </w:r>
          </w:p>
        </w:tc>
        <w:tc>
          <w:tcPr>
            <w:tcW w:w="1578" w:type="dxa"/>
          </w:tcPr>
          <w:p w14:paraId="17B32C8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80,9%</w:t>
            </w:r>
          </w:p>
        </w:tc>
      </w:tr>
      <w:tr w:rsidR="006D7B54" w:rsidRPr="00D755BA" w14:paraId="038B03F1" w14:textId="77777777" w:rsidTr="006D7B54">
        <w:tc>
          <w:tcPr>
            <w:tcW w:w="1697" w:type="dxa"/>
          </w:tcPr>
          <w:p w14:paraId="3F72E62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35F563E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13 162</w:t>
            </w:r>
          </w:p>
        </w:tc>
        <w:tc>
          <w:tcPr>
            <w:tcW w:w="1578" w:type="dxa"/>
          </w:tcPr>
          <w:p w14:paraId="2207668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10F5CE7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11 208</w:t>
            </w:r>
          </w:p>
        </w:tc>
        <w:tc>
          <w:tcPr>
            <w:tcW w:w="1578" w:type="dxa"/>
          </w:tcPr>
          <w:p w14:paraId="40FEA19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0722EA5A"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1854234"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Nunavut</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Nunavut)"/>
        <w:tblDescription w:val="Compétences linguistiques auto-évaluées des candidats uniques à des emplois ouverts au public, par région d’origine, par exercice financier. (Nunavut)"/>
      </w:tblPr>
      <w:tblGrid>
        <w:gridCol w:w="1697"/>
        <w:gridCol w:w="1558"/>
        <w:gridCol w:w="1578"/>
        <w:gridCol w:w="1558"/>
        <w:gridCol w:w="1578"/>
      </w:tblGrid>
      <w:tr w:rsidR="006D7B54" w:rsidRPr="00D755BA" w14:paraId="6ED02F77" w14:textId="77777777" w:rsidTr="006D7B54">
        <w:trPr>
          <w:tblHeader/>
        </w:trPr>
        <w:tc>
          <w:tcPr>
            <w:tcW w:w="1697" w:type="dxa"/>
          </w:tcPr>
          <w:p w14:paraId="5049B7F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3723F20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908A1D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5B36019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1E7A5C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6860A575" w14:textId="77777777" w:rsidTr="006D7B54">
        <w:tc>
          <w:tcPr>
            <w:tcW w:w="1697" w:type="dxa"/>
          </w:tcPr>
          <w:p w14:paraId="43B9D67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4B64DB1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78</w:t>
            </w:r>
          </w:p>
        </w:tc>
        <w:tc>
          <w:tcPr>
            <w:tcW w:w="1578" w:type="dxa"/>
          </w:tcPr>
          <w:p w14:paraId="7736992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21,0%</w:t>
            </w:r>
          </w:p>
        </w:tc>
        <w:tc>
          <w:tcPr>
            <w:tcW w:w="1558" w:type="dxa"/>
          </w:tcPr>
          <w:p w14:paraId="049DB70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70</w:t>
            </w:r>
          </w:p>
        </w:tc>
        <w:tc>
          <w:tcPr>
            <w:tcW w:w="1578" w:type="dxa"/>
          </w:tcPr>
          <w:p w14:paraId="3182220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19,5%</w:t>
            </w:r>
          </w:p>
        </w:tc>
      </w:tr>
      <w:tr w:rsidR="006D7B54" w:rsidRPr="00D755BA" w14:paraId="30CB8241" w14:textId="77777777" w:rsidTr="006D7B54">
        <w:tc>
          <w:tcPr>
            <w:tcW w:w="1697" w:type="dxa"/>
          </w:tcPr>
          <w:p w14:paraId="5EB872D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6519725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294</w:t>
            </w:r>
          </w:p>
        </w:tc>
        <w:tc>
          <w:tcPr>
            <w:tcW w:w="1578" w:type="dxa"/>
          </w:tcPr>
          <w:p w14:paraId="1C43AF0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79,0%</w:t>
            </w:r>
          </w:p>
        </w:tc>
        <w:tc>
          <w:tcPr>
            <w:tcW w:w="1558" w:type="dxa"/>
          </w:tcPr>
          <w:p w14:paraId="6B9F317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289</w:t>
            </w:r>
          </w:p>
        </w:tc>
        <w:tc>
          <w:tcPr>
            <w:tcW w:w="1578" w:type="dxa"/>
          </w:tcPr>
          <w:p w14:paraId="553A188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80,5%</w:t>
            </w:r>
          </w:p>
        </w:tc>
      </w:tr>
      <w:tr w:rsidR="006D7B54" w:rsidRPr="00D755BA" w14:paraId="32E0107A" w14:textId="77777777" w:rsidTr="006D7B54">
        <w:tc>
          <w:tcPr>
            <w:tcW w:w="1697" w:type="dxa"/>
          </w:tcPr>
          <w:p w14:paraId="0A50CC9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58C5493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372</w:t>
            </w:r>
          </w:p>
        </w:tc>
        <w:tc>
          <w:tcPr>
            <w:tcW w:w="1578" w:type="dxa"/>
          </w:tcPr>
          <w:p w14:paraId="2396C21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699F95A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359</w:t>
            </w:r>
          </w:p>
        </w:tc>
        <w:tc>
          <w:tcPr>
            <w:tcW w:w="1578" w:type="dxa"/>
          </w:tcPr>
          <w:p w14:paraId="2A3E4B6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58E4F288"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2393FEB"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Ontario (sauf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Ontario (sauf la RCN))"/>
        <w:tblDescription w:val="Compétences linguistiques auto-évaluées des candidats uniques à des emplois ouverts au public, par région d’origine, par exercice financier. (Ontario (sauf la RCN))"/>
      </w:tblPr>
      <w:tblGrid>
        <w:gridCol w:w="1697"/>
        <w:gridCol w:w="1558"/>
        <w:gridCol w:w="1578"/>
        <w:gridCol w:w="1558"/>
        <w:gridCol w:w="1578"/>
      </w:tblGrid>
      <w:tr w:rsidR="006D7B54" w:rsidRPr="00D755BA" w14:paraId="68411262" w14:textId="77777777" w:rsidTr="006D7B54">
        <w:trPr>
          <w:tblHeader/>
        </w:trPr>
        <w:tc>
          <w:tcPr>
            <w:tcW w:w="1697" w:type="dxa"/>
          </w:tcPr>
          <w:p w14:paraId="4956058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041E8F6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2370B60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36038F7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1A4BF0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3840C151" w14:textId="77777777" w:rsidTr="006D7B54">
        <w:tc>
          <w:tcPr>
            <w:tcW w:w="1697" w:type="dxa"/>
          </w:tcPr>
          <w:p w14:paraId="236B253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607EE91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18 561</w:t>
            </w:r>
          </w:p>
        </w:tc>
        <w:tc>
          <w:tcPr>
            <w:tcW w:w="1578" w:type="dxa"/>
          </w:tcPr>
          <w:p w14:paraId="7FC045A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18,0%</w:t>
            </w:r>
          </w:p>
        </w:tc>
        <w:tc>
          <w:tcPr>
            <w:tcW w:w="1558" w:type="dxa"/>
          </w:tcPr>
          <w:p w14:paraId="0E3E24D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15 183</w:t>
            </w:r>
          </w:p>
        </w:tc>
        <w:tc>
          <w:tcPr>
            <w:tcW w:w="1578" w:type="dxa"/>
          </w:tcPr>
          <w:p w14:paraId="0119077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19,4%</w:t>
            </w:r>
          </w:p>
        </w:tc>
      </w:tr>
      <w:tr w:rsidR="006D7B54" w:rsidRPr="00D755BA" w14:paraId="2410E242" w14:textId="77777777" w:rsidTr="006D7B54">
        <w:tc>
          <w:tcPr>
            <w:tcW w:w="1697" w:type="dxa"/>
          </w:tcPr>
          <w:p w14:paraId="27450CC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1F08171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84 511</w:t>
            </w:r>
          </w:p>
        </w:tc>
        <w:tc>
          <w:tcPr>
            <w:tcW w:w="1578" w:type="dxa"/>
          </w:tcPr>
          <w:p w14:paraId="146BB82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82,0%</w:t>
            </w:r>
          </w:p>
        </w:tc>
        <w:tc>
          <w:tcPr>
            <w:tcW w:w="1558" w:type="dxa"/>
          </w:tcPr>
          <w:p w14:paraId="0384C3B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63 121</w:t>
            </w:r>
          </w:p>
        </w:tc>
        <w:tc>
          <w:tcPr>
            <w:tcW w:w="1578" w:type="dxa"/>
          </w:tcPr>
          <w:p w14:paraId="17549CD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80,6%</w:t>
            </w:r>
          </w:p>
        </w:tc>
      </w:tr>
      <w:tr w:rsidR="006D7B54" w:rsidRPr="00D755BA" w14:paraId="78F47002" w14:textId="77777777" w:rsidTr="006D7B54">
        <w:tc>
          <w:tcPr>
            <w:tcW w:w="1697" w:type="dxa"/>
          </w:tcPr>
          <w:p w14:paraId="36C4B9C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3417927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103 072</w:t>
            </w:r>
          </w:p>
        </w:tc>
        <w:tc>
          <w:tcPr>
            <w:tcW w:w="1578" w:type="dxa"/>
          </w:tcPr>
          <w:p w14:paraId="075A6ED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335A196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78 304</w:t>
            </w:r>
          </w:p>
        </w:tc>
        <w:tc>
          <w:tcPr>
            <w:tcW w:w="1578" w:type="dxa"/>
          </w:tcPr>
          <w:p w14:paraId="228C3C5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5479EDB8"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64A18262"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Hors Canada</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Hors Canada)"/>
        <w:tblDescription w:val="Compétences linguistiques auto-évaluées des candidats uniques à des emplois ouverts au public, par région d’origine, par exercice financier. (Hors Canada)"/>
      </w:tblPr>
      <w:tblGrid>
        <w:gridCol w:w="1697"/>
        <w:gridCol w:w="1558"/>
        <w:gridCol w:w="1578"/>
        <w:gridCol w:w="1558"/>
        <w:gridCol w:w="1578"/>
      </w:tblGrid>
      <w:tr w:rsidR="006D7B54" w:rsidRPr="00D755BA" w14:paraId="7C913F89" w14:textId="77777777" w:rsidTr="006D7B54">
        <w:trPr>
          <w:tblHeader/>
        </w:trPr>
        <w:tc>
          <w:tcPr>
            <w:tcW w:w="1697" w:type="dxa"/>
          </w:tcPr>
          <w:p w14:paraId="2313E1F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lastRenderedPageBreak/>
              <w:t>Compétences linguistiques</w:t>
            </w:r>
          </w:p>
        </w:tc>
        <w:tc>
          <w:tcPr>
            <w:tcW w:w="1558" w:type="dxa"/>
          </w:tcPr>
          <w:p w14:paraId="4CCF831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FE4C71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16B6D75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F6FBC2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1C11220E" w14:textId="77777777" w:rsidTr="006D7B54">
        <w:tc>
          <w:tcPr>
            <w:tcW w:w="1697" w:type="dxa"/>
          </w:tcPr>
          <w:p w14:paraId="6B3F6D3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7B4DE05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2 019</w:t>
            </w:r>
          </w:p>
        </w:tc>
        <w:tc>
          <w:tcPr>
            <w:tcW w:w="1578" w:type="dxa"/>
          </w:tcPr>
          <w:p w14:paraId="75A3A80A"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23,0%</w:t>
            </w:r>
          </w:p>
        </w:tc>
        <w:tc>
          <w:tcPr>
            <w:tcW w:w="1558" w:type="dxa"/>
          </w:tcPr>
          <w:p w14:paraId="22728A6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1 966</w:t>
            </w:r>
          </w:p>
        </w:tc>
        <w:tc>
          <w:tcPr>
            <w:tcW w:w="1578" w:type="dxa"/>
          </w:tcPr>
          <w:p w14:paraId="1F33AA1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23,0%</w:t>
            </w:r>
          </w:p>
        </w:tc>
      </w:tr>
      <w:tr w:rsidR="006D7B54" w:rsidRPr="00D755BA" w14:paraId="657AF40F" w14:textId="77777777" w:rsidTr="006D7B54">
        <w:tc>
          <w:tcPr>
            <w:tcW w:w="1697" w:type="dxa"/>
          </w:tcPr>
          <w:p w14:paraId="5854239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2EE5392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6 757</w:t>
            </w:r>
          </w:p>
        </w:tc>
        <w:tc>
          <w:tcPr>
            <w:tcW w:w="1578" w:type="dxa"/>
          </w:tcPr>
          <w:p w14:paraId="2ACE985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77,0%</w:t>
            </w:r>
          </w:p>
        </w:tc>
        <w:tc>
          <w:tcPr>
            <w:tcW w:w="1558" w:type="dxa"/>
          </w:tcPr>
          <w:p w14:paraId="52B5F44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6 593</w:t>
            </w:r>
          </w:p>
        </w:tc>
        <w:tc>
          <w:tcPr>
            <w:tcW w:w="1578" w:type="dxa"/>
          </w:tcPr>
          <w:p w14:paraId="296A138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77,0%</w:t>
            </w:r>
          </w:p>
        </w:tc>
      </w:tr>
      <w:tr w:rsidR="006D7B54" w:rsidRPr="00D755BA" w14:paraId="6D996178" w14:textId="77777777" w:rsidTr="006D7B54">
        <w:tc>
          <w:tcPr>
            <w:tcW w:w="1697" w:type="dxa"/>
          </w:tcPr>
          <w:p w14:paraId="38F1C62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2E4AC24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8 776</w:t>
            </w:r>
          </w:p>
        </w:tc>
        <w:tc>
          <w:tcPr>
            <w:tcW w:w="1578" w:type="dxa"/>
          </w:tcPr>
          <w:p w14:paraId="050C9D1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4FF2B5F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8 559</w:t>
            </w:r>
          </w:p>
        </w:tc>
        <w:tc>
          <w:tcPr>
            <w:tcW w:w="1578" w:type="dxa"/>
          </w:tcPr>
          <w:p w14:paraId="2D3BE3A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303D36B3"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7683F7A"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Île-du-Prince-Édouard)"/>
        <w:tblDescription w:val="Compétences linguistiques auto-évaluées des candidats uniques à des emplois ouverts au public, par région d’origine, par exercice financier. (Île-du-Prince-Édouard)"/>
      </w:tblPr>
      <w:tblGrid>
        <w:gridCol w:w="1697"/>
        <w:gridCol w:w="1558"/>
        <w:gridCol w:w="1578"/>
        <w:gridCol w:w="1558"/>
        <w:gridCol w:w="1578"/>
      </w:tblGrid>
      <w:tr w:rsidR="006D7B54" w:rsidRPr="00D755BA" w14:paraId="0ADAA09A" w14:textId="77777777" w:rsidTr="006D7B54">
        <w:trPr>
          <w:tblHeader/>
        </w:trPr>
        <w:tc>
          <w:tcPr>
            <w:tcW w:w="1697" w:type="dxa"/>
          </w:tcPr>
          <w:p w14:paraId="35580BF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0DD05BC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0D5E831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7DD8DFD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041092C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3BEFBDF6" w14:textId="77777777" w:rsidTr="006D7B54">
        <w:tc>
          <w:tcPr>
            <w:tcW w:w="1697" w:type="dxa"/>
          </w:tcPr>
          <w:p w14:paraId="004FE70D"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145F8C8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762</w:t>
            </w:r>
          </w:p>
        </w:tc>
        <w:tc>
          <w:tcPr>
            <w:tcW w:w="1578" w:type="dxa"/>
          </w:tcPr>
          <w:p w14:paraId="309FEB3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22,7%</w:t>
            </w:r>
          </w:p>
        </w:tc>
        <w:tc>
          <w:tcPr>
            <w:tcW w:w="1558" w:type="dxa"/>
          </w:tcPr>
          <w:p w14:paraId="020F9E1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694</w:t>
            </w:r>
          </w:p>
        </w:tc>
        <w:tc>
          <w:tcPr>
            <w:tcW w:w="1578" w:type="dxa"/>
          </w:tcPr>
          <w:p w14:paraId="2C2FAC3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21,2%</w:t>
            </w:r>
          </w:p>
        </w:tc>
      </w:tr>
      <w:tr w:rsidR="006D7B54" w:rsidRPr="00D755BA" w14:paraId="520FB4B5" w14:textId="77777777" w:rsidTr="006D7B54">
        <w:tc>
          <w:tcPr>
            <w:tcW w:w="1697" w:type="dxa"/>
          </w:tcPr>
          <w:p w14:paraId="7757656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6ED8FA0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2 601</w:t>
            </w:r>
          </w:p>
        </w:tc>
        <w:tc>
          <w:tcPr>
            <w:tcW w:w="1578" w:type="dxa"/>
          </w:tcPr>
          <w:p w14:paraId="14FBC20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77,3%</w:t>
            </w:r>
          </w:p>
        </w:tc>
        <w:tc>
          <w:tcPr>
            <w:tcW w:w="1558" w:type="dxa"/>
          </w:tcPr>
          <w:p w14:paraId="194F029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2 574</w:t>
            </w:r>
          </w:p>
        </w:tc>
        <w:tc>
          <w:tcPr>
            <w:tcW w:w="1578" w:type="dxa"/>
          </w:tcPr>
          <w:p w14:paraId="0722833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78,8%</w:t>
            </w:r>
          </w:p>
        </w:tc>
      </w:tr>
      <w:tr w:rsidR="006D7B54" w:rsidRPr="00D755BA" w14:paraId="0C07372E" w14:textId="77777777" w:rsidTr="006D7B54">
        <w:tc>
          <w:tcPr>
            <w:tcW w:w="1697" w:type="dxa"/>
          </w:tcPr>
          <w:p w14:paraId="3F946FA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3C8C22B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3 363</w:t>
            </w:r>
          </w:p>
        </w:tc>
        <w:tc>
          <w:tcPr>
            <w:tcW w:w="1578" w:type="dxa"/>
          </w:tcPr>
          <w:p w14:paraId="671CF0D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5C51506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3 268</w:t>
            </w:r>
          </w:p>
        </w:tc>
        <w:tc>
          <w:tcPr>
            <w:tcW w:w="1578" w:type="dxa"/>
          </w:tcPr>
          <w:p w14:paraId="36879FB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0BDC9151"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7BF8D58"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Québec (sauf la RCN))"/>
        <w:tblDescription w:val="Compétences linguistiques auto-évaluées des candidats uniques à des emplois ouverts au public, par région d’origine, par exercice financier. (Québec (sauf la RCN))"/>
      </w:tblPr>
      <w:tblGrid>
        <w:gridCol w:w="1697"/>
        <w:gridCol w:w="1558"/>
        <w:gridCol w:w="1578"/>
        <w:gridCol w:w="1558"/>
        <w:gridCol w:w="1578"/>
      </w:tblGrid>
      <w:tr w:rsidR="006D7B54" w:rsidRPr="00D755BA" w14:paraId="5B387D8B" w14:textId="77777777" w:rsidTr="006D7B54">
        <w:trPr>
          <w:tblHeader/>
        </w:trPr>
        <w:tc>
          <w:tcPr>
            <w:tcW w:w="1697" w:type="dxa"/>
          </w:tcPr>
          <w:p w14:paraId="7A9E364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Compétences linguistiques</w:t>
            </w:r>
          </w:p>
        </w:tc>
        <w:tc>
          <w:tcPr>
            <w:tcW w:w="1558" w:type="dxa"/>
          </w:tcPr>
          <w:p w14:paraId="2295C67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66EBC0B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7D4DCFA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2D240DF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0B7A88CA" w14:textId="77777777" w:rsidTr="006D7B54">
        <w:tc>
          <w:tcPr>
            <w:tcW w:w="1697" w:type="dxa"/>
          </w:tcPr>
          <w:p w14:paraId="21351BE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0D7C680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56 045</w:t>
            </w:r>
          </w:p>
        </w:tc>
        <w:tc>
          <w:tcPr>
            <w:tcW w:w="1578" w:type="dxa"/>
          </w:tcPr>
          <w:p w14:paraId="78AF98B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86,8%</w:t>
            </w:r>
          </w:p>
        </w:tc>
        <w:tc>
          <w:tcPr>
            <w:tcW w:w="1558" w:type="dxa"/>
          </w:tcPr>
          <w:p w14:paraId="0382FCA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47 262</w:t>
            </w:r>
          </w:p>
        </w:tc>
        <w:tc>
          <w:tcPr>
            <w:tcW w:w="1578" w:type="dxa"/>
          </w:tcPr>
          <w:p w14:paraId="5323477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86,5%</w:t>
            </w:r>
          </w:p>
        </w:tc>
      </w:tr>
      <w:tr w:rsidR="006D7B54" w:rsidRPr="00D755BA" w14:paraId="5BB2E234" w14:textId="77777777" w:rsidTr="006D7B54">
        <w:tc>
          <w:tcPr>
            <w:tcW w:w="1697" w:type="dxa"/>
          </w:tcPr>
          <w:p w14:paraId="76DE62F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4C8725F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8 554</w:t>
            </w:r>
          </w:p>
        </w:tc>
        <w:tc>
          <w:tcPr>
            <w:tcW w:w="1578" w:type="dxa"/>
          </w:tcPr>
          <w:p w14:paraId="77C89AB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13,2%</w:t>
            </w:r>
          </w:p>
        </w:tc>
        <w:tc>
          <w:tcPr>
            <w:tcW w:w="1558" w:type="dxa"/>
          </w:tcPr>
          <w:p w14:paraId="65E3855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7 405</w:t>
            </w:r>
          </w:p>
        </w:tc>
        <w:tc>
          <w:tcPr>
            <w:tcW w:w="1578" w:type="dxa"/>
          </w:tcPr>
          <w:p w14:paraId="647E489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13,5%</w:t>
            </w:r>
          </w:p>
        </w:tc>
      </w:tr>
      <w:tr w:rsidR="006D7B54" w:rsidRPr="00D755BA" w14:paraId="4FCC3ED4" w14:textId="77777777" w:rsidTr="006D7B54">
        <w:tc>
          <w:tcPr>
            <w:tcW w:w="1697" w:type="dxa"/>
          </w:tcPr>
          <w:p w14:paraId="789CC49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312E138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64 599</w:t>
            </w:r>
          </w:p>
        </w:tc>
        <w:tc>
          <w:tcPr>
            <w:tcW w:w="1578" w:type="dxa"/>
          </w:tcPr>
          <w:p w14:paraId="4FAFA02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1FA07D1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54 667</w:t>
            </w:r>
          </w:p>
        </w:tc>
        <w:tc>
          <w:tcPr>
            <w:tcW w:w="1578" w:type="dxa"/>
          </w:tcPr>
          <w:p w14:paraId="6AEAE125"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6993248D"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4CEE37BF"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Saskatchewan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Saskatchewan)"/>
        <w:tblDescription w:val="Compétences linguistiques auto-évaluées des candidats uniques à des emplois ouverts au public, par région d’origine, par exercice financier (Saskatchewan)"/>
      </w:tblPr>
      <w:tblGrid>
        <w:gridCol w:w="1697"/>
        <w:gridCol w:w="1558"/>
        <w:gridCol w:w="1578"/>
        <w:gridCol w:w="1558"/>
        <w:gridCol w:w="1578"/>
      </w:tblGrid>
      <w:tr w:rsidR="006D7B54" w:rsidRPr="00D755BA" w14:paraId="2DEC5E71" w14:textId="77777777" w:rsidTr="006D7B54">
        <w:trPr>
          <w:tblHeader/>
        </w:trPr>
        <w:tc>
          <w:tcPr>
            <w:tcW w:w="1697" w:type="dxa"/>
          </w:tcPr>
          <w:p w14:paraId="69DD844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lastRenderedPageBreak/>
              <w:t>Compétences linguistiques</w:t>
            </w:r>
          </w:p>
        </w:tc>
        <w:tc>
          <w:tcPr>
            <w:tcW w:w="1558" w:type="dxa"/>
          </w:tcPr>
          <w:p w14:paraId="7227CB10"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7BA6250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c>
          <w:tcPr>
            <w:tcW w:w="1558" w:type="dxa"/>
          </w:tcPr>
          <w:p w14:paraId="2FE6DC34"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Nombre 2018-2019</w:t>
            </w:r>
          </w:p>
        </w:tc>
        <w:tc>
          <w:tcPr>
            <w:tcW w:w="1578" w:type="dxa"/>
          </w:tcPr>
          <w:p w14:paraId="469A70F6"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Pourcentage</w:t>
            </w:r>
            <w:r w:rsidRPr="00D755BA">
              <w:rPr>
                <w:rFonts w:ascii="Arial" w:hAnsi="Arial" w:cs="Arial"/>
                <w:sz w:val="24"/>
                <w:szCs w:val="24"/>
                <w:lang w:val="fr-CA"/>
              </w:rPr>
              <w:br/>
              <w:t>2018-2019</w:t>
            </w:r>
          </w:p>
        </w:tc>
      </w:tr>
      <w:tr w:rsidR="006D7B54" w:rsidRPr="00D755BA" w14:paraId="55D71A17" w14:textId="77777777" w:rsidTr="006D7B54">
        <w:tc>
          <w:tcPr>
            <w:tcW w:w="1697" w:type="dxa"/>
          </w:tcPr>
          <w:p w14:paraId="5FEFDD0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Bilingue *</w:t>
            </w:r>
          </w:p>
        </w:tc>
        <w:tc>
          <w:tcPr>
            <w:tcW w:w="1558" w:type="dxa"/>
          </w:tcPr>
          <w:p w14:paraId="10005148"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1 070</w:t>
            </w:r>
          </w:p>
        </w:tc>
        <w:tc>
          <w:tcPr>
            <w:tcW w:w="1578" w:type="dxa"/>
          </w:tcPr>
          <w:p w14:paraId="773AFFE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9,8%</w:t>
            </w:r>
          </w:p>
        </w:tc>
        <w:tc>
          <w:tcPr>
            <w:tcW w:w="1558" w:type="dxa"/>
          </w:tcPr>
          <w:p w14:paraId="2D7875C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920</w:t>
            </w:r>
          </w:p>
        </w:tc>
        <w:tc>
          <w:tcPr>
            <w:tcW w:w="1578" w:type="dxa"/>
          </w:tcPr>
          <w:p w14:paraId="014BD92C"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10,6%</w:t>
            </w:r>
          </w:p>
        </w:tc>
      </w:tr>
      <w:tr w:rsidR="006D7B54" w:rsidRPr="00D755BA" w14:paraId="55BFFE18" w14:textId="77777777" w:rsidTr="006D7B54">
        <w:tc>
          <w:tcPr>
            <w:tcW w:w="1697" w:type="dxa"/>
          </w:tcPr>
          <w:p w14:paraId="3810CB8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Unilingue</w:t>
            </w:r>
          </w:p>
        </w:tc>
        <w:tc>
          <w:tcPr>
            <w:tcW w:w="1558" w:type="dxa"/>
          </w:tcPr>
          <w:p w14:paraId="775D0A47"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9 810</w:t>
            </w:r>
          </w:p>
        </w:tc>
        <w:tc>
          <w:tcPr>
            <w:tcW w:w="1578" w:type="dxa"/>
          </w:tcPr>
          <w:p w14:paraId="476038E2"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90,2%</w:t>
            </w:r>
          </w:p>
        </w:tc>
        <w:tc>
          <w:tcPr>
            <w:tcW w:w="1558" w:type="dxa"/>
          </w:tcPr>
          <w:p w14:paraId="51730FF1"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7 783</w:t>
            </w:r>
          </w:p>
        </w:tc>
        <w:tc>
          <w:tcPr>
            <w:tcW w:w="1578" w:type="dxa"/>
          </w:tcPr>
          <w:p w14:paraId="46376239"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89,4%</w:t>
            </w:r>
          </w:p>
        </w:tc>
      </w:tr>
      <w:tr w:rsidR="006D7B54" w:rsidRPr="00D755BA" w14:paraId="5330F6EC" w14:textId="77777777" w:rsidTr="006D7B54">
        <w:tc>
          <w:tcPr>
            <w:tcW w:w="1697" w:type="dxa"/>
          </w:tcPr>
          <w:p w14:paraId="4183D34F"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Total</w:t>
            </w:r>
          </w:p>
        </w:tc>
        <w:tc>
          <w:tcPr>
            <w:tcW w:w="1558" w:type="dxa"/>
          </w:tcPr>
          <w:p w14:paraId="794E4973"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10 880</w:t>
            </w:r>
          </w:p>
        </w:tc>
        <w:tc>
          <w:tcPr>
            <w:tcW w:w="1578" w:type="dxa"/>
          </w:tcPr>
          <w:p w14:paraId="4B64B31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c>
          <w:tcPr>
            <w:tcW w:w="1558" w:type="dxa"/>
          </w:tcPr>
          <w:p w14:paraId="713866EE"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8 703</w:t>
            </w:r>
          </w:p>
        </w:tc>
        <w:tc>
          <w:tcPr>
            <w:tcW w:w="1578" w:type="dxa"/>
          </w:tcPr>
          <w:p w14:paraId="1BD19AEB" w14:textId="77777777" w:rsidR="006D7B54" w:rsidRPr="00D755BA" w:rsidRDefault="006D7B54" w:rsidP="00266A95">
            <w:pPr>
              <w:spacing w:after="160" w:line="259" w:lineRule="auto"/>
              <w:rPr>
                <w:rFonts w:ascii="Arial" w:hAnsi="Arial" w:cs="Arial"/>
                <w:sz w:val="24"/>
                <w:szCs w:val="24"/>
                <w:lang w:val="fr-CA"/>
              </w:rPr>
            </w:pPr>
            <w:r w:rsidRPr="00D755BA">
              <w:rPr>
                <w:rFonts w:ascii="Arial" w:hAnsi="Arial" w:cs="Arial"/>
                <w:sz w:val="24"/>
                <w:szCs w:val="24"/>
                <w:lang w:val="fr-CA"/>
              </w:rPr>
              <w:t>100,0%</w:t>
            </w:r>
          </w:p>
        </w:tc>
      </w:tr>
    </w:tbl>
    <w:p w14:paraId="187D9580" w14:textId="77777777" w:rsidR="006D7B54" w:rsidRPr="006D7B54" w:rsidRDefault="006D7B54" w:rsidP="00BB1CFE">
      <w:pPr>
        <w:rPr>
          <w:rFonts w:ascii="Arial" w:hAnsi="Arial" w:cs="Arial"/>
          <w:color w:val="000000" w:themeColor="text1"/>
          <w:sz w:val="24"/>
          <w:szCs w:val="24"/>
          <w:lang w:val="fr-CA"/>
        </w:rPr>
      </w:pPr>
      <w:r w:rsidRPr="006D7B54">
        <w:rPr>
          <w:rFonts w:ascii="Arial" w:hAnsi="Arial" w:cs="Arial"/>
          <w:sz w:val="24"/>
          <w:szCs w:val="24"/>
          <w:lang w:val="fr-CA"/>
        </w:rPr>
        <w:br/>
      </w: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4DD1A35" w14:textId="77777777" w:rsidR="006D7B54" w:rsidRPr="00D755BA" w:rsidRDefault="006D7B54">
      <w:pPr>
        <w:rPr>
          <w:rFonts w:ascii="Arial" w:hAnsi="Arial" w:cs="Arial"/>
          <w:b/>
          <w:sz w:val="24"/>
          <w:szCs w:val="24"/>
          <w:lang w:val="fr-CA"/>
        </w:rPr>
      </w:pPr>
      <w:r w:rsidRPr="00D755BA">
        <w:rPr>
          <w:rFonts w:ascii="Arial" w:hAnsi="Arial" w:cs="Arial"/>
          <w:b/>
          <w:sz w:val="24"/>
          <w:szCs w:val="24"/>
          <w:lang w:val="fr-CA"/>
        </w:rPr>
        <w:t>Yukon</w:t>
      </w:r>
    </w:p>
    <w:tbl>
      <w:tblPr>
        <w:tblStyle w:val="TableGrid"/>
        <w:tblW w:w="0" w:type="auto"/>
        <w:tblLook w:val="04A0" w:firstRow="1" w:lastRow="0" w:firstColumn="1" w:lastColumn="0" w:noHBand="0" w:noVBand="1"/>
        <w:tblCaption w:val="Compétences linguistiques auto-évaluées des candidats uniques à des emplois ouverts au public, par région d’origine, par exercice financier (Yukon)"/>
        <w:tblDescription w:val="Compétences linguistiques auto-évaluées des candidats uniques à des emplois ouverts au public, par région d’origine, par exercice financier. (Yukon)"/>
      </w:tblPr>
      <w:tblGrid>
        <w:gridCol w:w="1697"/>
        <w:gridCol w:w="1558"/>
        <w:gridCol w:w="1578"/>
        <w:gridCol w:w="1558"/>
        <w:gridCol w:w="1578"/>
      </w:tblGrid>
      <w:tr w:rsidR="006D7B54" w:rsidRPr="00F27F4D" w14:paraId="26D6228B" w14:textId="77777777" w:rsidTr="006D7B54">
        <w:trPr>
          <w:tblHeader/>
        </w:trPr>
        <w:tc>
          <w:tcPr>
            <w:tcW w:w="1697" w:type="dxa"/>
          </w:tcPr>
          <w:p w14:paraId="51431A6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1658AF4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6348B95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77FB1F2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77E85372"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6CDF013C" w14:textId="77777777" w:rsidTr="006D7B54">
        <w:tc>
          <w:tcPr>
            <w:tcW w:w="1697" w:type="dxa"/>
          </w:tcPr>
          <w:p w14:paraId="7FF7F82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66F7B8D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114</w:t>
            </w:r>
          </w:p>
        </w:tc>
        <w:tc>
          <w:tcPr>
            <w:tcW w:w="1578" w:type="dxa"/>
          </w:tcPr>
          <w:p w14:paraId="487B3E2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27,8%</w:t>
            </w:r>
          </w:p>
        </w:tc>
        <w:tc>
          <w:tcPr>
            <w:tcW w:w="1558" w:type="dxa"/>
          </w:tcPr>
          <w:p w14:paraId="3B0CA93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96</w:t>
            </w:r>
          </w:p>
        </w:tc>
        <w:tc>
          <w:tcPr>
            <w:tcW w:w="1578" w:type="dxa"/>
          </w:tcPr>
          <w:p w14:paraId="6FC4D2F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27,0%</w:t>
            </w:r>
          </w:p>
        </w:tc>
      </w:tr>
      <w:tr w:rsidR="006D7B54" w:rsidRPr="00F27F4D" w14:paraId="699EDD91" w14:textId="77777777" w:rsidTr="006D7B54">
        <w:tc>
          <w:tcPr>
            <w:tcW w:w="1697" w:type="dxa"/>
          </w:tcPr>
          <w:p w14:paraId="423F460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106E04F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296</w:t>
            </w:r>
          </w:p>
        </w:tc>
        <w:tc>
          <w:tcPr>
            <w:tcW w:w="1578" w:type="dxa"/>
          </w:tcPr>
          <w:p w14:paraId="67C10E5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72,2%</w:t>
            </w:r>
          </w:p>
        </w:tc>
        <w:tc>
          <w:tcPr>
            <w:tcW w:w="1558" w:type="dxa"/>
          </w:tcPr>
          <w:p w14:paraId="7450B3B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260</w:t>
            </w:r>
          </w:p>
        </w:tc>
        <w:tc>
          <w:tcPr>
            <w:tcW w:w="1578" w:type="dxa"/>
          </w:tcPr>
          <w:p w14:paraId="570B5A9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73,0%</w:t>
            </w:r>
          </w:p>
        </w:tc>
      </w:tr>
      <w:tr w:rsidR="006D7B54" w:rsidRPr="00F27F4D" w14:paraId="2B906286" w14:textId="77777777" w:rsidTr="006D7B54">
        <w:tc>
          <w:tcPr>
            <w:tcW w:w="1697" w:type="dxa"/>
          </w:tcPr>
          <w:p w14:paraId="0EA702E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3827421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410</w:t>
            </w:r>
          </w:p>
        </w:tc>
        <w:tc>
          <w:tcPr>
            <w:tcW w:w="1578" w:type="dxa"/>
          </w:tcPr>
          <w:p w14:paraId="551F54F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2E0B045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356</w:t>
            </w:r>
          </w:p>
        </w:tc>
        <w:tc>
          <w:tcPr>
            <w:tcW w:w="1578" w:type="dxa"/>
          </w:tcPr>
          <w:p w14:paraId="77B3109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5D207749" w14:textId="77777777" w:rsidR="006D7B54" w:rsidRPr="006D7B54" w:rsidRDefault="006D7B54" w:rsidP="00BB1CFE">
      <w:pPr>
        <w:rPr>
          <w:rFonts w:ascii="Arial" w:hAnsi="Arial" w:cs="Arial"/>
          <w:sz w:val="24"/>
          <w:szCs w:val="24"/>
        </w:rPr>
      </w:pPr>
    </w:p>
    <w:p w14:paraId="418D05BC" w14:textId="77777777" w:rsidR="006D7B54" w:rsidRPr="006D7B54" w:rsidRDefault="006D7B54">
      <w:pPr>
        <w:rPr>
          <w:rFonts w:ascii="Arial" w:hAnsi="Arial" w:cs="Arial"/>
          <w:color w:val="000000" w:themeColor="text1"/>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156FC76A" w14:textId="77777777" w:rsidR="006D7B54" w:rsidRPr="006D7B54" w:rsidRDefault="006D7B54">
      <w:pPr>
        <w:rPr>
          <w:rFonts w:ascii="Arial" w:hAnsi="Arial" w:cs="Arial"/>
          <w:b/>
          <w:sz w:val="24"/>
          <w:szCs w:val="24"/>
          <w:lang w:val="fr-CA"/>
        </w:rPr>
      </w:pPr>
      <w:r w:rsidRPr="006D7B54">
        <w:rPr>
          <w:rFonts w:ascii="Arial" w:hAnsi="Arial" w:cs="Arial"/>
          <w:b/>
          <w:color w:val="000000" w:themeColor="text1"/>
          <w:sz w:val="24"/>
          <w:szCs w:val="24"/>
          <w:lang w:val="fr-CA"/>
        </w:rPr>
        <w:t xml:space="preserve">Auto-évaluation des compétences linguistiques des candidats uniques du </w:t>
      </w:r>
      <w:r w:rsidRPr="006D7B54">
        <w:rPr>
          <w:rFonts w:ascii="Arial" w:hAnsi="Arial" w:cs="Arial"/>
          <w:b/>
          <w:sz w:val="24"/>
          <w:szCs w:val="24"/>
          <w:lang w:val="fr-CA"/>
        </w:rPr>
        <w:t xml:space="preserve">Programme de recrutement postsecondaire, par région d’origine, par exercice financier </w:t>
      </w:r>
    </w:p>
    <w:p w14:paraId="7C41E7A6"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Alberta)"/>
        <w:tblDescription w:val="Auto-évaluation des compétences linguistiques des candidats uniques du Programme de recrutement postsecondaire, par région d’origine, par exercice financier. (Alberta)"/>
      </w:tblPr>
      <w:tblGrid>
        <w:gridCol w:w="1697"/>
        <w:gridCol w:w="1558"/>
        <w:gridCol w:w="1578"/>
        <w:gridCol w:w="1558"/>
        <w:gridCol w:w="1578"/>
      </w:tblGrid>
      <w:tr w:rsidR="006D7B54" w:rsidRPr="00F27F4D" w14:paraId="58D265F8" w14:textId="77777777" w:rsidTr="006D7B54">
        <w:trPr>
          <w:tblHeader/>
        </w:trPr>
        <w:tc>
          <w:tcPr>
            <w:tcW w:w="1697" w:type="dxa"/>
          </w:tcPr>
          <w:p w14:paraId="0760C9B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27270F1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207A427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0D53AA2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5DB3E12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71AC7C87" w14:textId="77777777" w:rsidTr="006D7B54">
        <w:tc>
          <w:tcPr>
            <w:tcW w:w="1697" w:type="dxa"/>
          </w:tcPr>
          <w:p w14:paraId="1A9EC72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584A8712"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237</w:t>
            </w:r>
          </w:p>
        </w:tc>
        <w:tc>
          <w:tcPr>
            <w:tcW w:w="1578" w:type="dxa"/>
          </w:tcPr>
          <w:p w14:paraId="3E2C92F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17,3%</w:t>
            </w:r>
          </w:p>
        </w:tc>
        <w:tc>
          <w:tcPr>
            <w:tcW w:w="1558" w:type="dxa"/>
          </w:tcPr>
          <w:p w14:paraId="4F0E9D8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353</w:t>
            </w:r>
          </w:p>
        </w:tc>
        <w:tc>
          <w:tcPr>
            <w:tcW w:w="1578" w:type="dxa"/>
          </w:tcPr>
          <w:p w14:paraId="7EBE9D7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22,3%</w:t>
            </w:r>
          </w:p>
        </w:tc>
      </w:tr>
      <w:tr w:rsidR="006D7B54" w:rsidRPr="00F27F4D" w14:paraId="4DD7471F" w14:textId="77777777" w:rsidTr="006D7B54">
        <w:tc>
          <w:tcPr>
            <w:tcW w:w="1697" w:type="dxa"/>
          </w:tcPr>
          <w:p w14:paraId="0132493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012ECA4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1 132</w:t>
            </w:r>
          </w:p>
        </w:tc>
        <w:tc>
          <w:tcPr>
            <w:tcW w:w="1578" w:type="dxa"/>
          </w:tcPr>
          <w:p w14:paraId="7B12A15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82,7%</w:t>
            </w:r>
          </w:p>
        </w:tc>
        <w:tc>
          <w:tcPr>
            <w:tcW w:w="1558" w:type="dxa"/>
          </w:tcPr>
          <w:p w14:paraId="14C5727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1 227</w:t>
            </w:r>
          </w:p>
        </w:tc>
        <w:tc>
          <w:tcPr>
            <w:tcW w:w="1578" w:type="dxa"/>
          </w:tcPr>
          <w:p w14:paraId="75C6271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77,7%</w:t>
            </w:r>
          </w:p>
        </w:tc>
      </w:tr>
      <w:tr w:rsidR="006D7B54" w:rsidRPr="00F27F4D" w14:paraId="0A52BE90" w14:textId="77777777" w:rsidTr="006D7B54">
        <w:tc>
          <w:tcPr>
            <w:tcW w:w="1697" w:type="dxa"/>
          </w:tcPr>
          <w:p w14:paraId="56D0441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0ED1A37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1 369</w:t>
            </w:r>
          </w:p>
        </w:tc>
        <w:tc>
          <w:tcPr>
            <w:tcW w:w="1578" w:type="dxa"/>
          </w:tcPr>
          <w:p w14:paraId="1B78D60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05B7EDE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1 580</w:t>
            </w:r>
          </w:p>
        </w:tc>
        <w:tc>
          <w:tcPr>
            <w:tcW w:w="1578" w:type="dxa"/>
          </w:tcPr>
          <w:p w14:paraId="7C2DF66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23655894" w14:textId="77777777" w:rsidR="006D7B54" w:rsidRPr="006D7B54" w:rsidRDefault="006D7B54" w:rsidP="00BB1CFE">
      <w:pPr>
        <w:rPr>
          <w:rFonts w:ascii="Arial" w:hAnsi="Arial" w:cs="Arial"/>
          <w:sz w:val="24"/>
          <w:szCs w:val="24"/>
        </w:rPr>
      </w:pPr>
    </w:p>
    <w:p w14:paraId="0203FD70"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E1E52BA" w14:textId="77777777" w:rsidR="006D7B54" w:rsidRPr="00F27F4D" w:rsidRDefault="006D7B54">
      <w:pPr>
        <w:rPr>
          <w:rFonts w:ascii="Arial" w:hAnsi="Arial" w:cs="Arial"/>
          <w:b/>
          <w:sz w:val="24"/>
          <w:szCs w:val="24"/>
          <w:lang w:val="fr-CA"/>
        </w:rPr>
      </w:pPr>
      <w:r w:rsidRPr="006D7B54">
        <w:rPr>
          <w:rFonts w:ascii="Arial" w:hAnsi="Arial" w:cs="Arial"/>
          <w:b/>
          <w:sz w:val="24"/>
          <w:szCs w:val="24"/>
          <w:lang w:val="fr-CA"/>
        </w:rPr>
        <w:lastRenderedPageBreak/>
        <w:br/>
      </w:r>
      <w:r w:rsidRPr="00F27F4D">
        <w:rPr>
          <w:rFonts w:ascii="Arial" w:hAnsi="Arial" w:cs="Arial"/>
          <w:b/>
          <w:sz w:val="24"/>
          <w:szCs w:val="24"/>
          <w:lang w:val="fr-CA"/>
        </w:rPr>
        <w:t>Colombie-Britannique</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Colombie-Britannique)"/>
        <w:tblDescription w:val="Auto-évaluation des compétences linguistiques des candidats uniques du Programme de recrutement postsecondaire, par région d’origine, par exercice financier . (Colombie-Britannique)"/>
      </w:tblPr>
      <w:tblGrid>
        <w:gridCol w:w="1697"/>
        <w:gridCol w:w="1558"/>
        <w:gridCol w:w="1578"/>
        <w:gridCol w:w="1558"/>
        <w:gridCol w:w="1578"/>
      </w:tblGrid>
      <w:tr w:rsidR="006D7B54" w:rsidRPr="00F27F4D" w14:paraId="596460DF" w14:textId="77777777" w:rsidTr="006D7B54">
        <w:trPr>
          <w:tblHeader/>
        </w:trPr>
        <w:tc>
          <w:tcPr>
            <w:tcW w:w="1697" w:type="dxa"/>
          </w:tcPr>
          <w:p w14:paraId="1C58ADC0"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110E52D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6D8C4BB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3A413D8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73E2A86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4748E7BF" w14:textId="77777777" w:rsidTr="006D7B54">
        <w:tc>
          <w:tcPr>
            <w:tcW w:w="1697" w:type="dxa"/>
          </w:tcPr>
          <w:p w14:paraId="7AE52DD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451C815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253</w:t>
            </w:r>
          </w:p>
        </w:tc>
        <w:tc>
          <w:tcPr>
            <w:tcW w:w="1578" w:type="dxa"/>
          </w:tcPr>
          <w:p w14:paraId="719B111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21,6%</w:t>
            </w:r>
          </w:p>
        </w:tc>
        <w:tc>
          <w:tcPr>
            <w:tcW w:w="1558" w:type="dxa"/>
          </w:tcPr>
          <w:p w14:paraId="64EA9BE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415</w:t>
            </w:r>
          </w:p>
        </w:tc>
        <w:tc>
          <w:tcPr>
            <w:tcW w:w="1578" w:type="dxa"/>
          </w:tcPr>
          <w:p w14:paraId="176CE2E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26,6%</w:t>
            </w:r>
          </w:p>
        </w:tc>
      </w:tr>
      <w:tr w:rsidR="006D7B54" w:rsidRPr="00F27F4D" w14:paraId="534EC5CD" w14:textId="77777777" w:rsidTr="006D7B54">
        <w:tc>
          <w:tcPr>
            <w:tcW w:w="1697" w:type="dxa"/>
          </w:tcPr>
          <w:p w14:paraId="52EF569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42D9AE4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916</w:t>
            </w:r>
          </w:p>
        </w:tc>
        <w:tc>
          <w:tcPr>
            <w:tcW w:w="1578" w:type="dxa"/>
          </w:tcPr>
          <w:p w14:paraId="33FFC850"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78,4%</w:t>
            </w:r>
          </w:p>
        </w:tc>
        <w:tc>
          <w:tcPr>
            <w:tcW w:w="1558" w:type="dxa"/>
          </w:tcPr>
          <w:p w14:paraId="76B47BD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1 143</w:t>
            </w:r>
          </w:p>
        </w:tc>
        <w:tc>
          <w:tcPr>
            <w:tcW w:w="1578" w:type="dxa"/>
          </w:tcPr>
          <w:p w14:paraId="04FF5AE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73,4%</w:t>
            </w:r>
          </w:p>
        </w:tc>
      </w:tr>
      <w:tr w:rsidR="006D7B54" w:rsidRPr="00F27F4D" w14:paraId="68B141ED" w14:textId="77777777" w:rsidTr="006D7B54">
        <w:tc>
          <w:tcPr>
            <w:tcW w:w="1697" w:type="dxa"/>
          </w:tcPr>
          <w:p w14:paraId="100735A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7FA2C60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1 169</w:t>
            </w:r>
          </w:p>
        </w:tc>
        <w:tc>
          <w:tcPr>
            <w:tcW w:w="1578" w:type="dxa"/>
          </w:tcPr>
          <w:p w14:paraId="2294ADE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3CE02DF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1 588</w:t>
            </w:r>
          </w:p>
        </w:tc>
        <w:tc>
          <w:tcPr>
            <w:tcW w:w="1578" w:type="dxa"/>
          </w:tcPr>
          <w:p w14:paraId="7F51302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733B0161"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9B0CFBD" w14:textId="77777777" w:rsidR="006D7B54" w:rsidRPr="00F27F4D" w:rsidRDefault="006D7B54">
      <w:pPr>
        <w:rPr>
          <w:rFonts w:ascii="Arial" w:hAnsi="Arial" w:cs="Arial"/>
          <w:b/>
          <w:sz w:val="24"/>
          <w:szCs w:val="24"/>
          <w:lang w:val="fr-CA"/>
        </w:rPr>
      </w:pPr>
      <w:r w:rsidRPr="006D7B54">
        <w:rPr>
          <w:rFonts w:ascii="Arial" w:hAnsi="Arial" w:cs="Arial"/>
          <w:b/>
          <w:sz w:val="24"/>
          <w:szCs w:val="24"/>
          <w:lang w:val="fr-CA"/>
        </w:rPr>
        <w:br/>
      </w:r>
      <w:r w:rsidRPr="00F27F4D">
        <w:rPr>
          <w:rFonts w:ascii="Arial" w:hAnsi="Arial" w:cs="Arial"/>
          <w:b/>
          <w:sz w:val="24"/>
          <w:szCs w:val="24"/>
          <w:lang w:val="fr-CA"/>
        </w:rPr>
        <w:t>Manitoba</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Manitoba)"/>
        <w:tblDescription w:val="Auto-évaluation des compétences linguistiques des candidats uniques du Programme de recrutement postsecondaire, par région d’origine, par exercice financier. (Manitoba)"/>
      </w:tblPr>
      <w:tblGrid>
        <w:gridCol w:w="1697"/>
        <w:gridCol w:w="1558"/>
        <w:gridCol w:w="1578"/>
        <w:gridCol w:w="1558"/>
        <w:gridCol w:w="1578"/>
      </w:tblGrid>
      <w:tr w:rsidR="006D7B54" w:rsidRPr="00F27F4D" w14:paraId="207AEA7C" w14:textId="77777777" w:rsidTr="006D7B54">
        <w:trPr>
          <w:tblHeader/>
        </w:trPr>
        <w:tc>
          <w:tcPr>
            <w:tcW w:w="1697" w:type="dxa"/>
          </w:tcPr>
          <w:p w14:paraId="4F1E55E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59D293B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7E7A165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2CB8FF2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502116F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307AE222" w14:textId="77777777" w:rsidTr="006D7B54">
        <w:tc>
          <w:tcPr>
            <w:tcW w:w="1697" w:type="dxa"/>
          </w:tcPr>
          <w:p w14:paraId="268247F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6F100CB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97</w:t>
            </w:r>
          </w:p>
        </w:tc>
        <w:tc>
          <w:tcPr>
            <w:tcW w:w="1578" w:type="dxa"/>
          </w:tcPr>
          <w:p w14:paraId="55C5EDC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18,7%</w:t>
            </w:r>
          </w:p>
        </w:tc>
        <w:tc>
          <w:tcPr>
            <w:tcW w:w="1558" w:type="dxa"/>
          </w:tcPr>
          <w:p w14:paraId="2540B96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108</w:t>
            </w:r>
          </w:p>
        </w:tc>
        <w:tc>
          <w:tcPr>
            <w:tcW w:w="1578" w:type="dxa"/>
          </w:tcPr>
          <w:p w14:paraId="3F15556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18,2%</w:t>
            </w:r>
          </w:p>
        </w:tc>
      </w:tr>
      <w:tr w:rsidR="006D7B54" w:rsidRPr="00F27F4D" w14:paraId="00DD7DFA" w14:textId="77777777" w:rsidTr="006D7B54">
        <w:tc>
          <w:tcPr>
            <w:tcW w:w="1697" w:type="dxa"/>
          </w:tcPr>
          <w:p w14:paraId="7541FA4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7F2B846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423</w:t>
            </w:r>
          </w:p>
        </w:tc>
        <w:tc>
          <w:tcPr>
            <w:tcW w:w="1578" w:type="dxa"/>
          </w:tcPr>
          <w:p w14:paraId="4382708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81,3%</w:t>
            </w:r>
          </w:p>
        </w:tc>
        <w:tc>
          <w:tcPr>
            <w:tcW w:w="1558" w:type="dxa"/>
          </w:tcPr>
          <w:p w14:paraId="7E24C00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484</w:t>
            </w:r>
          </w:p>
        </w:tc>
        <w:tc>
          <w:tcPr>
            <w:tcW w:w="1578" w:type="dxa"/>
          </w:tcPr>
          <w:p w14:paraId="62E8324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81,8%</w:t>
            </w:r>
          </w:p>
        </w:tc>
      </w:tr>
      <w:tr w:rsidR="006D7B54" w:rsidRPr="00F27F4D" w14:paraId="3060A036" w14:textId="77777777" w:rsidTr="006D7B54">
        <w:tc>
          <w:tcPr>
            <w:tcW w:w="1697" w:type="dxa"/>
          </w:tcPr>
          <w:p w14:paraId="4C368B6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638FC9D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520</w:t>
            </w:r>
          </w:p>
        </w:tc>
        <w:tc>
          <w:tcPr>
            <w:tcW w:w="1578" w:type="dxa"/>
          </w:tcPr>
          <w:p w14:paraId="1E3FEC7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1560630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592</w:t>
            </w:r>
          </w:p>
        </w:tc>
        <w:tc>
          <w:tcPr>
            <w:tcW w:w="1578" w:type="dxa"/>
          </w:tcPr>
          <w:p w14:paraId="2DC3174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05EF11E9"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F8EC666"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br/>
        <w:t>Région de la capitale nationale</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Région de la capitale nationale)"/>
        <w:tblDescription w:val="Auto-évaluation des compétences linguistiques des candidats uniques du Programme de recrutement postsecondaire, par région d’origine, par exercice financier. (Région de la capitale nationale)"/>
      </w:tblPr>
      <w:tblGrid>
        <w:gridCol w:w="1697"/>
        <w:gridCol w:w="1558"/>
        <w:gridCol w:w="1578"/>
        <w:gridCol w:w="1558"/>
        <w:gridCol w:w="1578"/>
      </w:tblGrid>
      <w:tr w:rsidR="006D7B54" w:rsidRPr="00F27F4D" w14:paraId="56CDC48B" w14:textId="77777777" w:rsidTr="006D7B54">
        <w:trPr>
          <w:tblHeader/>
        </w:trPr>
        <w:tc>
          <w:tcPr>
            <w:tcW w:w="1697" w:type="dxa"/>
          </w:tcPr>
          <w:p w14:paraId="635E1E1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2CB4DC1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316CAE6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316C9BC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2EA04D9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4BD3DB4A" w14:textId="77777777" w:rsidTr="006D7B54">
        <w:tc>
          <w:tcPr>
            <w:tcW w:w="1697" w:type="dxa"/>
          </w:tcPr>
          <w:p w14:paraId="2EF9D9C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42251DA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2 416</w:t>
            </w:r>
          </w:p>
        </w:tc>
        <w:tc>
          <w:tcPr>
            <w:tcW w:w="1578" w:type="dxa"/>
          </w:tcPr>
          <w:p w14:paraId="24EF98D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60,4%</w:t>
            </w:r>
          </w:p>
        </w:tc>
        <w:tc>
          <w:tcPr>
            <w:tcW w:w="1558" w:type="dxa"/>
          </w:tcPr>
          <w:p w14:paraId="16C8202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3 907</w:t>
            </w:r>
          </w:p>
        </w:tc>
        <w:tc>
          <w:tcPr>
            <w:tcW w:w="1578" w:type="dxa"/>
          </w:tcPr>
          <w:p w14:paraId="1686C8D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62,8%</w:t>
            </w:r>
          </w:p>
        </w:tc>
      </w:tr>
      <w:tr w:rsidR="006D7B54" w:rsidRPr="00F27F4D" w14:paraId="0060D59E" w14:textId="77777777" w:rsidTr="006D7B54">
        <w:tc>
          <w:tcPr>
            <w:tcW w:w="1697" w:type="dxa"/>
          </w:tcPr>
          <w:p w14:paraId="1990710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554D473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1 584</w:t>
            </w:r>
          </w:p>
        </w:tc>
        <w:tc>
          <w:tcPr>
            <w:tcW w:w="1578" w:type="dxa"/>
          </w:tcPr>
          <w:p w14:paraId="10B25790"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39,6%</w:t>
            </w:r>
          </w:p>
        </w:tc>
        <w:tc>
          <w:tcPr>
            <w:tcW w:w="1558" w:type="dxa"/>
          </w:tcPr>
          <w:p w14:paraId="24D5DA7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2 312</w:t>
            </w:r>
          </w:p>
        </w:tc>
        <w:tc>
          <w:tcPr>
            <w:tcW w:w="1578" w:type="dxa"/>
          </w:tcPr>
          <w:p w14:paraId="3B2B1F6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37,2%</w:t>
            </w:r>
          </w:p>
        </w:tc>
      </w:tr>
      <w:tr w:rsidR="006D7B54" w:rsidRPr="00F27F4D" w14:paraId="471758E9" w14:textId="77777777" w:rsidTr="006D7B54">
        <w:tc>
          <w:tcPr>
            <w:tcW w:w="1697" w:type="dxa"/>
          </w:tcPr>
          <w:p w14:paraId="1DEFB30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0FB459A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4 000</w:t>
            </w:r>
          </w:p>
        </w:tc>
        <w:tc>
          <w:tcPr>
            <w:tcW w:w="1578" w:type="dxa"/>
          </w:tcPr>
          <w:p w14:paraId="14E04DC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7C14E3FE"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6 219</w:t>
            </w:r>
          </w:p>
        </w:tc>
        <w:tc>
          <w:tcPr>
            <w:tcW w:w="1578" w:type="dxa"/>
          </w:tcPr>
          <w:p w14:paraId="487B8E8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65BABF41"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8480DEF" w14:textId="77777777" w:rsidR="006D7B54" w:rsidRPr="00F27F4D" w:rsidRDefault="006D7B54" w:rsidP="00BB1CFE">
      <w:pPr>
        <w:rPr>
          <w:rFonts w:ascii="Arial" w:hAnsi="Arial" w:cs="Arial"/>
          <w:b/>
          <w:sz w:val="24"/>
          <w:szCs w:val="24"/>
          <w:lang w:val="fr-CA"/>
        </w:rPr>
      </w:pPr>
      <w:r w:rsidRPr="006D7B54">
        <w:rPr>
          <w:rFonts w:ascii="Arial" w:hAnsi="Arial" w:cs="Arial"/>
          <w:b/>
          <w:sz w:val="24"/>
          <w:szCs w:val="24"/>
          <w:lang w:val="fr-CA"/>
        </w:rPr>
        <w:lastRenderedPageBreak/>
        <w:br/>
      </w:r>
      <w:r w:rsidRPr="00F27F4D">
        <w:rPr>
          <w:rFonts w:ascii="Arial" w:hAnsi="Arial" w:cs="Arial"/>
          <w:b/>
          <w:sz w:val="24"/>
          <w:szCs w:val="24"/>
          <w:lang w:val="fr-CA"/>
        </w:rPr>
        <w:t>Nouveau-Brunswick</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Nouveau-Brunswick)"/>
        <w:tblDescription w:val="Auto-évaluation des compétences linguistiques des candidats uniques du Programme de recrutement postsecondaire, par région d’origine, par exercice financier. (Nouveau-Brunswick)"/>
      </w:tblPr>
      <w:tblGrid>
        <w:gridCol w:w="1697"/>
        <w:gridCol w:w="1558"/>
        <w:gridCol w:w="1578"/>
        <w:gridCol w:w="1558"/>
        <w:gridCol w:w="1578"/>
      </w:tblGrid>
      <w:tr w:rsidR="006D7B54" w:rsidRPr="00F27F4D" w14:paraId="45AFE5BC" w14:textId="77777777" w:rsidTr="006D7B54">
        <w:trPr>
          <w:tblHeader/>
        </w:trPr>
        <w:tc>
          <w:tcPr>
            <w:tcW w:w="1697" w:type="dxa"/>
          </w:tcPr>
          <w:p w14:paraId="0F4B643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5A4F618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325D3496"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3CB72F5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5A9FF612"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065B05ED" w14:textId="77777777" w:rsidTr="006D7B54">
        <w:tc>
          <w:tcPr>
            <w:tcW w:w="1697" w:type="dxa"/>
          </w:tcPr>
          <w:p w14:paraId="080D24E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7B4E8AC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214</w:t>
            </w:r>
          </w:p>
        </w:tc>
        <w:tc>
          <w:tcPr>
            <w:tcW w:w="1578" w:type="dxa"/>
          </w:tcPr>
          <w:p w14:paraId="0F302AE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64,8%</w:t>
            </w:r>
          </w:p>
        </w:tc>
        <w:tc>
          <w:tcPr>
            <w:tcW w:w="1558" w:type="dxa"/>
          </w:tcPr>
          <w:p w14:paraId="45EB862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271</w:t>
            </w:r>
          </w:p>
        </w:tc>
        <w:tc>
          <w:tcPr>
            <w:tcW w:w="1578" w:type="dxa"/>
          </w:tcPr>
          <w:p w14:paraId="7786B85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65,6%</w:t>
            </w:r>
          </w:p>
        </w:tc>
      </w:tr>
      <w:tr w:rsidR="006D7B54" w:rsidRPr="00F27F4D" w14:paraId="6C34128E" w14:textId="77777777" w:rsidTr="006D7B54">
        <w:tc>
          <w:tcPr>
            <w:tcW w:w="1697" w:type="dxa"/>
          </w:tcPr>
          <w:p w14:paraId="6CFF159C"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10ECEA9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116</w:t>
            </w:r>
          </w:p>
        </w:tc>
        <w:tc>
          <w:tcPr>
            <w:tcW w:w="1578" w:type="dxa"/>
          </w:tcPr>
          <w:p w14:paraId="6BEFC844"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35,2%</w:t>
            </w:r>
          </w:p>
        </w:tc>
        <w:tc>
          <w:tcPr>
            <w:tcW w:w="1558" w:type="dxa"/>
          </w:tcPr>
          <w:p w14:paraId="68E2C1C0"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142</w:t>
            </w:r>
          </w:p>
        </w:tc>
        <w:tc>
          <w:tcPr>
            <w:tcW w:w="1578" w:type="dxa"/>
          </w:tcPr>
          <w:p w14:paraId="5E2FD610"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34,4%</w:t>
            </w:r>
          </w:p>
        </w:tc>
      </w:tr>
      <w:tr w:rsidR="006D7B54" w:rsidRPr="00F27F4D" w14:paraId="00FFC005" w14:textId="77777777" w:rsidTr="006D7B54">
        <w:tc>
          <w:tcPr>
            <w:tcW w:w="1697" w:type="dxa"/>
          </w:tcPr>
          <w:p w14:paraId="24B8BD4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5E416790"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330</w:t>
            </w:r>
          </w:p>
        </w:tc>
        <w:tc>
          <w:tcPr>
            <w:tcW w:w="1578" w:type="dxa"/>
          </w:tcPr>
          <w:p w14:paraId="0E2EF04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39C5B6E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413</w:t>
            </w:r>
          </w:p>
        </w:tc>
        <w:tc>
          <w:tcPr>
            <w:tcW w:w="1578" w:type="dxa"/>
          </w:tcPr>
          <w:p w14:paraId="7105A7B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6E763DA1"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9274412" w14:textId="77777777" w:rsidR="006D7B54" w:rsidRPr="00F27F4D" w:rsidRDefault="006D7B54">
      <w:pPr>
        <w:rPr>
          <w:rFonts w:ascii="Arial" w:hAnsi="Arial" w:cs="Arial"/>
          <w:b/>
          <w:sz w:val="24"/>
          <w:szCs w:val="24"/>
          <w:lang w:val="fr-CA"/>
        </w:rPr>
      </w:pPr>
      <w:r w:rsidRPr="006D7B54">
        <w:rPr>
          <w:rFonts w:ascii="Arial" w:hAnsi="Arial" w:cs="Arial"/>
          <w:b/>
          <w:sz w:val="24"/>
          <w:szCs w:val="24"/>
          <w:lang w:val="fr-CA"/>
        </w:rPr>
        <w:br/>
      </w:r>
      <w:r w:rsidRPr="00F27F4D">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Terre-Neuve et Labrador)"/>
        <w:tblDescription w:val="Auto-évaluation des compétences linguistiques des candidats uniques du Programme de recrutement postsecondaire, par région d’origine, par exercice financier. (Terre-Neuve et Labrador)"/>
      </w:tblPr>
      <w:tblGrid>
        <w:gridCol w:w="1697"/>
        <w:gridCol w:w="1558"/>
        <w:gridCol w:w="1578"/>
        <w:gridCol w:w="1558"/>
        <w:gridCol w:w="1578"/>
      </w:tblGrid>
      <w:tr w:rsidR="006D7B54" w:rsidRPr="00F27F4D" w14:paraId="4E5EFAF9" w14:textId="77777777" w:rsidTr="006D7B54">
        <w:trPr>
          <w:tblHeader/>
        </w:trPr>
        <w:tc>
          <w:tcPr>
            <w:tcW w:w="1697" w:type="dxa"/>
          </w:tcPr>
          <w:p w14:paraId="026B523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Compétences linguistiques</w:t>
            </w:r>
          </w:p>
        </w:tc>
        <w:tc>
          <w:tcPr>
            <w:tcW w:w="1558" w:type="dxa"/>
          </w:tcPr>
          <w:p w14:paraId="6A3DBC2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5D67280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c>
          <w:tcPr>
            <w:tcW w:w="1558" w:type="dxa"/>
          </w:tcPr>
          <w:p w14:paraId="5976ECC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Nombre 2018-2019</w:t>
            </w:r>
          </w:p>
        </w:tc>
        <w:tc>
          <w:tcPr>
            <w:tcW w:w="1578" w:type="dxa"/>
          </w:tcPr>
          <w:p w14:paraId="42659702"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Pourcentage</w:t>
            </w:r>
            <w:r w:rsidRPr="00F27F4D">
              <w:rPr>
                <w:rFonts w:ascii="Arial" w:hAnsi="Arial" w:cs="Arial"/>
                <w:sz w:val="24"/>
                <w:szCs w:val="24"/>
                <w:lang w:val="fr-CA"/>
              </w:rPr>
              <w:br/>
              <w:t>2018-2019</w:t>
            </w:r>
          </w:p>
        </w:tc>
      </w:tr>
      <w:tr w:rsidR="006D7B54" w:rsidRPr="00F27F4D" w14:paraId="1192F1D1" w14:textId="77777777" w:rsidTr="006D7B54">
        <w:tc>
          <w:tcPr>
            <w:tcW w:w="1697" w:type="dxa"/>
          </w:tcPr>
          <w:p w14:paraId="2CCEF4B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Bilingue *</w:t>
            </w:r>
          </w:p>
        </w:tc>
        <w:tc>
          <w:tcPr>
            <w:tcW w:w="1558" w:type="dxa"/>
          </w:tcPr>
          <w:p w14:paraId="1A8F6E5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55</w:t>
            </w:r>
          </w:p>
        </w:tc>
        <w:tc>
          <w:tcPr>
            <w:tcW w:w="1578" w:type="dxa"/>
          </w:tcPr>
          <w:p w14:paraId="0B88F998"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23,3%</w:t>
            </w:r>
          </w:p>
        </w:tc>
        <w:tc>
          <w:tcPr>
            <w:tcW w:w="1558" w:type="dxa"/>
          </w:tcPr>
          <w:p w14:paraId="20DBE49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52</w:t>
            </w:r>
          </w:p>
        </w:tc>
        <w:tc>
          <w:tcPr>
            <w:tcW w:w="1578" w:type="dxa"/>
          </w:tcPr>
          <w:p w14:paraId="2EDDE47A"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22,1%</w:t>
            </w:r>
          </w:p>
        </w:tc>
      </w:tr>
      <w:tr w:rsidR="006D7B54" w:rsidRPr="00F27F4D" w14:paraId="77C7D94A" w14:textId="77777777" w:rsidTr="006D7B54">
        <w:tc>
          <w:tcPr>
            <w:tcW w:w="1697" w:type="dxa"/>
          </w:tcPr>
          <w:p w14:paraId="4D539C11"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Unilingue</w:t>
            </w:r>
          </w:p>
        </w:tc>
        <w:tc>
          <w:tcPr>
            <w:tcW w:w="1558" w:type="dxa"/>
          </w:tcPr>
          <w:p w14:paraId="1B971A69"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181</w:t>
            </w:r>
          </w:p>
        </w:tc>
        <w:tc>
          <w:tcPr>
            <w:tcW w:w="1578" w:type="dxa"/>
          </w:tcPr>
          <w:p w14:paraId="0EDCE6A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76,7%</w:t>
            </w:r>
          </w:p>
        </w:tc>
        <w:tc>
          <w:tcPr>
            <w:tcW w:w="1558" w:type="dxa"/>
          </w:tcPr>
          <w:p w14:paraId="4B88F9C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183</w:t>
            </w:r>
          </w:p>
        </w:tc>
        <w:tc>
          <w:tcPr>
            <w:tcW w:w="1578" w:type="dxa"/>
          </w:tcPr>
          <w:p w14:paraId="60E2CC63"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77,9%</w:t>
            </w:r>
          </w:p>
        </w:tc>
      </w:tr>
      <w:tr w:rsidR="006D7B54" w:rsidRPr="00F27F4D" w14:paraId="5783E61D" w14:textId="77777777" w:rsidTr="006D7B54">
        <w:tc>
          <w:tcPr>
            <w:tcW w:w="1697" w:type="dxa"/>
          </w:tcPr>
          <w:p w14:paraId="48E7D83B"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Total</w:t>
            </w:r>
          </w:p>
        </w:tc>
        <w:tc>
          <w:tcPr>
            <w:tcW w:w="1558" w:type="dxa"/>
          </w:tcPr>
          <w:p w14:paraId="015F1C17"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236</w:t>
            </w:r>
          </w:p>
        </w:tc>
        <w:tc>
          <w:tcPr>
            <w:tcW w:w="1578" w:type="dxa"/>
          </w:tcPr>
          <w:p w14:paraId="38C54ADD"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c>
          <w:tcPr>
            <w:tcW w:w="1558" w:type="dxa"/>
          </w:tcPr>
          <w:p w14:paraId="03D5D615"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235</w:t>
            </w:r>
          </w:p>
        </w:tc>
        <w:tc>
          <w:tcPr>
            <w:tcW w:w="1578" w:type="dxa"/>
          </w:tcPr>
          <w:p w14:paraId="3D82A1BF" w14:textId="77777777" w:rsidR="006D7B54" w:rsidRPr="00F27F4D" w:rsidRDefault="006D7B54" w:rsidP="00266A95">
            <w:pPr>
              <w:spacing w:after="160" w:line="259" w:lineRule="auto"/>
              <w:rPr>
                <w:rFonts w:ascii="Arial" w:hAnsi="Arial" w:cs="Arial"/>
                <w:sz w:val="24"/>
                <w:szCs w:val="24"/>
                <w:lang w:val="fr-CA"/>
              </w:rPr>
            </w:pPr>
            <w:r w:rsidRPr="00F27F4D">
              <w:rPr>
                <w:rFonts w:ascii="Arial" w:hAnsi="Arial" w:cs="Arial"/>
                <w:sz w:val="24"/>
                <w:szCs w:val="24"/>
                <w:lang w:val="fr-CA"/>
              </w:rPr>
              <w:t>100,0%</w:t>
            </w:r>
          </w:p>
        </w:tc>
      </w:tr>
    </w:tbl>
    <w:p w14:paraId="7A1FDC8B"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35CC3EC" w14:textId="77777777" w:rsidR="006D7B54" w:rsidRPr="002715C2" w:rsidRDefault="006D7B54">
      <w:pPr>
        <w:rPr>
          <w:rFonts w:ascii="Arial" w:hAnsi="Arial" w:cs="Arial"/>
          <w:b/>
          <w:sz w:val="24"/>
          <w:szCs w:val="24"/>
          <w:lang w:val="fr-CA"/>
        </w:rPr>
      </w:pPr>
      <w:r w:rsidRPr="006D7B54">
        <w:rPr>
          <w:rFonts w:ascii="Arial" w:hAnsi="Arial" w:cs="Arial"/>
          <w:b/>
          <w:sz w:val="24"/>
          <w:szCs w:val="24"/>
          <w:lang w:val="fr-CA"/>
        </w:rPr>
        <w:br/>
      </w:r>
      <w:r w:rsidRPr="002715C2">
        <w:rPr>
          <w:rFonts w:ascii="Arial" w:hAnsi="Arial" w:cs="Arial"/>
          <w:b/>
          <w:sz w:val="24"/>
          <w:szCs w:val="24"/>
          <w:lang w:val="fr-CA"/>
        </w:rPr>
        <w:t>Territoires du Nord-Ouest</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Territoires du Nord-Ouest)"/>
        <w:tblDescription w:val="Auto-évaluation des compétences linguistiques des candidats uniques du Programme de recrutement postsecondaire, par région d’origine, par exercice financier. (Territoires du Nord-Ouest)"/>
      </w:tblPr>
      <w:tblGrid>
        <w:gridCol w:w="1697"/>
        <w:gridCol w:w="1558"/>
        <w:gridCol w:w="1578"/>
        <w:gridCol w:w="1558"/>
        <w:gridCol w:w="1578"/>
      </w:tblGrid>
      <w:tr w:rsidR="006D7B54" w:rsidRPr="002715C2" w14:paraId="79045FF0" w14:textId="77777777" w:rsidTr="006D7B54">
        <w:trPr>
          <w:tblHeader/>
        </w:trPr>
        <w:tc>
          <w:tcPr>
            <w:tcW w:w="1697" w:type="dxa"/>
          </w:tcPr>
          <w:p w14:paraId="08D4FF4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6E52897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6F70239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3C12732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2AD99A6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632544F6" w14:textId="77777777" w:rsidTr="006D7B54">
        <w:tc>
          <w:tcPr>
            <w:tcW w:w="1697" w:type="dxa"/>
          </w:tcPr>
          <w:p w14:paraId="37E17F30"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60D917C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w:t>
            </w:r>
          </w:p>
        </w:tc>
        <w:tc>
          <w:tcPr>
            <w:tcW w:w="1578" w:type="dxa"/>
          </w:tcPr>
          <w:p w14:paraId="0372D24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66,7%</w:t>
            </w:r>
          </w:p>
        </w:tc>
        <w:tc>
          <w:tcPr>
            <w:tcW w:w="1558" w:type="dxa"/>
          </w:tcPr>
          <w:p w14:paraId="66F9366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w:t>
            </w:r>
          </w:p>
        </w:tc>
        <w:tc>
          <w:tcPr>
            <w:tcW w:w="1578" w:type="dxa"/>
          </w:tcPr>
          <w:p w14:paraId="01A99E2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50,0%</w:t>
            </w:r>
          </w:p>
        </w:tc>
      </w:tr>
      <w:tr w:rsidR="006D7B54" w:rsidRPr="002715C2" w14:paraId="6C077E76" w14:textId="77777777" w:rsidTr="006D7B54">
        <w:tc>
          <w:tcPr>
            <w:tcW w:w="1697" w:type="dxa"/>
          </w:tcPr>
          <w:p w14:paraId="27D388C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79341A4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w:t>
            </w:r>
          </w:p>
        </w:tc>
        <w:tc>
          <w:tcPr>
            <w:tcW w:w="1578" w:type="dxa"/>
          </w:tcPr>
          <w:p w14:paraId="5EE2098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33,3%</w:t>
            </w:r>
          </w:p>
        </w:tc>
        <w:tc>
          <w:tcPr>
            <w:tcW w:w="1558" w:type="dxa"/>
          </w:tcPr>
          <w:p w14:paraId="2093C51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w:t>
            </w:r>
          </w:p>
        </w:tc>
        <w:tc>
          <w:tcPr>
            <w:tcW w:w="1578" w:type="dxa"/>
          </w:tcPr>
          <w:p w14:paraId="5FFC459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50,0%</w:t>
            </w:r>
          </w:p>
        </w:tc>
      </w:tr>
      <w:tr w:rsidR="006D7B54" w:rsidRPr="002715C2" w14:paraId="449F4003" w14:textId="77777777" w:rsidTr="006D7B54">
        <w:tc>
          <w:tcPr>
            <w:tcW w:w="1697" w:type="dxa"/>
          </w:tcPr>
          <w:p w14:paraId="768B5A5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5B14D38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w:t>
            </w:r>
          </w:p>
        </w:tc>
        <w:tc>
          <w:tcPr>
            <w:tcW w:w="1578" w:type="dxa"/>
          </w:tcPr>
          <w:p w14:paraId="4903D6D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3356703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14</w:t>
            </w:r>
          </w:p>
        </w:tc>
        <w:tc>
          <w:tcPr>
            <w:tcW w:w="1578" w:type="dxa"/>
          </w:tcPr>
          <w:p w14:paraId="161BD3F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2C677D0C"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br/>
        <w:t>*Un candidat bilingue est défini comme une personne qui a auto-évalué ses compétences linguistiques comme étant intermédiaires ou plus dans les deux langues officielles.</w:t>
      </w:r>
    </w:p>
    <w:p w14:paraId="1934F38D" w14:textId="77777777" w:rsidR="006D7B54" w:rsidRPr="002715C2" w:rsidRDefault="006D7B54" w:rsidP="00BB1CFE">
      <w:pPr>
        <w:rPr>
          <w:rFonts w:ascii="Arial" w:hAnsi="Arial" w:cs="Arial"/>
          <w:b/>
          <w:sz w:val="24"/>
          <w:szCs w:val="24"/>
          <w:lang w:val="fr-CA"/>
        </w:rPr>
      </w:pPr>
      <w:r w:rsidRPr="006D7B54">
        <w:rPr>
          <w:rFonts w:ascii="Arial" w:hAnsi="Arial" w:cs="Arial"/>
          <w:b/>
          <w:sz w:val="24"/>
          <w:szCs w:val="24"/>
          <w:lang w:val="fr-CA"/>
        </w:rPr>
        <w:lastRenderedPageBreak/>
        <w:br/>
      </w:r>
      <w:r w:rsidRPr="002715C2">
        <w:rPr>
          <w:rFonts w:ascii="Arial" w:hAnsi="Arial" w:cs="Arial"/>
          <w:b/>
          <w:sz w:val="24"/>
          <w:szCs w:val="24"/>
          <w:lang w:val="fr-CA"/>
        </w:rPr>
        <w:t>Nouvelle-Écosse</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Nouvelle-Écosse)"/>
        <w:tblDescription w:val="Auto-évaluation des compétences linguistiques des candidats uniques du Programme de recrutement postsecondaire, par région d’origine, par exercice financier . (Nouvelle-Écosse)"/>
      </w:tblPr>
      <w:tblGrid>
        <w:gridCol w:w="1697"/>
        <w:gridCol w:w="1558"/>
        <w:gridCol w:w="1578"/>
        <w:gridCol w:w="1558"/>
        <w:gridCol w:w="1578"/>
      </w:tblGrid>
      <w:tr w:rsidR="006D7B54" w:rsidRPr="002715C2" w14:paraId="5EF6BAF9" w14:textId="77777777" w:rsidTr="006D7B54">
        <w:trPr>
          <w:tblHeader/>
        </w:trPr>
        <w:tc>
          <w:tcPr>
            <w:tcW w:w="1697" w:type="dxa"/>
          </w:tcPr>
          <w:p w14:paraId="1F7038E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2F44814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721FC4C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47CCCD2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16E80AE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6D6912B1" w14:textId="77777777" w:rsidTr="006D7B54">
        <w:tc>
          <w:tcPr>
            <w:tcW w:w="1697" w:type="dxa"/>
          </w:tcPr>
          <w:p w14:paraId="3A6FBCB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6BA8C08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129</w:t>
            </w:r>
          </w:p>
        </w:tc>
        <w:tc>
          <w:tcPr>
            <w:tcW w:w="1578" w:type="dxa"/>
          </w:tcPr>
          <w:p w14:paraId="43EDFBE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30,6%</w:t>
            </w:r>
          </w:p>
        </w:tc>
        <w:tc>
          <w:tcPr>
            <w:tcW w:w="1558" w:type="dxa"/>
          </w:tcPr>
          <w:p w14:paraId="1BE52A6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155</w:t>
            </w:r>
          </w:p>
        </w:tc>
        <w:tc>
          <w:tcPr>
            <w:tcW w:w="1578" w:type="dxa"/>
          </w:tcPr>
          <w:p w14:paraId="419788D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29,0%</w:t>
            </w:r>
          </w:p>
        </w:tc>
      </w:tr>
      <w:tr w:rsidR="006D7B54" w:rsidRPr="002715C2" w14:paraId="3E8E4BFB" w14:textId="77777777" w:rsidTr="006D7B54">
        <w:tc>
          <w:tcPr>
            <w:tcW w:w="1697" w:type="dxa"/>
          </w:tcPr>
          <w:p w14:paraId="72FEFCC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3B34F88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292</w:t>
            </w:r>
          </w:p>
        </w:tc>
        <w:tc>
          <w:tcPr>
            <w:tcW w:w="1578" w:type="dxa"/>
          </w:tcPr>
          <w:p w14:paraId="7A2FF5F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69,4%</w:t>
            </w:r>
          </w:p>
        </w:tc>
        <w:tc>
          <w:tcPr>
            <w:tcW w:w="1558" w:type="dxa"/>
          </w:tcPr>
          <w:p w14:paraId="1CFCD0A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380</w:t>
            </w:r>
          </w:p>
        </w:tc>
        <w:tc>
          <w:tcPr>
            <w:tcW w:w="1578" w:type="dxa"/>
          </w:tcPr>
          <w:p w14:paraId="29DDD70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71,0%</w:t>
            </w:r>
          </w:p>
        </w:tc>
      </w:tr>
      <w:tr w:rsidR="006D7B54" w:rsidRPr="002715C2" w14:paraId="4D9694E0" w14:textId="77777777" w:rsidTr="006D7B54">
        <w:tc>
          <w:tcPr>
            <w:tcW w:w="1697" w:type="dxa"/>
          </w:tcPr>
          <w:p w14:paraId="7405B75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1A58938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421</w:t>
            </w:r>
          </w:p>
        </w:tc>
        <w:tc>
          <w:tcPr>
            <w:tcW w:w="1578" w:type="dxa"/>
          </w:tcPr>
          <w:p w14:paraId="5320579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1ACE1D5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535</w:t>
            </w:r>
          </w:p>
        </w:tc>
        <w:tc>
          <w:tcPr>
            <w:tcW w:w="1578" w:type="dxa"/>
          </w:tcPr>
          <w:p w14:paraId="7049783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24DA319D"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1AE1E83" w14:textId="77777777" w:rsidR="006D7B54" w:rsidRPr="002715C2" w:rsidRDefault="006D7B54">
      <w:pPr>
        <w:rPr>
          <w:rFonts w:ascii="Arial" w:hAnsi="Arial" w:cs="Arial"/>
          <w:b/>
          <w:sz w:val="24"/>
          <w:szCs w:val="24"/>
          <w:lang w:val="fr-CA"/>
        </w:rPr>
      </w:pPr>
      <w:r w:rsidRPr="002715C2">
        <w:rPr>
          <w:rFonts w:ascii="Arial" w:hAnsi="Arial" w:cs="Arial"/>
          <w:b/>
          <w:sz w:val="24"/>
          <w:szCs w:val="24"/>
          <w:lang w:val="fr-CA"/>
        </w:rPr>
        <w:t>Nunavut</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Nunavut)"/>
        <w:tblDescription w:val="Auto-évaluation des compétences linguistiques des candidats uniques du Programme de recrutement postsecondaire, par région d’origine, par exercice financier. (Nunavut)"/>
      </w:tblPr>
      <w:tblGrid>
        <w:gridCol w:w="1697"/>
        <w:gridCol w:w="1558"/>
        <w:gridCol w:w="1578"/>
        <w:gridCol w:w="1558"/>
        <w:gridCol w:w="1578"/>
      </w:tblGrid>
      <w:tr w:rsidR="006D7B54" w:rsidRPr="002715C2" w14:paraId="6F26ED37" w14:textId="77777777" w:rsidTr="006D7B54">
        <w:trPr>
          <w:tblHeader/>
        </w:trPr>
        <w:tc>
          <w:tcPr>
            <w:tcW w:w="1697" w:type="dxa"/>
          </w:tcPr>
          <w:p w14:paraId="6FD5768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6B32262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7DEEE76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51306C0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49AC398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7211AFF5" w14:textId="77777777" w:rsidTr="006D7B54">
        <w:tc>
          <w:tcPr>
            <w:tcW w:w="1697" w:type="dxa"/>
          </w:tcPr>
          <w:p w14:paraId="436751A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6DB3C16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w:t>
            </w:r>
          </w:p>
        </w:tc>
        <w:tc>
          <w:tcPr>
            <w:tcW w:w="1578" w:type="dxa"/>
          </w:tcPr>
          <w:p w14:paraId="240EF7B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50,0%</w:t>
            </w:r>
          </w:p>
        </w:tc>
        <w:tc>
          <w:tcPr>
            <w:tcW w:w="1558" w:type="dxa"/>
          </w:tcPr>
          <w:p w14:paraId="6D42E26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w:t>
            </w:r>
          </w:p>
        </w:tc>
        <w:tc>
          <w:tcPr>
            <w:tcW w:w="1578" w:type="dxa"/>
          </w:tcPr>
          <w:p w14:paraId="39F473F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62,5%</w:t>
            </w:r>
          </w:p>
        </w:tc>
      </w:tr>
      <w:tr w:rsidR="006D7B54" w:rsidRPr="002715C2" w14:paraId="1EB080B9" w14:textId="77777777" w:rsidTr="006D7B54">
        <w:tc>
          <w:tcPr>
            <w:tcW w:w="1697" w:type="dxa"/>
          </w:tcPr>
          <w:p w14:paraId="2B98330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08EB6D0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w:t>
            </w:r>
          </w:p>
        </w:tc>
        <w:tc>
          <w:tcPr>
            <w:tcW w:w="1578" w:type="dxa"/>
          </w:tcPr>
          <w:p w14:paraId="4AC2E10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50,0%</w:t>
            </w:r>
          </w:p>
        </w:tc>
        <w:tc>
          <w:tcPr>
            <w:tcW w:w="1558" w:type="dxa"/>
          </w:tcPr>
          <w:p w14:paraId="313F1BC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w:t>
            </w:r>
          </w:p>
        </w:tc>
        <w:tc>
          <w:tcPr>
            <w:tcW w:w="1578" w:type="dxa"/>
          </w:tcPr>
          <w:p w14:paraId="5D18E25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37,5%</w:t>
            </w:r>
          </w:p>
        </w:tc>
      </w:tr>
      <w:tr w:rsidR="006D7B54" w:rsidRPr="002715C2" w14:paraId="0678C745" w14:textId="77777777" w:rsidTr="006D7B54">
        <w:tc>
          <w:tcPr>
            <w:tcW w:w="1697" w:type="dxa"/>
          </w:tcPr>
          <w:p w14:paraId="7446ED8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601265D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w:t>
            </w:r>
          </w:p>
        </w:tc>
        <w:tc>
          <w:tcPr>
            <w:tcW w:w="1578" w:type="dxa"/>
          </w:tcPr>
          <w:p w14:paraId="3CD9222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70FFE51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w:t>
            </w:r>
          </w:p>
        </w:tc>
        <w:tc>
          <w:tcPr>
            <w:tcW w:w="1578" w:type="dxa"/>
          </w:tcPr>
          <w:p w14:paraId="24059D8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62814E46"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5A4B3B7" w14:textId="77777777" w:rsidR="006D7B54" w:rsidRPr="002715C2" w:rsidRDefault="006D7B54">
      <w:pPr>
        <w:rPr>
          <w:rFonts w:ascii="Arial" w:hAnsi="Arial" w:cs="Arial"/>
          <w:b/>
          <w:sz w:val="24"/>
          <w:szCs w:val="24"/>
          <w:lang w:val="fr-CA"/>
        </w:rPr>
      </w:pPr>
      <w:r w:rsidRPr="006D7B54">
        <w:rPr>
          <w:rFonts w:ascii="Arial" w:hAnsi="Arial" w:cs="Arial"/>
          <w:b/>
          <w:sz w:val="24"/>
          <w:szCs w:val="24"/>
          <w:lang w:val="fr-CA"/>
        </w:rPr>
        <w:br/>
      </w:r>
      <w:r w:rsidRPr="002715C2">
        <w:rPr>
          <w:rFonts w:ascii="Arial" w:hAnsi="Arial" w:cs="Arial"/>
          <w:b/>
          <w:sz w:val="24"/>
          <w:szCs w:val="24"/>
          <w:lang w:val="fr-CA"/>
        </w:rPr>
        <w:t>Ontario (sauf la RCN)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Ontario (Ontario (sauf la RCN))"/>
        <w:tblDescription w:val="Auto-évaluation des compétences linguistiques des candidats uniques du Programme de recrutement postsecondaire, par région d’origine, par exercice financier. (Ontario (sauf la RCN))"/>
      </w:tblPr>
      <w:tblGrid>
        <w:gridCol w:w="1697"/>
        <w:gridCol w:w="1558"/>
        <w:gridCol w:w="1578"/>
        <w:gridCol w:w="1558"/>
        <w:gridCol w:w="1578"/>
      </w:tblGrid>
      <w:tr w:rsidR="006D7B54" w:rsidRPr="002715C2" w14:paraId="6F819144" w14:textId="77777777" w:rsidTr="006D7B54">
        <w:trPr>
          <w:tblHeader/>
        </w:trPr>
        <w:tc>
          <w:tcPr>
            <w:tcW w:w="1697" w:type="dxa"/>
          </w:tcPr>
          <w:p w14:paraId="6A8F369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132F1BA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1144776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0AA4E0C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724F83D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67E51158" w14:textId="77777777" w:rsidTr="006D7B54">
        <w:tc>
          <w:tcPr>
            <w:tcW w:w="1697" w:type="dxa"/>
          </w:tcPr>
          <w:p w14:paraId="58AEC68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4403076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1 078</w:t>
            </w:r>
          </w:p>
        </w:tc>
        <w:tc>
          <w:tcPr>
            <w:tcW w:w="1578" w:type="dxa"/>
          </w:tcPr>
          <w:p w14:paraId="433EE20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21,7%</w:t>
            </w:r>
          </w:p>
        </w:tc>
        <w:tc>
          <w:tcPr>
            <w:tcW w:w="1558" w:type="dxa"/>
          </w:tcPr>
          <w:p w14:paraId="5E717BC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1 878</w:t>
            </w:r>
          </w:p>
        </w:tc>
        <w:tc>
          <w:tcPr>
            <w:tcW w:w="1578" w:type="dxa"/>
          </w:tcPr>
          <w:p w14:paraId="42A5A62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27,4%</w:t>
            </w:r>
          </w:p>
        </w:tc>
      </w:tr>
      <w:tr w:rsidR="006D7B54" w:rsidRPr="002715C2" w14:paraId="11D4DBE7" w14:textId="77777777" w:rsidTr="006D7B54">
        <w:tc>
          <w:tcPr>
            <w:tcW w:w="1697" w:type="dxa"/>
          </w:tcPr>
          <w:p w14:paraId="59D7469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32BCF99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3 892</w:t>
            </w:r>
          </w:p>
        </w:tc>
        <w:tc>
          <w:tcPr>
            <w:tcW w:w="1578" w:type="dxa"/>
          </w:tcPr>
          <w:p w14:paraId="16BFAF5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78,3%</w:t>
            </w:r>
          </w:p>
        </w:tc>
        <w:tc>
          <w:tcPr>
            <w:tcW w:w="1558" w:type="dxa"/>
          </w:tcPr>
          <w:p w14:paraId="52B6206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4 985</w:t>
            </w:r>
          </w:p>
        </w:tc>
        <w:tc>
          <w:tcPr>
            <w:tcW w:w="1578" w:type="dxa"/>
          </w:tcPr>
          <w:p w14:paraId="3006D98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72,6%</w:t>
            </w:r>
          </w:p>
        </w:tc>
      </w:tr>
      <w:tr w:rsidR="006D7B54" w:rsidRPr="002715C2" w14:paraId="21C6F237" w14:textId="77777777" w:rsidTr="006D7B54">
        <w:tc>
          <w:tcPr>
            <w:tcW w:w="1697" w:type="dxa"/>
          </w:tcPr>
          <w:p w14:paraId="2E04F30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0EED142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4 970</w:t>
            </w:r>
          </w:p>
        </w:tc>
        <w:tc>
          <w:tcPr>
            <w:tcW w:w="1578" w:type="dxa"/>
          </w:tcPr>
          <w:p w14:paraId="382B4BF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700D880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6 863</w:t>
            </w:r>
          </w:p>
        </w:tc>
        <w:tc>
          <w:tcPr>
            <w:tcW w:w="1578" w:type="dxa"/>
          </w:tcPr>
          <w:p w14:paraId="52299F0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6846E891" w14:textId="77777777" w:rsidR="006D7B54" w:rsidRPr="006D7B54" w:rsidRDefault="006D7B54" w:rsidP="00BB1CFE">
      <w:pPr>
        <w:rPr>
          <w:rFonts w:ascii="Arial" w:hAnsi="Arial" w:cs="Arial"/>
          <w:sz w:val="24"/>
          <w:szCs w:val="24"/>
        </w:rPr>
      </w:pPr>
    </w:p>
    <w:p w14:paraId="0354F28C"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CE99F9A" w14:textId="77777777" w:rsidR="006D7B54" w:rsidRPr="002715C2" w:rsidRDefault="006D7B54">
      <w:pPr>
        <w:rPr>
          <w:rFonts w:ascii="Arial" w:hAnsi="Arial" w:cs="Arial"/>
          <w:b/>
          <w:sz w:val="24"/>
          <w:szCs w:val="24"/>
          <w:lang w:val="fr-CA"/>
        </w:rPr>
      </w:pPr>
      <w:r w:rsidRPr="006D7B54">
        <w:rPr>
          <w:rFonts w:ascii="Arial" w:hAnsi="Arial" w:cs="Arial"/>
          <w:b/>
          <w:sz w:val="24"/>
          <w:szCs w:val="24"/>
          <w:lang w:val="fr-CA"/>
        </w:rPr>
        <w:lastRenderedPageBreak/>
        <w:br/>
      </w:r>
      <w:r w:rsidRPr="002715C2">
        <w:rPr>
          <w:rFonts w:ascii="Arial" w:hAnsi="Arial" w:cs="Arial"/>
          <w:b/>
          <w:sz w:val="24"/>
          <w:szCs w:val="24"/>
          <w:lang w:val="fr-CA"/>
        </w:rPr>
        <w:t>Hors Canada</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Hors Canada)"/>
        <w:tblDescription w:val="Auto-évaluation des compétences linguistiques des candidats uniques du Programme de recrutement postsecondaire, par région d’origine, par exercice financier. (Hors Canada)"/>
      </w:tblPr>
      <w:tblGrid>
        <w:gridCol w:w="1697"/>
        <w:gridCol w:w="1558"/>
        <w:gridCol w:w="1578"/>
        <w:gridCol w:w="1558"/>
        <w:gridCol w:w="1578"/>
      </w:tblGrid>
      <w:tr w:rsidR="006D7B54" w:rsidRPr="002715C2" w14:paraId="5CD5DDE8" w14:textId="77777777" w:rsidTr="006D7B54">
        <w:trPr>
          <w:tblHeader/>
        </w:trPr>
        <w:tc>
          <w:tcPr>
            <w:tcW w:w="1697" w:type="dxa"/>
          </w:tcPr>
          <w:p w14:paraId="599CC05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6D8CDCC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4FFF413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0E76DE2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0134ACC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37AF41BC" w14:textId="77777777" w:rsidTr="006D7B54">
        <w:tc>
          <w:tcPr>
            <w:tcW w:w="1697" w:type="dxa"/>
          </w:tcPr>
          <w:p w14:paraId="13AEF84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3A77AFC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161</w:t>
            </w:r>
          </w:p>
        </w:tc>
        <w:tc>
          <w:tcPr>
            <w:tcW w:w="1578" w:type="dxa"/>
          </w:tcPr>
          <w:p w14:paraId="1C9F6C6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25,8%</w:t>
            </w:r>
          </w:p>
        </w:tc>
        <w:tc>
          <w:tcPr>
            <w:tcW w:w="1558" w:type="dxa"/>
          </w:tcPr>
          <w:p w14:paraId="2B0DFEE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323</w:t>
            </w:r>
          </w:p>
        </w:tc>
        <w:tc>
          <w:tcPr>
            <w:tcW w:w="1578" w:type="dxa"/>
          </w:tcPr>
          <w:p w14:paraId="52F90E8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32,9%</w:t>
            </w:r>
          </w:p>
        </w:tc>
      </w:tr>
      <w:tr w:rsidR="006D7B54" w:rsidRPr="002715C2" w14:paraId="71E8C77F" w14:textId="77777777" w:rsidTr="006D7B54">
        <w:tc>
          <w:tcPr>
            <w:tcW w:w="1697" w:type="dxa"/>
          </w:tcPr>
          <w:p w14:paraId="5979AA5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2B883AF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462</w:t>
            </w:r>
          </w:p>
        </w:tc>
        <w:tc>
          <w:tcPr>
            <w:tcW w:w="1578" w:type="dxa"/>
          </w:tcPr>
          <w:p w14:paraId="244B2FD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74,2%</w:t>
            </w:r>
          </w:p>
        </w:tc>
        <w:tc>
          <w:tcPr>
            <w:tcW w:w="1558" w:type="dxa"/>
          </w:tcPr>
          <w:p w14:paraId="7377D6B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660</w:t>
            </w:r>
          </w:p>
        </w:tc>
        <w:tc>
          <w:tcPr>
            <w:tcW w:w="1578" w:type="dxa"/>
          </w:tcPr>
          <w:p w14:paraId="577656B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67,1%</w:t>
            </w:r>
          </w:p>
        </w:tc>
      </w:tr>
      <w:tr w:rsidR="006D7B54" w:rsidRPr="002715C2" w14:paraId="734B7169" w14:textId="77777777" w:rsidTr="006D7B54">
        <w:tc>
          <w:tcPr>
            <w:tcW w:w="1697" w:type="dxa"/>
          </w:tcPr>
          <w:p w14:paraId="0A3A555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7AE99EE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623</w:t>
            </w:r>
          </w:p>
        </w:tc>
        <w:tc>
          <w:tcPr>
            <w:tcW w:w="1578" w:type="dxa"/>
          </w:tcPr>
          <w:p w14:paraId="6F8321F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14BB1DB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983</w:t>
            </w:r>
          </w:p>
        </w:tc>
        <w:tc>
          <w:tcPr>
            <w:tcW w:w="1578" w:type="dxa"/>
          </w:tcPr>
          <w:p w14:paraId="696F70E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304AB006" w14:textId="77777777" w:rsidR="006D7B54" w:rsidRPr="006D7B54" w:rsidRDefault="006D7B54" w:rsidP="00BB1CFE">
      <w:pPr>
        <w:rPr>
          <w:rFonts w:ascii="Arial" w:hAnsi="Arial" w:cs="Arial"/>
          <w:sz w:val="24"/>
          <w:szCs w:val="24"/>
        </w:rPr>
      </w:pPr>
    </w:p>
    <w:p w14:paraId="3C4F98CB"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4A56994" w14:textId="77777777" w:rsidR="006D7B54" w:rsidRPr="002715C2" w:rsidRDefault="006D7B54">
      <w:pPr>
        <w:rPr>
          <w:rFonts w:ascii="Arial" w:hAnsi="Arial" w:cs="Arial"/>
          <w:b/>
          <w:sz w:val="24"/>
          <w:szCs w:val="24"/>
          <w:lang w:val="fr-CA"/>
        </w:rPr>
      </w:pPr>
      <w:r w:rsidRPr="006D7B54">
        <w:rPr>
          <w:rFonts w:ascii="Arial" w:hAnsi="Arial" w:cs="Arial"/>
          <w:b/>
          <w:sz w:val="24"/>
          <w:szCs w:val="24"/>
          <w:lang w:val="fr-CA"/>
        </w:rPr>
        <w:br/>
      </w:r>
      <w:r w:rsidRPr="002715C2">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Île-du-Prince-Édouard)"/>
        <w:tblDescription w:val="Auto-évaluation des compétences linguistiques des candidats uniques du Programme de recrutement postsecondaire, par région d’origine, par exercice financier. (Île-du-Prince-Édouard)"/>
      </w:tblPr>
      <w:tblGrid>
        <w:gridCol w:w="1697"/>
        <w:gridCol w:w="1558"/>
        <w:gridCol w:w="1578"/>
        <w:gridCol w:w="1558"/>
        <w:gridCol w:w="1578"/>
      </w:tblGrid>
      <w:tr w:rsidR="006D7B54" w:rsidRPr="002715C2" w14:paraId="4E4FC2BA" w14:textId="77777777" w:rsidTr="006D7B54">
        <w:trPr>
          <w:tblHeader/>
        </w:trPr>
        <w:tc>
          <w:tcPr>
            <w:tcW w:w="1697" w:type="dxa"/>
          </w:tcPr>
          <w:p w14:paraId="68D037B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16F574D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6190396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74F690A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321798D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0709D9DE" w14:textId="77777777" w:rsidTr="006D7B54">
        <w:tc>
          <w:tcPr>
            <w:tcW w:w="1697" w:type="dxa"/>
          </w:tcPr>
          <w:p w14:paraId="64EE4A1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249E0DA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15</w:t>
            </w:r>
          </w:p>
        </w:tc>
        <w:tc>
          <w:tcPr>
            <w:tcW w:w="1578" w:type="dxa"/>
          </w:tcPr>
          <w:p w14:paraId="5E7DC42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23,8%</w:t>
            </w:r>
          </w:p>
        </w:tc>
        <w:tc>
          <w:tcPr>
            <w:tcW w:w="1558" w:type="dxa"/>
          </w:tcPr>
          <w:p w14:paraId="19DC321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24</w:t>
            </w:r>
          </w:p>
        </w:tc>
        <w:tc>
          <w:tcPr>
            <w:tcW w:w="1578" w:type="dxa"/>
          </w:tcPr>
          <w:p w14:paraId="2F7A6F3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30,0%</w:t>
            </w:r>
          </w:p>
        </w:tc>
      </w:tr>
      <w:tr w:rsidR="006D7B54" w:rsidRPr="002715C2" w14:paraId="61EB62D4" w14:textId="77777777" w:rsidTr="006D7B54">
        <w:tc>
          <w:tcPr>
            <w:tcW w:w="1697" w:type="dxa"/>
          </w:tcPr>
          <w:p w14:paraId="1FF7CC4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006577B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48</w:t>
            </w:r>
          </w:p>
        </w:tc>
        <w:tc>
          <w:tcPr>
            <w:tcW w:w="1578" w:type="dxa"/>
          </w:tcPr>
          <w:p w14:paraId="4FAEAE3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76,2%</w:t>
            </w:r>
          </w:p>
        </w:tc>
        <w:tc>
          <w:tcPr>
            <w:tcW w:w="1558" w:type="dxa"/>
          </w:tcPr>
          <w:p w14:paraId="7B5DCAF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56</w:t>
            </w:r>
          </w:p>
        </w:tc>
        <w:tc>
          <w:tcPr>
            <w:tcW w:w="1578" w:type="dxa"/>
          </w:tcPr>
          <w:p w14:paraId="5841732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70,0%</w:t>
            </w:r>
          </w:p>
        </w:tc>
      </w:tr>
      <w:tr w:rsidR="006D7B54" w:rsidRPr="002715C2" w14:paraId="342F4BDF" w14:textId="77777777" w:rsidTr="006D7B54">
        <w:tc>
          <w:tcPr>
            <w:tcW w:w="1697" w:type="dxa"/>
          </w:tcPr>
          <w:p w14:paraId="1E3B39A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612099C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63</w:t>
            </w:r>
          </w:p>
        </w:tc>
        <w:tc>
          <w:tcPr>
            <w:tcW w:w="1578" w:type="dxa"/>
          </w:tcPr>
          <w:p w14:paraId="3AB96C9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7688E21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80</w:t>
            </w:r>
          </w:p>
        </w:tc>
        <w:tc>
          <w:tcPr>
            <w:tcW w:w="1578" w:type="dxa"/>
          </w:tcPr>
          <w:p w14:paraId="7C57178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157E8727" w14:textId="77777777" w:rsidR="006D7B54" w:rsidRPr="006D7B54" w:rsidRDefault="006D7B54" w:rsidP="00BB1CFE">
      <w:pPr>
        <w:rPr>
          <w:rFonts w:ascii="Arial" w:hAnsi="Arial" w:cs="Arial"/>
          <w:sz w:val="24"/>
          <w:szCs w:val="24"/>
        </w:rPr>
      </w:pPr>
    </w:p>
    <w:p w14:paraId="32138E2E"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342383A" w14:textId="77777777" w:rsidR="006D7B54" w:rsidRPr="002715C2" w:rsidRDefault="006D7B54">
      <w:pPr>
        <w:rPr>
          <w:rFonts w:ascii="Arial" w:hAnsi="Arial" w:cs="Arial"/>
          <w:b/>
          <w:sz w:val="24"/>
          <w:szCs w:val="24"/>
          <w:lang w:val="fr-CA"/>
        </w:rPr>
      </w:pPr>
      <w:r w:rsidRPr="006D7B54">
        <w:rPr>
          <w:rFonts w:ascii="Arial" w:hAnsi="Arial" w:cs="Arial"/>
          <w:b/>
          <w:sz w:val="24"/>
          <w:szCs w:val="24"/>
          <w:lang w:val="fr-CA"/>
        </w:rPr>
        <w:br/>
      </w:r>
      <w:r w:rsidRPr="002715C2">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Québec (sauf la RCN))"/>
        <w:tblDescription w:val="Auto-évaluation des compétences linguistiques des candidats uniques du Programme de recrutement postsecondaire, par région d’origine, par exercice financier. (Québec (sauf la RCN))"/>
      </w:tblPr>
      <w:tblGrid>
        <w:gridCol w:w="1697"/>
        <w:gridCol w:w="1558"/>
        <w:gridCol w:w="1578"/>
        <w:gridCol w:w="1558"/>
        <w:gridCol w:w="1578"/>
      </w:tblGrid>
      <w:tr w:rsidR="006D7B54" w:rsidRPr="002715C2" w14:paraId="1E9D1FA2" w14:textId="77777777" w:rsidTr="006D7B54">
        <w:trPr>
          <w:tblHeader/>
        </w:trPr>
        <w:tc>
          <w:tcPr>
            <w:tcW w:w="1697" w:type="dxa"/>
          </w:tcPr>
          <w:p w14:paraId="0E73E7C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0F8FADE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160F9DB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70220F5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65B2FCE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22273FCD" w14:textId="77777777" w:rsidTr="006D7B54">
        <w:tc>
          <w:tcPr>
            <w:tcW w:w="1697" w:type="dxa"/>
          </w:tcPr>
          <w:p w14:paraId="0CD34B0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20F2998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3 725</w:t>
            </w:r>
          </w:p>
        </w:tc>
        <w:tc>
          <w:tcPr>
            <w:tcW w:w="1578" w:type="dxa"/>
          </w:tcPr>
          <w:p w14:paraId="15F869D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89,9%</w:t>
            </w:r>
          </w:p>
        </w:tc>
        <w:tc>
          <w:tcPr>
            <w:tcW w:w="1558" w:type="dxa"/>
          </w:tcPr>
          <w:p w14:paraId="7600635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4 804</w:t>
            </w:r>
          </w:p>
        </w:tc>
        <w:tc>
          <w:tcPr>
            <w:tcW w:w="1578" w:type="dxa"/>
          </w:tcPr>
          <w:p w14:paraId="07F020C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90,6%</w:t>
            </w:r>
          </w:p>
        </w:tc>
      </w:tr>
      <w:tr w:rsidR="006D7B54" w:rsidRPr="002715C2" w14:paraId="48AF0DDC" w14:textId="77777777" w:rsidTr="006D7B54">
        <w:tc>
          <w:tcPr>
            <w:tcW w:w="1697" w:type="dxa"/>
          </w:tcPr>
          <w:p w14:paraId="56C7617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39F2920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419</w:t>
            </w:r>
          </w:p>
        </w:tc>
        <w:tc>
          <w:tcPr>
            <w:tcW w:w="1578" w:type="dxa"/>
          </w:tcPr>
          <w:p w14:paraId="29D81BA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10,1%</w:t>
            </w:r>
          </w:p>
        </w:tc>
        <w:tc>
          <w:tcPr>
            <w:tcW w:w="1558" w:type="dxa"/>
          </w:tcPr>
          <w:p w14:paraId="62AA006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496</w:t>
            </w:r>
          </w:p>
        </w:tc>
        <w:tc>
          <w:tcPr>
            <w:tcW w:w="1578" w:type="dxa"/>
          </w:tcPr>
          <w:p w14:paraId="2EDF543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9,4%</w:t>
            </w:r>
          </w:p>
        </w:tc>
      </w:tr>
      <w:tr w:rsidR="006D7B54" w:rsidRPr="002715C2" w14:paraId="343F9B0A" w14:textId="77777777" w:rsidTr="006D7B54">
        <w:tc>
          <w:tcPr>
            <w:tcW w:w="1697" w:type="dxa"/>
          </w:tcPr>
          <w:p w14:paraId="7EB39420"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4A467C5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4 144</w:t>
            </w:r>
          </w:p>
        </w:tc>
        <w:tc>
          <w:tcPr>
            <w:tcW w:w="1578" w:type="dxa"/>
          </w:tcPr>
          <w:p w14:paraId="0D1D2B64"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331652A0"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5 300</w:t>
            </w:r>
          </w:p>
        </w:tc>
        <w:tc>
          <w:tcPr>
            <w:tcW w:w="1578" w:type="dxa"/>
          </w:tcPr>
          <w:p w14:paraId="7A6C9FE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072BAFF8" w14:textId="77777777" w:rsidR="006D7B54" w:rsidRPr="006D7B54" w:rsidRDefault="006D7B54" w:rsidP="00BB1CFE">
      <w:pPr>
        <w:rPr>
          <w:rFonts w:ascii="Arial" w:eastAsia="Times New Roman" w:hAnsi="Arial" w:cs="Arial"/>
          <w:color w:val="000000" w:themeColor="text1"/>
          <w:sz w:val="24"/>
          <w:szCs w:val="24"/>
          <w:lang w:val="fr-CA" w:eastAsia="en-CA"/>
        </w:rPr>
      </w:pPr>
      <w:r w:rsidRPr="006D7B54">
        <w:rPr>
          <w:rFonts w:ascii="Arial" w:hAnsi="Arial" w:cs="Arial"/>
          <w:sz w:val="24"/>
          <w:szCs w:val="24"/>
          <w:lang w:val="fr-CA"/>
        </w:rPr>
        <w:br/>
      </w:r>
      <w:r w:rsidRPr="006D7B54">
        <w:rPr>
          <w:rFonts w:ascii="Arial" w:eastAsia="Times New Roman" w:hAnsi="Arial" w:cs="Arial"/>
          <w:color w:val="000000" w:themeColor="text1"/>
          <w:sz w:val="24"/>
          <w:szCs w:val="24"/>
          <w:lang w:val="fr-CA" w:eastAsia="en-CA"/>
        </w:rPr>
        <w:t xml:space="preserve">*Un candidat bilingue est défini comme une personne qui a auto-évalué ses </w:t>
      </w:r>
      <w:r w:rsidRPr="006D7B54">
        <w:rPr>
          <w:rFonts w:ascii="Arial" w:eastAsia="Times New Roman" w:hAnsi="Arial" w:cs="Arial"/>
          <w:color w:val="000000" w:themeColor="text1"/>
          <w:sz w:val="24"/>
          <w:szCs w:val="24"/>
          <w:lang w:val="fr-CA" w:eastAsia="en-CA"/>
        </w:rPr>
        <w:lastRenderedPageBreak/>
        <w:t>compétences linguistiques comme étant intermédiaires ou plus dans les deux langues officielles.</w:t>
      </w:r>
    </w:p>
    <w:p w14:paraId="320A6EB3" w14:textId="77777777" w:rsidR="006D7B54" w:rsidRPr="002715C2" w:rsidRDefault="006D7B54" w:rsidP="00BB1CFE">
      <w:pPr>
        <w:rPr>
          <w:rFonts w:ascii="Arial" w:hAnsi="Arial" w:cs="Arial"/>
          <w:b/>
          <w:sz w:val="24"/>
          <w:szCs w:val="24"/>
          <w:lang w:val="fr-CA"/>
        </w:rPr>
      </w:pPr>
      <w:r w:rsidRPr="006D7B54">
        <w:rPr>
          <w:rFonts w:ascii="Arial" w:hAnsi="Arial" w:cs="Arial"/>
          <w:b/>
          <w:sz w:val="24"/>
          <w:szCs w:val="24"/>
          <w:lang w:val="fr-CA"/>
        </w:rPr>
        <w:br/>
      </w:r>
      <w:r w:rsidRPr="002715C2">
        <w:rPr>
          <w:rFonts w:ascii="Arial" w:hAnsi="Arial" w:cs="Arial"/>
          <w:b/>
          <w:sz w:val="24"/>
          <w:szCs w:val="24"/>
          <w:lang w:val="fr-CA"/>
        </w:rPr>
        <w:t>Saskatchewan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Saskatchewan)"/>
        <w:tblDescription w:val="Auto-évaluation des compétences linguistiques des candidats uniques du Programme de recrutement postsecondaire, par région d’origine, par exercice financier. (Saskatchewan)"/>
      </w:tblPr>
      <w:tblGrid>
        <w:gridCol w:w="1697"/>
        <w:gridCol w:w="1558"/>
        <w:gridCol w:w="1578"/>
        <w:gridCol w:w="1558"/>
        <w:gridCol w:w="1578"/>
      </w:tblGrid>
      <w:tr w:rsidR="006D7B54" w:rsidRPr="002715C2" w14:paraId="5921E2A4" w14:textId="77777777" w:rsidTr="006D7B54">
        <w:trPr>
          <w:tblHeader/>
        </w:trPr>
        <w:tc>
          <w:tcPr>
            <w:tcW w:w="1697" w:type="dxa"/>
          </w:tcPr>
          <w:p w14:paraId="554585F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6730623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4635A96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13AFEBA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5EF0DB8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4FBADAF8" w14:textId="77777777" w:rsidTr="006D7B54">
        <w:tc>
          <w:tcPr>
            <w:tcW w:w="1697" w:type="dxa"/>
          </w:tcPr>
          <w:p w14:paraId="0400944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25464F4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42</w:t>
            </w:r>
          </w:p>
        </w:tc>
        <w:tc>
          <w:tcPr>
            <w:tcW w:w="1578" w:type="dxa"/>
          </w:tcPr>
          <w:p w14:paraId="155D041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14,3%</w:t>
            </w:r>
          </w:p>
        </w:tc>
        <w:tc>
          <w:tcPr>
            <w:tcW w:w="1558" w:type="dxa"/>
          </w:tcPr>
          <w:p w14:paraId="2C725B9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61</w:t>
            </w:r>
          </w:p>
        </w:tc>
        <w:tc>
          <w:tcPr>
            <w:tcW w:w="1578" w:type="dxa"/>
          </w:tcPr>
          <w:p w14:paraId="3A2F9D8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14,3%</w:t>
            </w:r>
          </w:p>
        </w:tc>
      </w:tr>
      <w:tr w:rsidR="006D7B54" w:rsidRPr="002715C2" w14:paraId="44684963" w14:textId="77777777" w:rsidTr="006D7B54">
        <w:tc>
          <w:tcPr>
            <w:tcW w:w="1697" w:type="dxa"/>
          </w:tcPr>
          <w:p w14:paraId="4E6F4C4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1ECD7CF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251</w:t>
            </w:r>
          </w:p>
        </w:tc>
        <w:tc>
          <w:tcPr>
            <w:tcW w:w="1578" w:type="dxa"/>
          </w:tcPr>
          <w:p w14:paraId="4C3F9BF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85,7%</w:t>
            </w:r>
          </w:p>
        </w:tc>
        <w:tc>
          <w:tcPr>
            <w:tcW w:w="1558" w:type="dxa"/>
          </w:tcPr>
          <w:p w14:paraId="3F4E5DB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365</w:t>
            </w:r>
          </w:p>
        </w:tc>
        <w:tc>
          <w:tcPr>
            <w:tcW w:w="1578" w:type="dxa"/>
          </w:tcPr>
          <w:p w14:paraId="3C6D33C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85,7%</w:t>
            </w:r>
          </w:p>
        </w:tc>
      </w:tr>
      <w:tr w:rsidR="006D7B54" w:rsidRPr="002715C2" w14:paraId="7DE134D7" w14:textId="77777777" w:rsidTr="006D7B54">
        <w:tc>
          <w:tcPr>
            <w:tcW w:w="1697" w:type="dxa"/>
          </w:tcPr>
          <w:p w14:paraId="6FD42A9C"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3973A61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293</w:t>
            </w:r>
          </w:p>
        </w:tc>
        <w:tc>
          <w:tcPr>
            <w:tcW w:w="1578" w:type="dxa"/>
          </w:tcPr>
          <w:p w14:paraId="24B7D7A3"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3BD857C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426</w:t>
            </w:r>
          </w:p>
        </w:tc>
        <w:tc>
          <w:tcPr>
            <w:tcW w:w="1578" w:type="dxa"/>
          </w:tcPr>
          <w:p w14:paraId="75ACB67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43B52A18" w14:textId="77777777" w:rsidR="006D7B54" w:rsidRPr="006D7B54" w:rsidRDefault="006D7B54" w:rsidP="00BB1CFE">
      <w:pPr>
        <w:rPr>
          <w:rFonts w:ascii="Arial" w:hAnsi="Arial" w:cs="Arial"/>
          <w:sz w:val="24"/>
          <w:szCs w:val="24"/>
        </w:rPr>
      </w:pPr>
    </w:p>
    <w:p w14:paraId="181CBCA7"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17E15A8" w14:textId="77777777" w:rsidR="006D7B54" w:rsidRPr="002715C2" w:rsidRDefault="006D7B54">
      <w:pPr>
        <w:rPr>
          <w:rFonts w:ascii="Arial" w:hAnsi="Arial" w:cs="Arial"/>
          <w:b/>
          <w:sz w:val="24"/>
          <w:szCs w:val="24"/>
          <w:lang w:val="fr-CA"/>
        </w:rPr>
      </w:pPr>
      <w:r w:rsidRPr="006D7B54">
        <w:rPr>
          <w:rFonts w:ascii="Arial" w:hAnsi="Arial" w:cs="Arial"/>
          <w:b/>
          <w:sz w:val="24"/>
          <w:szCs w:val="24"/>
          <w:lang w:val="fr-CA"/>
        </w:rPr>
        <w:br/>
      </w:r>
      <w:r w:rsidRPr="002715C2">
        <w:rPr>
          <w:rFonts w:ascii="Arial" w:hAnsi="Arial" w:cs="Arial"/>
          <w:b/>
          <w:sz w:val="24"/>
          <w:szCs w:val="24"/>
          <w:lang w:val="fr-CA"/>
        </w:rPr>
        <w:t>Yukon</w:t>
      </w:r>
    </w:p>
    <w:tbl>
      <w:tblPr>
        <w:tblStyle w:val="TableGrid"/>
        <w:tblW w:w="0" w:type="auto"/>
        <w:tblLook w:val="04A0" w:firstRow="1" w:lastRow="0" w:firstColumn="1" w:lastColumn="0" w:noHBand="0" w:noVBand="1"/>
        <w:tblCaption w:val="Auto-évaluation des compétences linguistiques des candidats uniques du Programme de recrutement postsecondaire, par région d’origine, par exercice financier (Yukon)"/>
        <w:tblDescription w:val="Auto-évaluation des compétences linguistiques des candidats uniques du Programme de recrutement postsecondaire, par région d’origine, par exercice financier. (Yukon)"/>
      </w:tblPr>
      <w:tblGrid>
        <w:gridCol w:w="1697"/>
        <w:gridCol w:w="1558"/>
        <w:gridCol w:w="1578"/>
        <w:gridCol w:w="1558"/>
        <w:gridCol w:w="1578"/>
      </w:tblGrid>
      <w:tr w:rsidR="006D7B54" w:rsidRPr="002715C2" w14:paraId="092011D6" w14:textId="77777777" w:rsidTr="006D7B54">
        <w:trPr>
          <w:tblHeader/>
        </w:trPr>
        <w:tc>
          <w:tcPr>
            <w:tcW w:w="1697" w:type="dxa"/>
          </w:tcPr>
          <w:p w14:paraId="7D119057"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25DB504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69A41C4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57DE5B4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0860EAE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734975F5" w14:textId="77777777" w:rsidTr="006D7B54">
        <w:tc>
          <w:tcPr>
            <w:tcW w:w="1697" w:type="dxa"/>
          </w:tcPr>
          <w:p w14:paraId="2E58EC8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2476A9D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w:t>
            </w:r>
          </w:p>
        </w:tc>
        <w:tc>
          <w:tcPr>
            <w:tcW w:w="1578" w:type="dxa"/>
          </w:tcPr>
          <w:p w14:paraId="775EA32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14,3%</w:t>
            </w:r>
          </w:p>
        </w:tc>
        <w:tc>
          <w:tcPr>
            <w:tcW w:w="1558" w:type="dxa"/>
          </w:tcPr>
          <w:p w14:paraId="04A5E74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0</w:t>
            </w:r>
          </w:p>
        </w:tc>
        <w:tc>
          <w:tcPr>
            <w:tcW w:w="1578" w:type="dxa"/>
          </w:tcPr>
          <w:p w14:paraId="6BA6A65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0,0%</w:t>
            </w:r>
          </w:p>
        </w:tc>
      </w:tr>
      <w:tr w:rsidR="006D7B54" w:rsidRPr="002715C2" w14:paraId="7DC2B683" w14:textId="77777777" w:rsidTr="006D7B54">
        <w:tc>
          <w:tcPr>
            <w:tcW w:w="1697" w:type="dxa"/>
          </w:tcPr>
          <w:p w14:paraId="643F2420"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Unilingue</w:t>
            </w:r>
          </w:p>
        </w:tc>
        <w:tc>
          <w:tcPr>
            <w:tcW w:w="1558" w:type="dxa"/>
          </w:tcPr>
          <w:p w14:paraId="6559BDA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6</w:t>
            </w:r>
          </w:p>
        </w:tc>
        <w:tc>
          <w:tcPr>
            <w:tcW w:w="1578" w:type="dxa"/>
          </w:tcPr>
          <w:p w14:paraId="3ECDD4A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85,7%</w:t>
            </w:r>
          </w:p>
        </w:tc>
        <w:tc>
          <w:tcPr>
            <w:tcW w:w="1558" w:type="dxa"/>
          </w:tcPr>
          <w:p w14:paraId="7964302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w:t>
            </w:r>
          </w:p>
        </w:tc>
        <w:tc>
          <w:tcPr>
            <w:tcW w:w="1578" w:type="dxa"/>
          </w:tcPr>
          <w:p w14:paraId="13995E48"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r w:rsidR="006D7B54" w:rsidRPr="002715C2" w14:paraId="69A178BA" w14:textId="77777777" w:rsidTr="006D7B54">
        <w:tc>
          <w:tcPr>
            <w:tcW w:w="1697" w:type="dxa"/>
          </w:tcPr>
          <w:p w14:paraId="31E0AEE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13A3DDA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w:t>
            </w:r>
          </w:p>
        </w:tc>
        <w:tc>
          <w:tcPr>
            <w:tcW w:w="1578" w:type="dxa"/>
          </w:tcPr>
          <w:p w14:paraId="107BB09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7432E8B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w:t>
            </w:r>
          </w:p>
        </w:tc>
        <w:tc>
          <w:tcPr>
            <w:tcW w:w="1578" w:type="dxa"/>
          </w:tcPr>
          <w:p w14:paraId="6016E6C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72A15621" w14:textId="77777777" w:rsidR="006D7B54" w:rsidRPr="006D7B54" w:rsidRDefault="006D7B54" w:rsidP="00BB1CFE">
      <w:pPr>
        <w:rPr>
          <w:rFonts w:ascii="Arial" w:hAnsi="Arial" w:cs="Arial"/>
          <w:sz w:val="24"/>
          <w:szCs w:val="24"/>
        </w:rPr>
      </w:pPr>
    </w:p>
    <w:p w14:paraId="327212AC" w14:textId="77777777" w:rsidR="006D7B54" w:rsidRPr="006D7B54" w:rsidRDefault="006D7B54">
      <w:pPr>
        <w:rPr>
          <w:rFonts w:ascii="Arial" w:eastAsia="Times New Roman" w:hAnsi="Arial" w:cs="Arial"/>
          <w:color w:val="000000" w:themeColor="text1"/>
          <w:sz w:val="24"/>
          <w:szCs w:val="24"/>
          <w:lang w:val="fr-CA" w:eastAsia="en-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r w:rsidRPr="006D7B54">
        <w:rPr>
          <w:rFonts w:ascii="Arial" w:eastAsia="Times New Roman" w:hAnsi="Arial" w:cs="Arial"/>
          <w:color w:val="000000" w:themeColor="text1"/>
          <w:sz w:val="24"/>
          <w:szCs w:val="24"/>
          <w:lang w:val="fr-CA" w:eastAsia="en-CA"/>
        </w:rPr>
        <w:br/>
      </w:r>
    </w:p>
    <w:p w14:paraId="67446E8E" w14:textId="77777777" w:rsidR="006D7B54" w:rsidRPr="006D7B54" w:rsidRDefault="006D7B54">
      <w:pPr>
        <w:rPr>
          <w:rFonts w:ascii="Arial" w:eastAsia="Times New Roman" w:hAnsi="Arial" w:cs="Arial"/>
          <w:b/>
          <w:bCs/>
          <w:sz w:val="24"/>
          <w:szCs w:val="24"/>
          <w:u w:val="single"/>
          <w:lang w:val="fr-CA" w:eastAsia="en-CA"/>
        </w:rPr>
      </w:pPr>
      <w:r w:rsidRPr="006D7B54">
        <w:rPr>
          <w:rFonts w:ascii="Arial" w:hAnsi="Arial" w:cs="Arial"/>
          <w:b/>
          <w:color w:val="000000" w:themeColor="text1"/>
          <w:sz w:val="24"/>
          <w:szCs w:val="24"/>
          <w:lang w:val="fr-CA"/>
        </w:rPr>
        <w:t xml:space="preserve">Auto-évaluation des compétences linguistiques des candidats uniques du </w:t>
      </w:r>
      <w:r w:rsidRPr="006D7B54">
        <w:rPr>
          <w:rFonts w:ascii="Arial" w:hAnsi="Arial" w:cs="Arial"/>
          <w:b/>
          <w:sz w:val="24"/>
          <w:szCs w:val="24"/>
          <w:lang w:val="fr-CA"/>
        </w:rPr>
        <w:t>Programme des adjoints de recherche (PAR), par région d’origine, par exercice financier</w:t>
      </w:r>
    </w:p>
    <w:p w14:paraId="47523698" w14:textId="77777777" w:rsidR="006D7B54" w:rsidRPr="002715C2" w:rsidRDefault="006D7B54">
      <w:pPr>
        <w:rPr>
          <w:rFonts w:ascii="Arial" w:hAnsi="Arial" w:cs="Arial"/>
          <w:b/>
          <w:sz w:val="24"/>
          <w:szCs w:val="24"/>
          <w:lang w:val="fr-CA"/>
        </w:rPr>
      </w:pPr>
      <w:r w:rsidRPr="002715C2">
        <w:rPr>
          <w:rFonts w:ascii="Arial" w:hAnsi="Arial" w:cs="Arial"/>
          <w:b/>
          <w:sz w:val="24"/>
          <w:szCs w:val="24"/>
          <w:lang w:val="fr-CA"/>
        </w:rPr>
        <w:t>Alberta</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Alberta)"/>
        <w:tblDescription w:val="Auto-évaluation des compétences linguistiques des candidats uniques du Programme des adjoints de recherche (PAR), par région d’origine, par exercice financier. (Alberta)"/>
      </w:tblPr>
      <w:tblGrid>
        <w:gridCol w:w="1697"/>
        <w:gridCol w:w="1558"/>
        <w:gridCol w:w="1578"/>
        <w:gridCol w:w="1558"/>
        <w:gridCol w:w="1578"/>
      </w:tblGrid>
      <w:tr w:rsidR="006D7B54" w:rsidRPr="002715C2" w14:paraId="5F392225" w14:textId="77777777" w:rsidTr="006D7B54">
        <w:trPr>
          <w:tblHeader/>
        </w:trPr>
        <w:tc>
          <w:tcPr>
            <w:tcW w:w="1697" w:type="dxa"/>
          </w:tcPr>
          <w:p w14:paraId="38054C7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Compétences linguistiques</w:t>
            </w:r>
          </w:p>
        </w:tc>
        <w:tc>
          <w:tcPr>
            <w:tcW w:w="1558" w:type="dxa"/>
          </w:tcPr>
          <w:p w14:paraId="3E537CF9"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23EE2D1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c>
          <w:tcPr>
            <w:tcW w:w="1558" w:type="dxa"/>
          </w:tcPr>
          <w:p w14:paraId="0344433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Nombre 2018-2019</w:t>
            </w:r>
          </w:p>
        </w:tc>
        <w:tc>
          <w:tcPr>
            <w:tcW w:w="1578" w:type="dxa"/>
          </w:tcPr>
          <w:p w14:paraId="6CD269FE"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Pourcentage</w:t>
            </w:r>
            <w:r w:rsidRPr="002715C2">
              <w:rPr>
                <w:rFonts w:ascii="Arial" w:hAnsi="Arial" w:cs="Arial"/>
                <w:sz w:val="24"/>
                <w:szCs w:val="24"/>
                <w:lang w:val="fr-CA"/>
              </w:rPr>
              <w:br/>
              <w:t>2018-2019</w:t>
            </w:r>
          </w:p>
        </w:tc>
      </w:tr>
      <w:tr w:rsidR="006D7B54" w:rsidRPr="002715C2" w14:paraId="2A3D5F7B" w14:textId="77777777" w:rsidTr="006D7B54">
        <w:tc>
          <w:tcPr>
            <w:tcW w:w="1697" w:type="dxa"/>
          </w:tcPr>
          <w:p w14:paraId="2DDFD35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Bilingue *</w:t>
            </w:r>
          </w:p>
        </w:tc>
        <w:tc>
          <w:tcPr>
            <w:tcW w:w="1558" w:type="dxa"/>
          </w:tcPr>
          <w:p w14:paraId="7EBC5C2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77</w:t>
            </w:r>
          </w:p>
        </w:tc>
        <w:tc>
          <w:tcPr>
            <w:tcW w:w="1578" w:type="dxa"/>
          </w:tcPr>
          <w:p w14:paraId="1B28BF1B"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19,7%</w:t>
            </w:r>
          </w:p>
        </w:tc>
        <w:tc>
          <w:tcPr>
            <w:tcW w:w="1558" w:type="dxa"/>
          </w:tcPr>
          <w:p w14:paraId="05382E6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49</w:t>
            </w:r>
          </w:p>
        </w:tc>
        <w:tc>
          <w:tcPr>
            <w:tcW w:w="1578" w:type="dxa"/>
          </w:tcPr>
          <w:p w14:paraId="5759C73D"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18,3%</w:t>
            </w:r>
          </w:p>
        </w:tc>
      </w:tr>
      <w:tr w:rsidR="006D7B54" w:rsidRPr="002715C2" w14:paraId="40705795" w14:textId="77777777" w:rsidTr="006D7B54">
        <w:tc>
          <w:tcPr>
            <w:tcW w:w="1697" w:type="dxa"/>
          </w:tcPr>
          <w:p w14:paraId="0F84AFE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lastRenderedPageBreak/>
              <w:t>Unilingue</w:t>
            </w:r>
          </w:p>
        </w:tc>
        <w:tc>
          <w:tcPr>
            <w:tcW w:w="1558" w:type="dxa"/>
          </w:tcPr>
          <w:p w14:paraId="705BF51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313</w:t>
            </w:r>
          </w:p>
        </w:tc>
        <w:tc>
          <w:tcPr>
            <w:tcW w:w="1578" w:type="dxa"/>
          </w:tcPr>
          <w:p w14:paraId="12D5A56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80,3%</w:t>
            </w:r>
          </w:p>
        </w:tc>
        <w:tc>
          <w:tcPr>
            <w:tcW w:w="1558" w:type="dxa"/>
          </w:tcPr>
          <w:p w14:paraId="29384A6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219</w:t>
            </w:r>
          </w:p>
        </w:tc>
        <w:tc>
          <w:tcPr>
            <w:tcW w:w="1578" w:type="dxa"/>
          </w:tcPr>
          <w:p w14:paraId="6F8AF1EF"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81,7%</w:t>
            </w:r>
          </w:p>
        </w:tc>
      </w:tr>
      <w:tr w:rsidR="006D7B54" w:rsidRPr="002715C2" w14:paraId="20429C8E" w14:textId="77777777" w:rsidTr="006D7B54">
        <w:tc>
          <w:tcPr>
            <w:tcW w:w="1697" w:type="dxa"/>
          </w:tcPr>
          <w:p w14:paraId="30DCCF6A"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Total</w:t>
            </w:r>
          </w:p>
        </w:tc>
        <w:tc>
          <w:tcPr>
            <w:tcW w:w="1558" w:type="dxa"/>
          </w:tcPr>
          <w:p w14:paraId="220DD8A5"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390</w:t>
            </w:r>
          </w:p>
        </w:tc>
        <w:tc>
          <w:tcPr>
            <w:tcW w:w="1578" w:type="dxa"/>
          </w:tcPr>
          <w:p w14:paraId="083D0231"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c>
          <w:tcPr>
            <w:tcW w:w="1558" w:type="dxa"/>
          </w:tcPr>
          <w:p w14:paraId="2789D9E2"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268</w:t>
            </w:r>
          </w:p>
        </w:tc>
        <w:tc>
          <w:tcPr>
            <w:tcW w:w="1578" w:type="dxa"/>
          </w:tcPr>
          <w:p w14:paraId="6E7882E6" w14:textId="77777777" w:rsidR="006D7B54" w:rsidRPr="002715C2" w:rsidRDefault="006D7B54" w:rsidP="00266A95">
            <w:pPr>
              <w:spacing w:after="160" w:line="259" w:lineRule="auto"/>
              <w:rPr>
                <w:rFonts w:ascii="Arial" w:hAnsi="Arial" w:cs="Arial"/>
                <w:sz w:val="24"/>
                <w:szCs w:val="24"/>
                <w:lang w:val="fr-CA"/>
              </w:rPr>
            </w:pPr>
            <w:r w:rsidRPr="002715C2">
              <w:rPr>
                <w:rFonts w:ascii="Arial" w:hAnsi="Arial" w:cs="Arial"/>
                <w:sz w:val="24"/>
                <w:szCs w:val="24"/>
                <w:lang w:val="fr-CA"/>
              </w:rPr>
              <w:t>100,0%</w:t>
            </w:r>
          </w:p>
        </w:tc>
      </w:tr>
    </w:tbl>
    <w:p w14:paraId="367CB5C0" w14:textId="77777777" w:rsidR="006D7B54" w:rsidRPr="006D7B54" w:rsidRDefault="006D7B54" w:rsidP="00BB1CFE">
      <w:pPr>
        <w:rPr>
          <w:rFonts w:ascii="Arial" w:hAnsi="Arial" w:cs="Arial"/>
          <w:sz w:val="24"/>
          <w:szCs w:val="24"/>
        </w:rPr>
      </w:pPr>
    </w:p>
    <w:p w14:paraId="6955492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7E39B03" w14:textId="77777777" w:rsidR="006D7B54" w:rsidRPr="002715C2" w:rsidRDefault="006D7B54">
      <w:pPr>
        <w:rPr>
          <w:rFonts w:ascii="Arial" w:hAnsi="Arial" w:cs="Arial"/>
          <w:b/>
          <w:sz w:val="24"/>
          <w:szCs w:val="24"/>
          <w:lang w:val="fr-CA"/>
        </w:rPr>
      </w:pPr>
      <w:r w:rsidRPr="002715C2">
        <w:rPr>
          <w:rFonts w:ascii="Arial" w:hAnsi="Arial" w:cs="Arial"/>
          <w:b/>
          <w:sz w:val="24"/>
          <w:szCs w:val="24"/>
          <w:lang w:val="fr-CA"/>
        </w:rPr>
        <w:t>Colombie-Britannique</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Colombie-Britannique)"/>
        <w:tblDescription w:val="Auto-évaluation des compétences linguistiques des candidats uniques du Programme des adjoints de recherche (PAR), par région d’origine, par exercice financier. (Colombie-Britannique)"/>
      </w:tblPr>
      <w:tblGrid>
        <w:gridCol w:w="1697"/>
        <w:gridCol w:w="1558"/>
        <w:gridCol w:w="1578"/>
        <w:gridCol w:w="1558"/>
        <w:gridCol w:w="1578"/>
      </w:tblGrid>
      <w:tr w:rsidR="006D7B54" w:rsidRPr="00B210CC" w14:paraId="0B1545DD" w14:textId="77777777" w:rsidTr="006D7B54">
        <w:trPr>
          <w:tblHeader/>
        </w:trPr>
        <w:tc>
          <w:tcPr>
            <w:tcW w:w="1697" w:type="dxa"/>
          </w:tcPr>
          <w:p w14:paraId="41BE66A8"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Compétences linguistiques</w:t>
            </w:r>
          </w:p>
        </w:tc>
        <w:tc>
          <w:tcPr>
            <w:tcW w:w="1558" w:type="dxa"/>
          </w:tcPr>
          <w:p w14:paraId="4075071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649D987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c>
          <w:tcPr>
            <w:tcW w:w="1558" w:type="dxa"/>
          </w:tcPr>
          <w:p w14:paraId="0CEF7716"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59B836A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r>
      <w:tr w:rsidR="006D7B54" w:rsidRPr="00B210CC" w14:paraId="0FFB6E0C" w14:textId="77777777" w:rsidTr="006D7B54">
        <w:tc>
          <w:tcPr>
            <w:tcW w:w="1697" w:type="dxa"/>
          </w:tcPr>
          <w:p w14:paraId="4A25F4A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Bilingue *</w:t>
            </w:r>
          </w:p>
        </w:tc>
        <w:tc>
          <w:tcPr>
            <w:tcW w:w="1558" w:type="dxa"/>
          </w:tcPr>
          <w:p w14:paraId="2D28259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83</w:t>
            </w:r>
          </w:p>
        </w:tc>
        <w:tc>
          <w:tcPr>
            <w:tcW w:w="1578" w:type="dxa"/>
          </w:tcPr>
          <w:p w14:paraId="78376AD8"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20,9%</w:t>
            </w:r>
          </w:p>
        </w:tc>
        <w:tc>
          <w:tcPr>
            <w:tcW w:w="1558" w:type="dxa"/>
          </w:tcPr>
          <w:p w14:paraId="010AE1E0"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41</w:t>
            </w:r>
          </w:p>
        </w:tc>
        <w:tc>
          <w:tcPr>
            <w:tcW w:w="1578" w:type="dxa"/>
          </w:tcPr>
          <w:p w14:paraId="1987F62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24,4%</w:t>
            </w:r>
          </w:p>
        </w:tc>
      </w:tr>
      <w:tr w:rsidR="006D7B54" w:rsidRPr="00B210CC" w14:paraId="2BC83053" w14:textId="77777777" w:rsidTr="006D7B54">
        <w:tc>
          <w:tcPr>
            <w:tcW w:w="1697" w:type="dxa"/>
          </w:tcPr>
          <w:p w14:paraId="3BB97799"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Unilingue</w:t>
            </w:r>
          </w:p>
        </w:tc>
        <w:tc>
          <w:tcPr>
            <w:tcW w:w="1558" w:type="dxa"/>
          </w:tcPr>
          <w:p w14:paraId="552DF160"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314</w:t>
            </w:r>
          </w:p>
        </w:tc>
        <w:tc>
          <w:tcPr>
            <w:tcW w:w="1578" w:type="dxa"/>
          </w:tcPr>
          <w:p w14:paraId="5E91C84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79,1%</w:t>
            </w:r>
          </w:p>
        </w:tc>
        <w:tc>
          <w:tcPr>
            <w:tcW w:w="1558" w:type="dxa"/>
          </w:tcPr>
          <w:p w14:paraId="19BDA59D"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127</w:t>
            </w:r>
          </w:p>
        </w:tc>
        <w:tc>
          <w:tcPr>
            <w:tcW w:w="1578" w:type="dxa"/>
          </w:tcPr>
          <w:p w14:paraId="1B872CA3"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75,6%</w:t>
            </w:r>
          </w:p>
        </w:tc>
      </w:tr>
      <w:tr w:rsidR="006D7B54" w:rsidRPr="00B210CC" w14:paraId="74DF4DFF" w14:textId="77777777" w:rsidTr="006D7B54">
        <w:tc>
          <w:tcPr>
            <w:tcW w:w="1697" w:type="dxa"/>
          </w:tcPr>
          <w:p w14:paraId="39F2A217"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Total</w:t>
            </w:r>
          </w:p>
        </w:tc>
        <w:tc>
          <w:tcPr>
            <w:tcW w:w="1558" w:type="dxa"/>
          </w:tcPr>
          <w:p w14:paraId="2C412034"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397</w:t>
            </w:r>
          </w:p>
        </w:tc>
        <w:tc>
          <w:tcPr>
            <w:tcW w:w="1578" w:type="dxa"/>
          </w:tcPr>
          <w:p w14:paraId="597D282E"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c>
          <w:tcPr>
            <w:tcW w:w="1558" w:type="dxa"/>
          </w:tcPr>
          <w:p w14:paraId="317B5CE1"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168</w:t>
            </w:r>
          </w:p>
        </w:tc>
        <w:tc>
          <w:tcPr>
            <w:tcW w:w="1578" w:type="dxa"/>
          </w:tcPr>
          <w:p w14:paraId="64A6FA5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r>
    </w:tbl>
    <w:p w14:paraId="35C020C8" w14:textId="77777777" w:rsidR="006D7B54" w:rsidRPr="006D7B54" w:rsidRDefault="006D7B54" w:rsidP="00BB1CFE">
      <w:pPr>
        <w:rPr>
          <w:rFonts w:ascii="Arial" w:hAnsi="Arial" w:cs="Arial"/>
          <w:sz w:val="24"/>
          <w:szCs w:val="24"/>
        </w:rPr>
      </w:pPr>
    </w:p>
    <w:p w14:paraId="26B656EC"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C317367" w14:textId="77777777" w:rsidR="006D7B54" w:rsidRPr="00B210CC" w:rsidRDefault="006D7B54">
      <w:pPr>
        <w:rPr>
          <w:rFonts w:ascii="Arial" w:hAnsi="Arial" w:cs="Arial"/>
          <w:b/>
          <w:sz w:val="24"/>
          <w:szCs w:val="24"/>
          <w:lang w:val="fr-CA"/>
        </w:rPr>
      </w:pPr>
      <w:r w:rsidRPr="00B210CC">
        <w:rPr>
          <w:rFonts w:ascii="Arial" w:hAnsi="Arial" w:cs="Arial"/>
          <w:b/>
          <w:sz w:val="24"/>
          <w:szCs w:val="24"/>
          <w:lang w:val="fr-CA"/>
        </w:rPr>
        <w:t>Manitoba</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Manitoba)"/>
        <w:tblDescription w:val="Auto-évaluation des compétences linguistiques des candidats uniques du Programme des adjoints de recherche (PAR), par région d’origine, par exercice financier. (Manitoba)"/>
      </w:tblPr>
      <w:tblGrid>
        <w:gridCol w:w="1697"/>
        <w:gridCol w:w="1558"/>
        <w:gridCol w:w="1578"/>
        <w:gridCol w:w="1558"/>
        <w:gridCol w:w="1578"/>
      </w:tblGrid>
      <w:tr w:rsidR="006D7B54" w:rsidRPr="00B210CC" w14:paraId="04342F20" w14:textId="77777777" w:rsidTr="006D7B54">
        <w:trPr>
          <w:tblHeader/>
        </w:trPr>
        <w:tc>
          <w:tcPr>
            <w:tcW w:w="1697" w:type="dxa"/>
          </w:tcPr>
          <w:p w14:paraId="5024FDD3"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Compétences linguistiques</w:t>
            </w:r>
          </w:p>
        </w:tc>
        <w:tc>
          <w:tcPr>
            <w:tcW w:w="1558" w:type="dxa"/>
          </w:tcPr>
          <w:p w14:paraId="362A6577"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13834998"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c>
          <w:tcPr>
            <w:tcW w:w="1558" w:type="dxa"/>
          </w:tcPr>
          <w:p w14:paraId="2EAB0B03"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72D22DCE"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r>
      <w:tr w:rsidR="006D7B54" w:rsidRPr="00B210CC" w14:paraId="4F47B8BB" w14:textId="77777777" w:rsidTr="006D7B54">
        <w:tc>
          <w:tcPr>
            <w:tcW w:w="1697" w:type="dxa"/>
          </w:tcPr>
          <w:p w14:paraId="610098B1"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Bilingue *</w:t>
            </w:r>
          </w:p>
        </w:tc>
        <w:tc>
          <w:tcPr>
            <w:tcW w:w="1558" w:type="dxa"/>
          </w:tcPr>
          <w:p w14:paraId="6EEEB5BC"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24</w:t>
            </w:r>
          </w:p>
        </w:tc>
        <w:tc>
          <w:tcPr>
            <w:tcW w:w="1578" w:type="dxa"/>
          </w:tcPr>
          <w:p w14:paraId="56BEDBA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20,5%</w:t>
            </w:r>
          </w:p>
        </w:tc>
        <w:tc>
          <w:tcPr>
            <w:tcW w:w="1558" w:type="dxa"/>
          </w:tcPr>
          <w:p w14:paraId="72FDF806"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15</w:t>
            </w:r>
          </w:p>
        </w:tc>
        <w:tc>
          <w:tcPr>
            <w:tcW w:w="1578" w:type="dxa"/>
          </w:tcPr>
          <w:p w14:paraId="1420F44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24,6%</w:t>
            </w:r>
          </w:p>
        </w:tc>
      </w:tr>
      <w:tr w:rsidR="006D7B54" w:rsidRPr="00B210CC" w14:paraId="7CE118D3" w14:textId="77777777" w:rsidTr="006D7B54">
        <w:tc>
          <w:tcPr>
            <w:tcW w:w="1697" w:type="dxa"/>
          </w:tcPr>
          <w:p w14:paraId="0D86CA9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Unilingue</w:t>
            </w:r>
          </w:p>
        </w:tc>
        <w:tc>
          <w:tcPr>
            <w:tcW w:w="1558" w:type="dxa"/>
          </w:tcPr>
          <w:p w14:paraId="0716782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93</w:t>
            </w:r>
          </w:p>
        </w:tc>
        <w:tc>
          <w:tcPr>
            <w:tcW w:w="1578" w:type="dxa"/>
          </w:tcPr>
          <w:p w14:paraId="040BD7E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79,5%</w:t>
            </w:r>
          </w:p>
        </w:tc>
        <w:tc>
          <w:tcPr>
            <w:tcW w:w="1558" w:type="dxa"/>
          </w:tcPr>
          <w:p w14:paraId="5566255C"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46</w:t>
            </w:r>
          </w:p>
        </w:tc>
        <w:tc>
          <w:tcPr>
            <w:tcW w:w="1578" w:type="dxa"/>
          </w:tcPr>
          <w:p w14:paraId="4AB42AF7"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75,4%</w:t>
            </w:r>
          </w:p>
        </w:tc>
      </w:tr>
      <w:tr w:rsidR="006D7B54" w:rsidRPr="00B210CC" w14:paraId="41042F9A" w14:textId="77777777" w:rsidTr="006D7B54">
        <w:tc>
          <w:tcPr>
            <w:tcW w:w="1697" w:type="dxa"/>
          </w:tcPr>
          <w:p w14:paraId="62824159"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Total</w:t>
            </w:r>
          </w:p>
        </w:tc>
        <w:tc>
          <w:tcPr>
            <w:tcW w:w="1558" w:type="dxa"/>
          </w:tcPr>
          <w:p w14:paraId="3A11E659"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117</w:t>
            </w:r>
          </w:p>
        </w:tc>
        <w:tc>
          <w:tcPr>
            <w:tcW w:w="1578" w:type="dxa"/>
          </w:tcPr>
          <w:p w14:paraId="5BBEB734"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c>
          <w:tcPr>
            <w:tcW w:w="1558" w:type="dxa"/>
          </w:tcPr>
          <w:p w14:paraId="3E871BAF"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61</w:t>
            </w:r>
          </w:p>
        </w:tc>
        <w:tc>
          <w:tcPr>
            <w:tcW w:w="1578" w:type="dxa"/>
          </w:tcPr>
          <w:p w14:paraId="603DE196"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r>
    </w:tbl>
    <w:p w14:paraId="58A3074D" w14:textId="77777777" w:rsidR="006D7B54" w:rsidRPr="006D7B54" w:rsidRDefault="006D7B54" w:rsidP="00BB1CFE">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15C0572"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Région de la capitale nationale)"/>
        <w:tblDescription w:val="Auto-évaluation des compétences linguistiques des candidats uniques du Programme des adjoints de recherche (PAR), par région d’origine, par exercice financier. (Région de la capitale nationale)"/>
      </w:tblPr>
      <w:tblGrid>
        <w:gridCol w:w="1697"/>
        <w:gridCol w:w="1558"/>
        <w:gridCol w:w="1578"/>
        <w:gridCol w:w="1558"/>
        <w:gridCol w:w="1578"/>
      </w:tblGrid>
      <w:tr w:rsidR="006D7B54" w:rsidRPr="00B210CC" w14:paraId="7CFCF839" w14:textId="77777777" w:rsidTr="006D7B54">
        <w:trPr>
          <w:tblHeader/>
        </w:trPr>
        <w:tc>
          <w:tcPr>
            <w:tcW w:w="1697" w:type="dxa"/>
          </w:tcPr>
          <w:p w14:paraId="42498C2E"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Compétences linguistiques</w:t>
            </w:r>
          </w:p>
        </w:tc>
        <w:tc>
          <w:tcPr>
            <w:tcW w:w="1558" w:type="dxa"/>
          </w:tcPr>
          <w:p w14:paraId="1A93892C"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29020E5D"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c>
          <w:tcPr>
            <w:tcW w:w="1558" w:type="dxa"/>
          </w:tcPr>
          <w:p w14:paraId="4EEDD429"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14F10296"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r>
      <w:tr w:rsidR="006D7B54" w:rsidRPr="00B210CC" w14:paraId="5C11C838" w14:textId="77777777" w:rsidTr="006D7B54">
        <w:tc>
          <w:tcPr>
            <w:tcW w:w="1697" w:type="dxa"/>
          </w:tcPr>
          <w:p w14:paraId="0FCBAAB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Bilingue *</w:t>
            </w:r>
          </w:p>
        </w:tc>
        <w:tc>
          <w:tcPr>
            <w:tcW w:w="1558" w:type="dxa"/>
          </w:tcPr>
          <w:p w14:paraId="136088F2"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688</w:t>
            </w:r>
          </w:p>
        </w:tc>
        <w:tc>
          <w:tcPr>
            <w:tcW w:w="1578" w:type="dxa"/>
          </w:tcPr>
          <w:p w14:paraId="79725F50"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58,3%</w:t>
            </w:r>
          </w:p>
        </w:tc>
        <w:tc>
          <w:tcPr>
            <w:tcW w:w="1558" w:type="dxa"/>
          </w:tcPr>
          <w:p w14:paraId="33BF7121"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330</w:t>
            </w:r>
          </w:p>
        </w:tc>
        <w:tc>
          <w:tcPr>
            <w:tcW w:w="1578" w:type="dxa"/>
          </w:tcPr>
          <w:p w14:paraId="5263DC93"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55,4%</w:t>
            </w:r>
          </w:p>
        </w:tc>
      </w:tr>
      <w:tr w:rsidR="006D7B54" w:rsidRPr="00B210CC" w14:paraId="731A28F3" w14:textId="77777777" w:rsidTr="006D7B54">
        <w:tc>
          <w:tcPr>
            <w:tcW w:w="1697" w:type="dxa"/>
          </w:tcPr>
          <w:p w14:paraId="313AFDDD"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lastRenderedPageBreak/>
              <w:t>Unilingue</w:t>
            </w:r>
          </w:p>
        </w:tc>
        <w:tc>
          <w:tcPr>
            <w:tcW w:w="1558" w:type="dxa"/>
          </w:tcPr>
          <w:p w14:paraId="3F29C1E1"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493</w:t>
            </w:r>
          </w:p>
        </w:tc>
        <w:tc>
          <w:tcPr>
            <w:tcW w:w="1578" w:type="dxa"/>
          </w:tcPr>
          <w:p w14:paraId="3FFFB03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41,7%</w:t>
            </w:r>
          </w:p>
        </w:tc>
        <w:tc>
          <w:tcPr>
            <w:tcW w:w="1558" w:type="dxa"/>
          </w:tcPr>
          <w:p w14:paraId="4F187297"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266</w:t>
            </w:r>
          </w:p>
        </w:tc>
        <w:tc>
          <w:tcPr>
            <w:tcW w:w="1578" w:type="dxa"/>
          </w:tcPr>
          <w:p w14:paraId="77F0FCA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44,6%</w:t>
            </w:r>
          </w:p>
        </w:tc>
      </w:tr>
      <w:tr w:rsidR="006D7B54" w:rsidRPr="00B210CC" w14:paraId="4D4B6295" w14:textId="77777777" w:rsidTr="006D7B54">
        <w:tc>
          <w:tcPr>
            <w:tcW w:w="1697" w:type="dxa"/>
          </w:tcPr>
          <w:p w14:paraId="4DA1E3C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Total</w:t>
            </w:r>
          </w:p>
        </w:tc>
        <w:tc>
          <w:tcPr>
            <w:tcW w:w="1558" w:type="dxa"/>
          </w:tcPr>
          <w:p w14:paraId="56ACC3C7"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1 181</w:t>
            </w:r>
          </w:p>
        </w:tc>
        <w:tc>
          <w:tcPr>
            <w:tcW w:w="1578" w:type="dxa"/>
          </w:tcPr>
          <w:p w14:paraId="3CDF8BC0"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c>
          <w:tcPr>
            <w:tcW w:w="1558" w:type="dxa"/>
          </w:tcPr>
          <w:p w14:paraId="67011226"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596</w:t>
            </w:r>
          </w:p>
        </w:tc>
        <w:tc>
          <w:tcPr>
            <w:tcW w:w="1578" w:type="dxa"/>
          </w:tcPr>
          <w:p w14:paraId="2F222DFF"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r>
    </w:tbl>
    <w:p w14:paraId="6011CAE3" w14:textId="77777777" w:rsidR="006D7B54" w:rsidRPr="006D7B54" w:rsidRDefault="006D7B54" w:rsidP="00BB1CFE">
      <w:pPr>
        <w:rPr>
          <w:rFonts w:ascii="Arial" w:hAnsi="Arial" w:cs="Arial"/>
          <w:sz w:val="24"/>
          <w:szCs w:val="24"/>
        </w:rPr>
      </w:pPr>
    </w:p>
    <w:p w14:paraId="25A161B9"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B2EC854" w14:textId="77777777" w:rsidR="006D7B54" w:rsidRPr="00B210CC" w:rsidRDefault="006D7B54">
      <w:pPr>
        <w:rPr>
          <w:rFonts w:ascii="Arial" w:hAnsi="Arial" w:cs="Arial"/>
          <w:b/>
          <w:sz w:val="24"/>
          <w:szCs w:val="24"/>
          <w:lang w:val="fr-CA"/>
        </w:rPr>
      </w:pPr>
      <w:r w:rsidRPr="00B210CC">
        <w:rPr>
          <w:rFonts w:ascii="Arial" w:hAnsi="Arial" w:cs="Arial"/>
          <w:b/>
          <w:sz w:val="24"/>
          <w:szCs w:val="24"/>
          <w:lang w:val="fr-CA"/>
        </w:rPr>
        <w:t>Nouveau-Brunswick</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Nouveau-Brunswick)"/>
        <w:tblDescription w:val="Auto-évaluation des compétences linguistiques des candidats uniques du Programme des adjoints de recherche (PAR), par région d’origine, par exercice financier. (Nouveau-Brunswick)"/>
      </w:tblPr>
      <w:tblGrid>
        <w:gridCol w:w="1697"/>
        <w:gridCol w:w="1558"/>
        <w:gridCol w:w="1578"/>
        <w:gridCol w:w="1558"/>
        <w:gridCol w:w="1578"/>
      </w:tblGrid>
      <w:tr w:rsidR="006D7B54" w:rsidRPr="00B210CC" w14:paraId="0B983367" w14:textId="77777777" w:rsidTr="006D7B54">
        <w:trPr>
          <w:tblHeader/>
        </w:trPr>
        <w:tc>
          <w:tcPr>
            <w:tcW w:w="1697" w:type="dxa"/>
          </w:tcPr>
          <w:p w14:paraId="0CC81B5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Compétences linguistiques</w:t>
            </w:r>
          </w:p>
        </w:tc>
        <w:tc>
          <w:tcPr>
            <w:tcW w:w="1558" w:type="dxa"/>
          </w:tcPr>
          <w:p w14:paraId="73CE278E"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46D066F3"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c>
          <w:tcPr>
            <w:tcW w:w="1558" w:type="dxa"/>
          </w:tcPr>
          <w:p w14:paraId="440A5590"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Nombre 2018-2019</w:t>
            </w:r>
          </w:p>
        </w:tc>
        <w:tc>
          <w:tcPr>
            <w:tcW w:w="1578" w:type="dxa"/>
          </w:tcPr>
          <w:p w14:paraId="5B81549F"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Pourcentage</w:t>
            </w:r>
            <w:r w:rsidRPr="00B210CC">
              <w:rPr>
                <w:rFonts w:ascii="Arial" w:hAnsi="Arial" w:cs="Arial"/>
                <w:sz w:val="24"/>
                <w:szCs w:val="24"/>
                <w:lang w:val="fr-CA"/>
              </w:rPr>
              <w:br/>
              <w:t>2018-2019</w:t>
            </w:r>
          </w:p>
        </w:tc>
      </w:tr>
      <w:tr w:rsidR="006D7B54" w:rsidRPr="00B210CC" w14:paraId="7CF103FD" w14:textId="77777777" w:rsidTr="006D7B54">
        <w:tc>
          <w:tcPr>
            <w:tcW w:w="1697" w:type="dxa"/>
          </w:tcPr>
          <w:p w14:paraId="68F8AF83"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Bilingue *</w:t>
            </w:r>
          </w:p>
        </w:tc>
        <w:tc>
          <w:tcPr>
            <w:tcW w:w="1558" w:type="dxa"/>
          </w:tcPr>
          <w:p w14:paraId="27721E2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83</w:t>
            </w:r>
          </w:p>
        </w:tc>
        <w:tc>
          <w:tcPr>
            <w:tcW w:w="1578" w:type="dxa"/>
          </w:tcPr>
          <w:p w14:paraId="5FFC0879"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53,9%</w:t>
            </w:r>
          </w:p>
        </w:tc>
        <w:tc>
          <w:tcPr>
            <w:tcW w:w="1558" w:type="dxa"/>
          </w:tcPr>
          <w:p w14:paraId="62DDF447"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47</w:t>
            </w:r>
          </w:p>
        </w:tc>
        <w:tc>
          <w:tcPr>
            <w:tcW w:w="1578" w:type="dxa"/>
          </w:tcPr>
          <w:p w14:paraId="77F13E54"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44,8%</w:t>
            </w:r>
          </w:p>
        </w:tc>
      </w:tr>
      <w:tr w:rsidR="006D7B54" w:rsidRPr="00B210CC" w14:paraId="7893BD84" w14:textId="77777777" w:rsidTr="006D7B54">
        <w:tc>
          <w:tcPr>
            <w:tcW w:w="1697" w:type="dxa"/>
          </w:tcPr>
          <w:p w14:paraId="4532FB45"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Unilingue</w:t>
            </w:r>
          </w:p>
        </w:tc>
        <w:tc>
          <w:tcPr>
            <w:tcW w:w="1558" w:type="dxa"/>
          </w:tcPr>
          <w:p w14:paraId="4FDE515E"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71</w:t>
            </w:r>
          </w:p>
        </w:tc>
        <w:tc>
          <w:tcPr>
            <w:tcW w:w="1578" w:type="dxa"/>
          </w:tcPr>
          <w:p w14:paraId="1EE4720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46,1%</w:t>
            </w:r>
          </w:p>
        </w:tc>
        <w:tc>
          <w:tcPr>
            <w:tcW w:w="1558" w:type="dxa"/>
          </w:tcPr>
          <w:p w14:paraId="3CF7E33E"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58</w:t>
            </w:r>
          </w:p>
        </w:tc>
        <w:tc>
          <w:tcPr>
            <w:tcW w:w="1578" w:type="dxa"/>
          </w:tcPr>
          <w:p w14:paraId="0CD593CC"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55,2%</w:t>
            </w:r>
          </w:p>
        </w:tc>
      </w:tr>
      <w:tr w:rsidR="006D7B54" w:rsidRPr="00B210CC" w14:paraId="48B865CD" w14:textId="77777777" w:rsidTr="006D7B54">
        <w:tc>
          <w:tcPr>
            <w:tcW w:w="1697" w:type="dxa"/>
          </w:tcPr>
          <w:p w14:paraId="56DA6AEF"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Total</w:t>
            </w:r>
          </w:p>
        </w:tc>
        <w:tc>
          <w:tcPr>
            <w:tcW w:w="1558" w:type="dxa"/>
          </w:tcPr>
          <w:p w14:paraId="144547F1"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154</w:t>
            </w:r>
          </w:p>
        </w:tc>
        <w:tc>
          <w:tcPr>
            <w:tcW w:w="1578" w:type="dxa"/>
          </w:tcPr>
          <w:p w14:paraId="40E5985B"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c>
          <w:tcPr>
            <w:tcW w:w="1558" w:type="dxa"/>
          </w:tcPr>
          <w:p w14:paraId="4312B08D"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105</w:t>
            </w:r>
          </w:p>
        </w:tc>
        <w:tc>
          <w:tcPr>
            <w:tcW w:w="1578" w:type="dxa"/>
          </w:tcPr>
          <w:p w14:paraId="3F0BF4BA" w14:textId="77777777" w:rsidR="006D7B54" w:rsidRPr="00B210CC" w:rsidRDefault="006D7B54" w:rsidP="00266A95">
            <w:pPr>
              <w:spacing w:after="160" w:line="259" w:lineRule="auto"/>
              <w:rPr>
                <w:rFonts w:ascii="Arial" w:hAnsi="Arial" w:cs="Arial"/>
                <w:sz w:val="24"/>
                <w:szCs w:val="24"/>
                <w:lang w:val="fr-CA"/>
              </w:rPr>
            </w:pPr>
            <w:r w:rsidRPr="00B210CC">
              <w:rPr>
                <w:rFonts w:ascii="Arial" w:hAnsi="Arial" w:cs="Arial"/>
                <w:sz w:val="24"/>
                <w:szCs w:val="24"/>
                <w:lang w:val="fr-CA"/>
              </w:rPr>
              <w:t>100,0%</w:t>
            </w:r>
          </w:p>
        </w:tc>
      </w:tr>
    </w:tbl>
    <w:p w14:paraId="65264854" w14:textId="77777777" w:rsidR="006D7B54" w:rsidRPr="006D7B54" w:rsidRDefault="006D7B54" w:rsidP="00BB1CFE">
      <w:pPr>
        <w:rPr>
          <w:rFonts w:ascii="Arial" w:hAnsi="Arial" w:cs="Arial"/>
          <w:sz w:val="24"/>
          <w:szCs w:val="24"/>
        </w:rPr>
      </w:pPr>
    </w:p>
    <w:p w14:paraId="08B1BD1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5AF2D5D"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Terre-Neuve et Labrador)"/>
        <w:tblDescription w:val="Auto-évaluation des compétences linguistiques des candidats uniques du Programme des adjoints de recherche (PAR), par région d’origine, par exercice financier. (Terre-Neuve et Labrador)"/>
      </w:tblPr>
      <w:tblGrid>
        <w:gridCol w:w="1697"/>
        <w:gridCol w:w="1558"/>
        <w:gridCol w:w="1578"/>
        <w:gridCol w:w="1558"/>
        <w:gridCol w:w="1578"/>
      </w:tblGrid>
      <w:tr w:rsidR="006D7B54" w:rsidRPr="00436FEE" w14:paraId="4B06BE31" w14:textId="77777777" w:rsidTr="006D7B54">
        <w:trPr>
          <w:tblHeader/>
        </w:trPr>
        <w:tc>
          <w:tcPr>
            <w:tcW w:w="1697" w:type="dxa"/>
          </w:tcPr>
          <w:p w14:paraId="4C6C09B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67BED0B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1E5A88C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123EE56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11F3A4D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336B3F25" w14:textId="77777777" w:rsidTr="006D7B54">
        <w:tc>
          <w:tcPr>
            <w:tcW w:w="1697" w:type="dxa"/>
          </w:tcPr>
          <w:p w14:paraId="5CBB369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152A221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20</w:t>
            </w:r>
          </w:p>
        </w:tc>
        <w:tc>
          <w:tcPr>
            <w:tcW w:w="1578" w:type="dxa"/>
          </w:tcPr>
          <w:p w14:paraId="0C69862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33,9%</w:t>
            </w:r>
          </w:p>
        </w:tc>
        <w:tc>
          <w:tcPr>
            <w:tcW w:w="1558" w:type="dxa"/>
          </w:tcPr>
          <w:p w14:paraId="474D0EF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19</w:t>
            </w:r>
          </w:p>
        </w:tc>
        <w:tc>
          <w:tcPr>
            <w:tcW w:w="1578" w:type="dxa"/>
          </w:tcPr>
          <w:p w14:paraId="7243F06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32,8%</w:t>
            </w:r>
          </w:p>
        </w:tc>
      </w:tr>
      <w:tr w:rsidR="006D7B54" w:rsidRPr="00436FEE" w14:paraId="0C1AD79E" w14:textId="77777777" w:rsidTr="006D7B54">
        <w:tc>
          <w:tcPr>
            <w:tcW w:w="1697" w:type="dxa"/>
          </w:tcPr>
          <w:p w14:paraId="3462351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369BE4F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39</w:t>
            </w:r>
          </w:p>
        </w:tc>
        <w:tc>
          <w:tcPr>
            <w:tcW w:w="1578" w:type="dxa"/>
          </w:tcPr>
          <w:p w14:paraId="15AA916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66,1%</w:t>
            </w:r>
          </w:p>
        </w:tc>
        <w:tc>
          <w:tcPr>
            <w:tcW w:w="1558" w:type="dxa"/>
          </w:tcPr>
          <w:p w14:paraId="4B98B11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39</w:t>
            </w:r>
          </w:p>
        </w:tc>
        <w:tc>
          <w:tcPr>
            <w:tcW w:w="1578" w:type="dxa"/>
          </w:tcPr>
          <w:p w14:paraId="3BCEEB0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67,2%</w:t>
            </w:r>
          </w:p>
        </w:tc>
      </w:tr>
      <w:tr w:rsidR="006D7B54" w:rsidRPr="00436FEE" w14:paraId="4D06CC89" w14:textId="77777777" w:rsidTr="006D7B54">
        <w:tc>
          <w:tcPr>
            <w:tcW w:w="1697" w:type="dxa"/>
          </w:tcPr>
          <w:p w14:paraId="7CCE6FB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16A1670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59</w:t>
            </w:r>
          </w:p>
        </w:tc>
        <w:tc>
          <w:tcPr>
            <w:tcW w:w="1578" w:type="dxa"/>
          </w:tcPr>
          <w:p w14:paraId="48F92D7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1A51E62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58</w:t>
            </w:r>
          </w:p>
        </w:tc>
        <w:tc>
          <w:tcPr>
            <w:tcW w:w="1578" w:type="dxa"/>
          </w:tcPr>
          <w:p w14:paraId="52F646C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18E1881A" w14:textId="77777777" w:rsidR="006D7B54" w:rsidRPr="006D7B54" w:rsidRDefault="006D7B54" w:rsidP="00BB1CFE">
      <w:pPr>
        <w:rPr>
          <w:rFonts w:ascii="Arial" w:hAnsi="Arial" w:cs="Arial"/>
          <w:sz w:val="24"/>
          <w:szCs w:val="24"/>
        </w:rPr>
      </w:pPr>
    </w:p>
    <w:p w14:paraId="1F2F093E"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A82410C"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Territoires du Nord-Ouest</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Territoires du Nord-Ouest)"/>
        <w:tblDescription w:val="Auto-évaluation des compétences linguistiques des candidats uniques du Programme des adjoints de recherche (PAR), par région d’origine, par exercice financier. (Territoires du Nord-Ouest)"/>
      </w:tblPr>
      <w:tblGrid>
        <w:gridCol w:w="1697"/>
        <w:gridCol w:w="1558"/>
        <w:gridCol w:w="1578"/>
        <w:gridCol w:w="1558"/>
        <w:gridCol w:w="1578"/>
      </w:tblGrid>
      <w:tr w:rsidR="006D7B54" w:rsidRPr="00436FEE" w14:paraId="146CE304" w14:textId="77777777" w:rsidTr="006D7B54">
        <w:trPr>
          <w:tblHeader/>
        </w:trPr>
        <w:tc>
          <w:tcPr>
            <w:tcW w:w="1697" w:type="dxa"/>
          </w:tcPr>
          <w:p w14:paraId="22066C0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lastRenderedPageBreak/>
              <w:t>Compétences linguistiques</w:t>
            </w:r>
          </w:p>
        </w:tc>
        <w:tc>
          <w:tcPr>
            <w:tcW w:w="1558" w:type="dxa"/>
          </w:tcPr>
          <w:p w14:paraId="6B6B66B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1250655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314C224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50CAF02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6D0E4C3A" w14:textId="77777777" w:rsidTr="006D7B54">
        <w:tc>
          <w:tcPr>
            <w:tcW w:w="1697" w:type="dxa"/>
          </w:tcPr>
          <w:p w14:paraId="304DBCD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31513F6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w:t>
            </w:r>
          </w:p>
        </w:tc>
        <w:tc>
          <w:tcPr>
            <w:tcW w:w="1578" w:type="dxa"/>
          </w:tcPr>
          <w:p w14:paraId="14FACD2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44,4%</w:t>
            </w:r>
          </w:p>
        </w:tc>
        <w:tc>
          <w:tcPr>
            <w:tcW w:w="1558" w:type="dxa"/>
          </w:tcPr>
          <w:p w14:paraId="749C3BF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w:t>
            </w:r>
          </w:p>
        </w:tc>
        <w:tc>
          <w:tcPr>
            <w:tcW w:w="1578" w:type="dxa"/>
          </w:tcPr>
          <w:p w14:paraId="28B619F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66,7%</w:t>
            </w:r>
          </w:p>
        </w:tc>
      </w:tr>
      <w:tr w:rsidR="006D7B54" w:rsidRPr="00436FEE" w14:paraId="0A88B05A" w14:textId="77777777" w:rsidTr="006D7B54">
        <w:tc>
          <w:tcPr>
            <w:tcW w:w="1697" w:type="dxa"/>
          </w:tcPr>
          <w:p w14:paraId="588F3BD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09F6866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w:t>
            </w:r>
          </w:p>
        </w:tc>
        <w:tc>
          <w:tcPr>
            <w:tcW w:w="1578" w:type="dxa"/>
          </w:tcPr>
          <w:p w14:paraId="518E460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55,6%</w:t>
            </w:r>
          </w:p>
        </w:tc>
        <w:tc>
          <w:tcPr>
            <w:tcW w:w="1558" w:type="dxa"/>
          </w:tcPr>
          <w:p w14:paraId="5A22428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w:t>
            </w:r>
          </w:p>
        </w:tc>
        <w:tc>
          <w:tcPr>
            <w:tcW w:w="1578" w:type="dxa"/>
          </w:tcPr>
          <w:p w14:paraId="6F5E2A4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33,3%</w:t>
            </w:r>
          </w:p>
        </w:tc>
      </w:tr>
      <w:tr w:rsidR="006D7B54" w:rsidRPr="00436FEE" w14:paraId="29E8828A" w14:textId="77777777" w:rsidTr="006D7B54">
        <w:trPr>
          <w:trHeight w:val="337"/>
        </w:trPr>
        <w:tc>
          <w:tcPr>
            <w:tcW w:w="1697" w:type="dxa"/>
          </w:tcPr>
          <w:p w14:paraId="38E215F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54721B3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9</w:t>
            </w:r>
          </w:p>
        </w:tc>
        <w:tc>
          <w:tcPr>
            <w:tcW w:w="1578" w:type="dxa"/>
          </w:tcPr>
          <w:p w14:paraId="388C0A4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6F73A0E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w:t>
            </w:r>
          </w:p>
        </w:tc>
        <w:tc>
          <w:tcPr>
            <w:tcW w:w="1578" w:type="dxa"/>
          </w:tcPr>
          <w:p w14:paraId="41EFDC7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57E4B768" w14:textId="77777777" w:rsidR="006D7B54" w:rsidRPr="006D7B54" w:rsidRDefault="006D7B54" w:rsidP="00BB1CFE">
      <w:pPr>
        <w:rPr>
          <w:rFonts w:ascii="Arial" w:hAnsi="Arial" w:cs="Arial"/>
          <w:sz w:val="24"/>
          <w:szCs w:val="24"/>
        </w:rPr>
      </w:pPr>
    </w:p>
    <w:p w14:paraId="7C5CF15C"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4A45BCC"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Nouvelle-Écosse</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Nouvelle-Écosse)"/>
        <w:tblDescription w:val="Auto-évaluation des compétences linguistiques des candidats uniques du Programme des adjoints de recherche (PAR), par région d’origine, par exercice financier. (Nouvelle-Écosse)"/>
      </w:tblPr>
      <w:tblGrid>
        <w:gridCol w:w="1697"/>
        <w:gridCol w:w="1558"/>
        <w:gridCol w:w="1578"/>
        <w:gridCol w:w="1558"/>
        <w:gridCol w:w="1578"/>
      </w:tblGrid>
      <w:tr w:rsidR="006D7B54" w:rsidRPr="00436FEE" w14:paraId="18C8B38A" w14:textId="77777777" w:rsidTr="006D7B54">
        <w:trPr>
          <w:tblHeader/>
        </w:trPr>
        <w:tc>
          <w:tcPr>
            <w:tcW w:w="1697" w:type="dxa"/>
          </w:tcPr>
          <w:p w14:paraId="006260E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592B3AF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6A818AB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06B3822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2F9596D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0C984040" w14:textId="77777777" w:rsidTr="006D7B54">
        <w:tc>
          <w:tcPr>
            <w:tcW w:w="1697" w:type="dxa"/>
          </w:tcPr>
          <w:p w14:paraId="669C6B2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19C7B5F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56</w:t>
            </w:r>
          </w:p>
        </w:tc>
        <w:tc>
          <w:tcPr>
            <w:tcW w:w="1578" w:type="dxa"/>
          </w:tcPr>
          <w:p w14:paraId="1D9BEBA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30,1%</w:t>
            </w:r>
          </w:p>
        </w:tc>
        <w:tc>
          <w:tcPr>
            <w:tcW w:w="1558" w:type="dxa"/>
          </w:tcPr>
          <w:p w14:paraId="01ABCD8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28</w:t>
            </w:r>
          </w:p>
        </w:tc>
        <w:tc>
          <w:tcPr>
            <w:tcW w:w="1578" w:type="dxa"/>
          </w:tcPr>
          <w:p w14:paraId="36F9149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26,2%</w:t>
            </w:r>
          </w:p>
        </w:tc>
      </w:tr>
      <w:tr w:rsidR="006D7B54" w:rsidRPr="00436FEE" w14:paraId="35D74EF7" w14:textId="77777777" w:rsidTr="006D7B54">
        <w:tc>
          <w:tcPr>
            <w:tcW w:w="1697" w:type="dxa"/>
          </w:tcPr>
          <w:p w14:paraId="47E59BB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4E9455E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130</w:t>
            </w:r>
          </w:p>
        </w:tc>
        <w:tc>
          <w:tcPr>
            <w:tcW w:w="1578" w:type="dxa"/>
          </w:tcPr>
          <w:p w14:paraId="2BAFB01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69,9%</w:t>
            </w:r>
          </w:p>
        </w:tc>
        <w:tc>
          <w:tcPr>
            <w:tcW w:w="1558" w:type="dxa"/>
          </w:tcPr>
          <w:p w14:paraId="0E035F4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79</w:t>
            </w:r>
          </w:p>
        </w:tc>
        <w:tc>
          <w:tcPr>
            <w:tcW w:w="1578" w:type="dxa"/>
          </w:tcPr>
          <w:p w14:paraId="326A5F5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73,8%</w:t>
            </w:r>
          </w:p>
        </w:tc>
      </w:tr>
      <w:tr w:rsidR="006D7B54" w:rsidRPr="00436FEE" w14:paraId="7E13E940" w14:textId="77777777" w:rsidTr="006D7B54">
        <w:tc>
          <w:tcPr>
            <w:tcW w:w="1697" w:type="dxa"/>
          </w:tcPr>
          <w:p w14:paraId="1FFD177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4B7A4A3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186</w:t>
            </w:r>
          </w:p>
        </w:tc>
        <w:tc>
          <w:tcPr>
            <w:tcW w:w="1578" w:type="dxa"/>
          </w:tcPr>
          <w:p w14:paraId="2D7DB78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4AF5D16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107</w:t>
            </w:r>
          </w:p>
        </w:tc>
        <w:tc>
          <w:tcPr>
            <w:tcW w:w="1578" w:type="dxa"/>
          </w:tcPr>
          <w:p w14:paraId="536FAB8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5CE83795" w14:textId="77777777" w:rsidR="006D7B54" w:rsidRPr="006D7B54" w:rsidRDefault="006D7B54" w:rsidP="00BB1CFE">
      <w:pPr>
        <w:rPr>
          <w:rFonts w:ascii="Arial" w:hAnsi="Arial" w:cs="Arial"/>
          <w:sz w:val="24"/>
          <w:szCs w:val="24"/>
        </w:rPr>
      </w:pPr>
    </w:p>
    <w:p w14:paraId="53A9285E"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B7E84CE"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Nunavut</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Nunavut)"/>
        <w:tblDescription w:val="Auto-évaluation des compétences linguistiques des candidats uniques du Programme des adjoints de recherche (PAR), par région d’origine, par exercice financier. (Nunavut)"/>
      </w:tblPr>
      <w:tblGrid>
        <w:gridCol w:w="1697"/>
        <w:gridCol w:w="1558"/>
        <w:gridCol w:w="1578"/>
        <w:gridCol w:w="1558"/>
        <w:gridCol w:w="1578"/>
      </w:tblGrid>
      <w:tr w:rsidR="006D7B54" w:rsidRPr="00436FEE" w14:paraId="45F7AA5D" w14:textId="77777777" w:rsidTr="006D7B54">
        <w:trPr>
          <w:tblHeader/>
        </w:trPr>
        <w:tc>
          <w:tcPr>
            <w:tcW w:w="1697" w:type="dxa"/>
          </w:tcPr>
          <w:p w14:paraId="5FB9807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6A8246D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22E3CE3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186AEB5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58D3873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79FBE63D" w14:textId="77777777" w:rsidTr="006D7B54">
        <w:tc>
          <w:tcPr>
            <w:tcW w:w="1697" w:type="dxa"/>
          </w:tcPr>
          <w:p w14:paraId="494F9A0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0DD431F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0</w:t>
            </w:r>
          </w:p>
        </w:tc>
        <w:tc>
          <w:tcPr>
            <w:tcW w:w="1578" w:type="dxa"/>
          </w:tcPr>
          <w:p w14:paraId="208DB88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0,0%</w:t>
            </w:r>
          </w:p>
        </w:tc>
        <w:tc>
          <w:tcPr>
            <w:tcW w:w="1558" w:type="dxa"/>
          </w:tcPr>
          <w:p w14:paraId="77EC1CA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w:t>
            </w:r>
          </w:p>
        </w:tc>
        <w:tc>
          <w:tcPr>
            <w:tcW w:w="1578" w:type="dxa"/>
          </w:tcPr>
          <w:p w14:paraId="3814332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75,0%</w:t>
            </w:r>
          </w:p>
        </w:tc>
      </w:tr>
      <w:tr w:rsidR="006D7B54" w:rsidRPr="00436FEE" w14:paraId="0A604D4A" w14:textId="77777777" w:rsidTr="006D7B54">
        <w:tc>
          <w:tcPr>
            <w:tcW w:w="1697" w:type="dxa"/>
          </w:tcPr>
          <w:p w14:paraId="4FBCA86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13951CC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w:t>
            </w:r>
          </w:p>
        </w:tc>
        <w:tc>
          <w:tcPr>
            <w:tcW w:w="1578" w:type="dxa"/>
          </w:tcPr>
          <w:p w14:paraId="5A7EFD2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54C3883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w:t>
            </w:r>
          </w:p>
        </w:tc>
        <w:tc>
          <w:tcPr>
            <w:tcW w:w="1578" w:type="dxa"/>
          </w:tcPr>
          <w:p w14:paraId="6C4E13F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25,0%</w:t>
            </w:r>
          </w:p>
        </w:tc>
      </w:tr>
      <w:tr w:rsidR="006D7B54" w:rsidRPr="00436FEE" w14:paraId="26322784" w14:textId="77777777" w:rsidTr="006D7B54">
        <w:tc>
          <w:tcPr>
            <w:tcW w:w="1697" w:type="dxa"/>
          </w:tcPr>
          <w:p w14:paraId="2B81B4A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29FD0B7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w:t>
            </w:r>
          </w:p>
        </w:tc>
        <w:tc>
          <w:tcPr>
            <w:tcW w:w="1578" w:type="dxa"/>
          </w:tcPr>
          <w:p w14:paraId="6BACC98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5EBC84A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w:t>
            </w:r>
          </w:p>
        </w:tc>
        <w:tc>
          <w:tcPr>
            <w:tcW w:w="1578" w:type="dxa"/>
          </w:tcPr>
          <w:p w14:paraId="0139EC7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6D22BDF5" w14:textId="77777777" w:rsidR="006D7B54" w:rsidRPr="006D7B54" w:rsidRDefault="006D7B54" w:rsidP="00BB1CFE">
      <w:pPr>
        <w:rPr>
          <w:rFonts w:ascii="Arial" w:hAnsi="Arial" w:cs="Arial"/>
          <w:sz w:val="24"/>
          <w:szCs w:val="24"/>
        </w:rPr>
      </w:pPr>
    </w:p>
    <w:p w14:paraId="68DE3E86"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1118D19"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Ontario (sauf la RCN)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Ontario (sauf la RCN))"/>
        <w:tblDescription w:val="Auto-évaluation des compétences linguistiques des candidats uniques du Programme des adjoints de recherche (PAR), par région d’origine, par exercice financier. (Ontario (sauf la RCN))"/>
      </w:tblPr>
      <w:tblGrid>
        <w:gridCol w:w="1697"/>
        <w:gridCol w:w="1558"/>
        <w:gridCol w:w="1578"/>
        <w:gridCol w:w="1558"/>
        <w:gridCol w:w="1578"/>
      </w:tblGrid>
      <w:tr w:rsidR="006D7B54" w:rsidRPr="00436FEE" w14:paraId="5CE58BD7" w14:textId="77777777" w:rsidTr="006D7B54">
        <w:trPr>
          <w:tblHeader/>
        </w:trPr>
        <w:tc>
          <w:tcPr>
            <w:tcW w:w="1697" w:type="dxa"/>
          </w:tcPr>
          <w:p w14:paraId="095EB99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lastRenderedPageBreak/>
              <w:t>Compétences linguistiques</w:t>
            </w:r>
          </w:p>
        </w:tc>
        <w:tc>
          <w:tcPr>
            <w:tcW w:w="1558" w:type="dxa"/>
          </w:tcPr>
          <w:p w14:paraId="1201E67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6DF22CB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7EA9E34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5682398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58E42FA1" w14:textId="77777777" w:rsidTr="006D7B54">
        <w:tc>
          <w:tcPr>
            <w:tcW w:w="1697" w:type="dxa"/>
          </w:tcPr>
          <w:p w14:paraId="6D329FD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4A2B6BD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339</w:t>
            </w:r>
          </w:p>
        </w:tc>
        <w:tc>
          <w:tcPr>
            <w:tcW w:w="1578" w:type="dxa"/>
          </w:tcPr>
          <w:p w14:paraId="7ED5553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31,4%</w:t>
            </w:r>
          </w:p>
        </w:tc>
        <w:tc>
          <w:tcPr>
            <w:tcW w:w="1558" w:type="dxa"/>
          </w:tcPr>
          <w:p w14:paraId="5932588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233</w:t>
            </w:r>
          </w:p>
        </w:tc>
        <w:tc>
          <w:tcPr>
            <w:tcW w:w="1578" w:type="dxa"/>
          </w:tcPr>
          <w:p w14:paraId="7B7BD69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30,4%</w:t>
            </w:r>
          </w:p>
        </w:tc>
      </w:tr>
      <w:tr w:rsidR="006D7B54" w:rsidRPr="00436FEE" w14:paraId="78A4E4C0" w14:textId="77777777" w:rsidTr="006D7B54">
        <w:tc>
          <w:tcPr>
            <w:tcW w:w="1697" w:type="dxa"/>
          </w:tcPr>
          <w:p w14:paraId="4504062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466C2D9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741</w:t>
            </w:r>
          </w:p>
        </w:tc>
        <w:tc>
          <w:tcPr>
            <w:tcW w:w="1578" w:type="dxa"/>
          </w:tcPr>
          <w:p w14:paraId="3F1E525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68,6%</w:t>
            </w:r>
          </w:p>
        </w:tc>
        <w:tc>
          <w:tcPr>
            <w:tcW w:w="1558" w:type="dxa"/>
          </w:tcPr>
          <w:p w14:paraId="09490AC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533</w:t>
            </w:r>
          </w:p>
        </w:tc>
        <w:tc>
          <w:tcPr>
            <w:tcW w:w="1578" w:type="dxa"/>
          </w:tcPr>
          <w:p w14:paraId="522F38D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69,6%</w:t>
            </w:r>
          </w:p>
        </w:tc>
      </w:tr>
      <w:tr w:rsidR="006D7B54" w:rsidRPr="00436FEE" w14:paraId="752DF545" w14:textId="77777777" w:rsidTr="006D7B54">
        <w:tc>
          <w:tcPr>
            <w:tcW w:w="1697" w:type="dxa"/>
          </w:tcPr>
          <w:p w14:paraId="68E8869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3B8158C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1 080</w:t>
            </w:r>
          </w:p>
        </w:tc>
        <w:tc>
          <w:tcPr>
            <w:tcW w:w="1578" w:type="dxa"/>
          </w:tcPr>
          <w:p w14:paraId="6C36B98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0A7872F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766</w:t>
            </w:r>
          </w:p>
        </w:tc>
        <w:tc>
          <w:tcPr>
            <w:tcW w:w="1578" w:type="dxa"/>
          </w:tcPr>
          <w:p w14:paraId="49DE6DF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7F275604" w14:textId="77777777" w:rsidR="006D7B54" w:rsidRPr="006D7B54" w:rsidRDefault="006D7B54" w:rsidP="00BB1CFE">
      <w:pPr>
        <w:rPr>
          <w:rFonts w:ascii="Arial" w:hAnsi="Arial" w:cs="Arial"/>
          <w:sz w:val="24"/>
          <w:szCs w:val="24"/>
        </w:rPr>
      </w:pPr>
    </w:p>
    <w:p w14:paraId="231BE4B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0214348"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Hors Canada</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Hors Canada)"/>
        <w:tblDescription w:val="Auto-évaluation des compétences linguistiques des candidats uniques du Programme des adjoints de recherche (PAR), par région d’origine, par exercice financier. (Hors Canada)"/>
      </w:tblPr>
      <w:tblGrid>
        <w:gridCol w:w="1697"/>
        <w:gridCol w:w="1558"/>
        <w:gridCol w:w="1578"/>
        <w:gridCol w:w="1558"/>
        <w:gridCol w:w="1578"/>
      </w:tblGrid>
      <w:tr w:rsidR="006D7B54" w:rsidRPr="00436FEE" w14:paraId="66EB11DC" w14:textId="77777777" w:rsidTr="006D7B54">
        <w:trPr>
          <w:tblHeader/>
        </w:trPr>
        <w:tc>
          <w:tcPr>
            <w:tcW w:w="1697" w:type="dxa"/>
          </w:tcPr>
          <w:p w14:paraId="171EC0A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11D09F0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0B72B7A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4AFB7BD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2CCA45F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57A83CFE" w14:textId="77777777" w:rsidTr="006D7B54">
        <w:tc>
          <w:tcPr>
            <w:tcW w:w="1697" w:type="dxa"/>
          </w:tcPr>
          <w:p w14:paraId="63190BC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52E67A0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54</w:t>
            </w:r>
          </w:p>
        </w:tc>
        <w:tc>
          <w:tcPr>
            <w:tcW w:w="1578" w:type="dxa"/>
          </w:tcPr>
          <w:p w14:paraId="6EE383F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19,4%</w:t>
            </w:r>
          </w:p>
        </w:tc>
        <w:tc>
          <w:tcPr>
            <w:tcW w:w="1558" w:type="dxa"/>
          </w:tcPr>
          <w:p w14:paraId="294A10B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58</w:t>
            </w:r>
          </w:p>
        </w:tc>
        <w:tc>
          <w:tcPr>
            <w:tcW w:w="1578" w:type="dxa"/>
          </w:tcPr>
          <w:p w14:paraId="196F234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19,9%</w:t>
            </w:r>
          </w:p>
        </w:tc>
      </w:tr>
      <w:tr w:rsidR="006D7B54" w:rsidRPr="00436FEE" w14:paraId="27620D96" w14:textId="77777777" w:rsidTr="006D7B54">
        <w:tc>
          <w:tcPr>
            <w:tcW w:w="1697" w:type="dxa"/>
          </w:tcPr>
          <w:p w14:paraId="6C38C7F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595B696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224</w:t>
            </w:r>
          </w:p>
        </w:tc>
        <w:tc>
          <w:tcPr>
            <w:tcW w:w="1578" w:type="dxa"/>
          </w:tcPr>
          <w:p w14:paraId="22E864A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80,6%</w:t>
            </w:r>
          </w:p>
        </w:tc>
        <w:tc>
          <w:tcPr>
            <w:tcW w:w="1558" w:type="dxa"/>
          </w:tcPr>
          <w:p w14:paraId="4869026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233</w:t>
            </w:r>
          </w:p>
        </w:tc>
        <w:tc>
          <w:tcPr>
            <w:tcW w:w="1578" w:type="dxa"/>
          </w:tcPr>
          <w:p w14:paraId="7F8EE13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80,1%</w:t>
            </w:r>
          </w:p>
        </w:tc>
      </w:tr>
      <w:tr w:rsidR="006D7B54" w:rsidRPr="00436FEE" w14:paraId="588F3675" w14:textId="77777777" w:rsidTr="006D7B54">
        <w:tc>
          <w:tcPr>
            <w:tcW w:w="1697" w:type="dxa"/>
          </w:tcPr>
          <w:p w14:paraId="77B005D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36DCD47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278</w:t>
            </w:r>
          </w:p>
        </w:tc>
        <w:tc>
          <w:tcPr>
            <w:tcW w:w="1578" w:type="dxa"/>
          </w:tcPr>
          <w:p w14:paraId="50D068B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664D51B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291</w:t>
            </w:r>
          </w:p>
        </w:tc>
        <w:tc>
          <w:tcPr>
            <w:tcW w:w="1578" w:type="dxa"/>
          </w:tcPr>
          <w:p w14:paraId="3F4516F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092904D8" w14:textId="77777777" w:rsidR="006D7B54" w:rsidRPr="006D7B54" w:rsidRDefault="006D7B54" w:rsidP="00BB1CFE">
      <w:pPr>
        <w:rPr>
          <w:rFonts w:ascii="Arial" w:hAnsi="Arial" w:cs="Arial"/>
          <w:sz w:val="24"/>
          <w:szCs w:val="24"/>
        </w:rPr>
      </w:pPr>
    </w:p>
    <w:p w14:paraId="05AB79E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E6F9B69"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Île-du-Prince-Édouard)"/>
        <w:tblDescription w:val="Auto-évaluation des compétences linguistiques des candidats uniques du Programme des adjoints de recherche (PAR), par région d’origine, par exercice financier. (Île-du-Prince-Édouard)"/>
      </w:tblPr>
      <w:tblGrid>
        <w:gridCol w:w="1697"/>
        <w:gridCol w:w="1558"/>
        <w:gridCol w:w="1578"/>
        <w:gridCol w:w="1558"/>
        <w:gridCol w:w="1578"/>
      </w:tblGrid>
      <w:tr w:rsidR="006D7B54" w:rsidRPr="00436FEE" w14:paraId="457C2604" w14:textId="77777777" w:rsidTr="006D7B54">
        <w:trPr>
          <w:tblHeader/>
        </w:trPr>
        <w:tc>
          <w:tcPr>
            <w:tcW w:w="1697" w:type="dxa"/>
          </w:tcPr>
          <w:p w14:paraId="3AA9C97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1EA378A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005994D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07B09A1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1D14E40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101DAFEA" w14:textId="77777777" w:rsidTr="006D7B54">
        <w:tc>
          <w:tcPr>
            <w:tcW w:w="1697" w:type="dxa"/>
          </w:tcPr>
          <w:p w14:paraId="46CB375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7D17CD1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34</w:t>
            </w:r>
          </w:p>
        </w:tc>
        <w:tc>
          <w:tcPr>
            <w:tcW w:w="1578" w:type="dxa"/>
          </w:tcPr>
          <w:p w14:paraId="1523D13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39,5%</w:t>
            </w:r>
          </w:p>
        </w:tc>
        <w:tc>
          <w:tcPr>
            <w:tcW w:w="1558" w:type="dxa"/>
          </w:tcPr>
          <w:p w14:paraId="1A1CCC3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36</w:t>
            </w:r>
          </w:p>
        </w:tc>
        <w:tc>
          <w:tcPr>
            <w:tcW w:w="1578" w:type="dxa"/>
          </w:tcPr>
          <w:p w14:paraId="5DD3598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47,4%</w:t>
            </w:r>
          </w:p>
        </w:tc>
      </w:tr>
      <w:tr w:rsidR="006D7B54" w:rsidRPr="00436FEE" w14:paraId="400DFFF4" w14:textId="77777777" w:rsidTr="006D7B54">
        <w:tc>
          <w:tcPr>
            <w:tcW w:w="1697" w:type="dxa"/>
          </w:tcPr>
          <w:p w14:paraId="5DF255C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34D0E4B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52</w:t>
            </w:r>
          </w:p>
        </w:tc>
        <w:tc>
          <w:tcPr>
            <w:tcW w:w="1578" w:type="dxa"/>
          </w:tcPr>
          <w:p w14:paraId="4CE245B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60,5%</w:t>
            </w:r>
          </w:p>
        </w:tc>
        <w:tc>
          <w:tcPr>
            <w:tcW w:w="1558" w:type="dxa"/>
          </w:tcPr>
          <w:p w14:paraId="1F9A9C5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40</w:t>
            </w:r>
          </w:p>
        </w:tc>
        <w:tc>
          <w:tcPr>
            <w:tcW w:w="1578" w:type="dxa"/>
          </w:tcPr>
          <w:p w14:paraId="096D457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52,6%</w:t>
            </w:r>
          </w:p>
        </w:tc>
      </w:tr>
      <w:tr w:rsidR="006D7B54" w:rsidRPr="00436FEE" w14:paraId="52242E2D" w14:textId="77777777" w:rsidTr="006D7B54">
        <w:tc>
          <w:tcPr>
            <w:tcW w:w="1697" w:type="dxa"/>
          </w:tcPr>
          <w:p w14:paraId="74210FC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3368155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86</w:t>
            </w:r>
          </w:p>
        </w:tc>
        <w:tc>
          <w:tcPr>
            <w:tcW w:w="1578" w:type="dxa"/>
          </w:tcPr>
          <w:p w14:paraId="3B07C42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33FC2D2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76</w:t>
            </w:r>
          </w:p>
        </w:tc>
        <w:tc>
          <w:tcPr>
            <w:tcW w:w="1578" w:type="dxa"/>
          </w:tcPr>
          <w:p w14:paraId="6C5D4B7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510C6590" w14:textId="77777777" w:rsidR="006D7B54" w:rsidRPr="006D7B54" w:rsidRDefault="006D7B54" w:rsidP="00BB1CFE">
      <w:pPr>
        <w:rPr>
          <w:rFonts w:ascii="Arial" w:hAnsi="Arial" w:cs="Arial"/>
          <w:sz w:val="24"/>
          <w:szCs w:val="24"/>
        </w:rPr>
      </w:pPr>
    </w:p>
    <w:p w14:paraId="63A130C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9D86E73"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Québec (sauf la RCN))"/>
        <w:tblDescription w:val="Auto-évaluation des compétences linguistiques des candidats uniques du Programme des adjoints de recherche (PAR), par région d’origine, par exercice financier. (Québec (sauf la RCN))"/>
      </w:tblPr>
      <w:tblGrid>
        <w:gridCol w:w="1697"/>
        <w:gridCol w:w="1558"/>
        <w:gridCol w:w="1578"/>
        <w:gridCol w:w="1558"/>
        <w:gridCol w:w="1578"/>
      </w:tblGrid>
      <w:tr w:rsidR="006D7B54" w:rsidRPr="00436FEE" w14:paraId="78A88D12" w14:textId="77777777" w:rsidTr="006D7B54">
        <w:trPr>
          <w:tblHeader/>
        </w:trPr>
        <w:tc>
          <w:tcPr>
            <w:tcW w:w="1697" w:type="dxa"/>
          </w:tcPr>
          <w:p w14:paraId="3F1201C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lastRenderedPageBreak/>
              <w:t>Compétences linguistiques</w:t>
            </w:r>
          </w:p>
        </w:tc>
        <w:tc>
          <w:tcPr>
            <w:tcW w:w="1558" w:type="dxa"/>
          </w:tcPr>
          <w:p w14:paraId="30DBEF0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006D224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75C7DB1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0F2E275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637BFD9D" w14:textId="77777777" w:rsidTr="006D7B54">
        <w:tc>
          <w:tcPr>
            <w:tcW w:w="1697" w:type="dxa"/>
          </w:tcPr>
          <w:p w14:paraId="7538E28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2257199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505</w:t>
            </w:r>
          </w:p>
        </w:tc>
        <w:tc>
          <w:tcPr>
            <w:tcW w:w="1578" w:type="dxa"/>
          </w:tcPr>
          <w:p w14:paraId="027E0A9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88,6%</w:t>
            </w:r>
          </w:p>
        </w:tc>
        <w:tc>
          <w:tcPr>
            <w:tcW w:w="1558" w:type="dxa"/>
          </w:tcPr>
          <w:p w14:paraId="38689D3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389</w:t>
            </w:r>
          </w:p>
        </w:tc>
        <w:tc>
          <w:tcPr>
            <w:tcW w:w="1578" w:type="dxa"/>
          </w:tcPr>
          <w:p w14:paraId="2065265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85,7%</w:t>
            </w:r>
          </w:p>
        </w:tc>
      </w:tr>
      <w:tr w:rsidR="006D7B54" w:rsidRPr="00436FEE" w14:paraId="58DD89D4" w14:textId="77777777" w:rsidTr="006D7B54">
        <w:tc>
          <w:tcPr>
            <w:tcW w:w="1697" w:type="dxa"/>
          </w:tcPr>
          <w:p w14:paraId="26BD6A7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4BAA4FC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65</w:t>
            </w:r>
          </w:p>
        </w:tc>
        <w:tc>
          <w:tcPr>
            <w:tcW w:w="1578" w:type="dxa"/>
          </w:tcPr>
          <w:p w14:paraId="5FC3DC3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11,4%</w:t>
            </w:r>
          </w:p>
        </w:tc>
        <w:tc>
          <w:tcPr>
            <w:tcW w:w="1558" w:type="dxa"/>
          </w:tcPr>
          <w:p w14:paraId="77E2F52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65</w:t>
            </w:r>
          </w:p>
        </w:tc>
        <w:tc>
          <w:tcPr>
            <w:tcW w:w="1578" w:type="dxa"/>
          </w:tcPr>
          <w:p w14:paraId="58E4B41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14,3%</w:t>
            </w:r>
          </w:p>
        </w:tc>
      </w:tr>
      <w:tr w:rsidR="006D7B54" w:rsidRPr="00436FEE" w14:paraId="311B8E33" w14:textId="77777777" w:rsidTr="006D7B54">
        <w:tc>
          <w:tcPr>
            <w:tcW w:w="1697" w:type="dxa"/>
          </w:tcPr>
          <w:p w14:paraId="45FD820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2973061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570</w:t>
            </w:r>
          </w:p>
        </w:tc>
        <w:tc>
          <w:tcPr>
            <w:tcW w:w="1578" w:type="dxa"/>
          </w:tcPr>
          <w:p w14:paraId="3CBE54C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6CC6889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454</w:t>
            </w:r>
          </w:p>
        </w:tc>
        <w:tc>
          <w:tcPr>
            <w:tcW w:w="1578" w:type="dxa"/>
          </w:tcPr>
          <w:p w14:paraId="1772FB3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092AF6A0" w14:textId="77777777" w:rsidR="006D7B54" w:rsidRPr="006D7B54" w:rsidRDefault="006D7B54" w:rsidP="00BB1CFE">
      <w:pPr>
        <w:rPr>
          <w:rFonts w:ascii="Arial" w:hAnsi="Arial" w:cs="Arial"/>
          <w:sz w:val="24"/>
          <w:szCs w:val="24"/>
        </w:rPr>
      </w:pPr>
    </w:p>
    <w:p w14:paraId="5043FF29"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5BA0BA15"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Saskatchewan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Saskatchewan)"/>
        <w:tblDescription w:val="Auto-évaluation des compétences linguistiques des candidats uniques du Programme des adjoints de recherche (PAR), par région d’origine, par exercice financier. (Saskatchewan)"/>
      </w:tblPr>
      <w:tblGrid>
        <w:gridCol w:w="1697"/>
        <w:gridCol w:w="1558"/>
        <w:gridCol w:w="1578"/>
        <w:gridCol w:w="1558"/>
        <w:gridCol w:w="1578"/>
      </w:tblGrid>
      <w:tr w:rsidR="006D7B54" w:rsidRPr="00436FEE" w14:paraId="39EF85CE" w14:textId="77777777" w:rsidTr="006D7B54">
        <w:trPr>
          <w:tblHeader/>
        </w:trPr>
        <w:tc>
          <w:tcPr>
            <w:tcW w:w="1697" w:type="dxa"/>
          </w:tcPr>
          <w:p w14:paraId="400FB0F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3503C3F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6C81162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2F3C681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3B72B0A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44D7031D" w14:textId="77777777" w:rsidTr="006D7B54">
        <w:tc>
          <w:tcPr>
            <w:tcW w:w="1697" w:type="dxa"/>
          </w:tcPr>
          <w:p w14:paraId="34ECFDD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02D2D7F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9</w:t>
            </w:r>
          </w:p>
        </w:tc>
        <w:tc>
          <w:tcPr>
            <w:tcW w:w="1578" w:type="dxa"/>
          </w:tcPr>
          <w:p w14:paraId="6DB383F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13,2%</w:t>
            </w:r>
          </w:p>
        </w:tc>
        <w:tc>
          <w:tcPr>
            <w:tcW w:w="1558" w:type="dxa"/>
          </w:tcPr>
          <w:p w14:paraId="1ADB13F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w:t>
            </w:r>
          </w:p>
        </w:tc>
        <w:tc>
          <w:tcPr>
            <w:tcW w:w="1578" w:type="dxa"/>
          </w:tcPr>
          <w:p w14:paraId="6198FAB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11,3%</w:t>
            </w:r>
          </w:p>
        </w:tc>
      </w:tr>
      <w:tr w:rsidR="006D7B54" w:rsidRPr="00436FEE" w14:paraId="13409C9F" w14:textId="77777777" w:rsidTr="006D7B54">
        <w:tc>
          <w:tcPr>
            <w:tcW w:w="1697" w:type="dxa"/>
          </w:tcPr>
          <w:p w14:paraId="079F581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0702203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59</w:t>
            </w:r>
          </w:p>
        </w:tc>
        <w:tc>
          <w:tcPr>
            <w:tcW w:w="1578" w:type="dxa"/>
          </w:tcPr>
          <w:p w14:paraId="779A1BD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86,8%</w:t>
            </w:r>
          </w:p>
        </w:tc>
        <w:tc>
          <w:tcPr>
            <w:tcW w:w="1558" w:type="dxa"/>
          </w:tcPr>
          <w:p w14:paraId="6E2A123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63</w:t>
            </w:r>
          </w:p>
        </w:tc>
        <w:tc>
          <w:tcPr>
            <w:tcW w:w="1578" w:type="dxa"/>
          </w:tcPr>
          <w:p w14:paraId="5F09BA6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88,7%</w:t>
            </w:r>
          </w:p>
        </w:tc>
      </w:tr>
      <w:tr w:rsidR="006D7B54" w:rsidRPr="00436FEE" w14:paraId="50D7706F" w14:textId="77777777" w:rsidTr="006D7B54">
        <w:tc>
          <w:tcPr>
            <w:tcW w:w="1697" w:type="dxa"/>
          </w:tcPr>
          <w:p w14:paraId="30C530C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17ECA11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68</w:t>
            </w:r>
          </w:p>
        </w:tc>
        <w:tc>
          <w:tcPr>
            <w:tcW w:w="1578" w:type="dxa"/>
          </w:tcPr>
          <w:p w14:paraId="6BED2A6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047F8D1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71</w:t>
            </w:r>
          </w:p>
        </w:tc>
        <w:tc>
          <w:tcPr>
            <w:tcW w:w="1578" w:type="dxa"/>
          </w:tcPr>
          <w:p w14:paraId="2C54EB6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74013DFE" w14:textId="77777777" w:rsidR="006D7B54" w:rsidRPr="006D7B54" w:rsidRDefault="006D7B54" w:rsidP="00BB1CFE">
      <w:pPr>
        <w:rPr>
          <w:rFonts w:ascii="Arial" w:hAnsi="Arial" w:cs="Arial"/>
          <w:sz w:val="24"/>
          <w:szCs w:val="24"/>
        </w:rPr>
      </w:pPr>
    </w:p>
    <w:p w14:paraId="6EB43A26"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327ADD5"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Yukon</w:t>
      </w:r>
    </w:p>
    <w:tbl>
      <w:tblPr>
        <w:tblStyle w:val="TableGrid"/>
        <w:tblW w:w="0" w:type="auto"/>
        <w:tblLook w:val="04A0" w:firstRow="1" w:lastRow="0" w:firstColumn="1" w:lastColumn="0" w:noHBand="0" w:noVBand="1"/>
        <w:tblCaption w:val="Auto-évaluation des compétences linguistiques des candidats uniques du Programme des adjoints de recherche (PAR), par région d’origine, par exercice financier (Yukon)"/>
        <w:tblDescription w:val="Auto-évaluation des compétences linguistiques des candidats uniques du Programme des adjoints de recherche (PAR), par région d’origine, par exercice financier. (Yukon)"/>
      </w:tblPr>
      <w:tblGrid>
        <w:gridCol w:w="1697"/>
        <w:gridCol w:w="1558"/>
        <w:gridCol w:w="1578"/>
        <w:gridCol w:w="1558"/>
        <w:gridCol w:w="1578"/>
      </w:tblGrid>
      <w:tr w:rsidR="006D7B54" w:rsidRPr="00436FEE" w14:paraId="49739E51" w14:textId="77777777" w:rsidTr="006D7B54">
        <w:trPr>
          <w:tblHeader/>
        </w:trPr>
        <w:tc>
          <w:tcPr>
            <w:tcW w:w="1697" w:type="dxa"/>
          </w:tcPr>
          <w:p w14:paraId="744478C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01D95CA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0AC54DA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4E412D0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356A48B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74B711AE" w14:textId="77777777" w:rsidTr="006D7B54">
        <w:tc>
          <w:tcPr>
            <w:tcW w:w="1697" w:type="dxa"/>
          </w:tcPr>
          <w:p w14:paraId="738D787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155374C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w:t>
            </w:r>
          </w:p>
        </w:tc>
        <w:tc>
          <w:tcPr>
            <w:tcW w:w="1578" w:type="dxa"/>
          </w:tcPr>
          <w:p w14:paraId="3DB3C066"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50,0%</w:t>
            </w:r>
          </w:p>
        </w:tc>
        <w:tc>
          <w:tcPr>
            <w:tcW w:w="1558" w:type="dxa"/>
          </w:tcPr>
          <w:p w14:paraId="33E8D52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0</w:t>
            </w:r>
          </w:p>
        </w:tc>
        <w:tc>
          <w:tcPr>
            <w:tcW w:w="1578" w:type="dxa"/>
          </w:tcPr>
          <w:p w14:paraId="0647348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0,0%</w:t>
            </w:r>
          </w:p>
        </w:tc>
      </w:tr>
      <w:tr w:rsidR="006D7B54" w:rsidRPr="00436FEE" w14:paraId="4BC840CF" w14:textId="77777777" w:rsidTr="006D7B54">
        <w:tc>
          <w:tcPr>
            <w:tcW w:w="1697" w:type="dxa"/>
          </w:tcPr>
          <w:p w14:paraId="2E2E3CF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3EE5BA3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w:t>
            </w:r>
          </w:p>
        </w:tc>
        <w:tc>
          <w:tcPr>
            <w:tcW w:w="1578" w:type="dxa"/>
          </w:tcPr>
          <w:p w14:paraId="0E253B0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50,0%</w:t>
            </w:r>
          </w:p>
        </w:tc>
        <w:tc>
          <w:tcPr>
            <w:tcW w:w="1558" w:type="dxa"/>
          </w:tcPr>
          <w:p w14:paraId="45554E3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w:t>
            </w:r>
          </w:p>
        </w:tc>
        <w:tc>
          <w:tcPr>
            <w:tcW w:w="1578" w:type="dxa"/>
          </w:tcPr>
          <w:p w14:paraId="74A72877"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r w:rsidR="006D7B54" w:rsidRPr="00436FEE" w14:paraId="7C68DFFC" w14:textId="77777777" w:rsidTr="006D7B54">
        <w:tc>
          <w:tcPr>
            <w:tcW w:w="1697" w:type="dxa"/>
          </w:tcPr>
          <w:p w14:paraId="5C6B2E7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16E2B9A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w:t>
            </w:r>
          </w:p>
        </w:tc>
        <w:tc>
          <w:tcPr>
            <w:tcW w:w="1578" w:type="dxa"/>
          </w:tcPr>
          <w:p w14:paraId="12F98334"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092B309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w:t>
            </w:r>
          </w:p>
        </w:tc>
        <w:tc>
          <w:tcPr>
            <w:tcW w:w="1578" w:type="dxa"/>
          </w:tcPr>
          <w:p w14:paraId="58F2F9E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5E65D00A" w14:textId="77777777" w:rsidR="006D7B54" w:rsidRPr="006D7B54" w:rsidRDefault="006D7B54" w:rsidP="00BB1CFE">
      <w:pPr>
        <w:rPr>
          <w:rFonts w:ascii="Arial" w:hAnsi="Arial" w:cs="Arial"/>
          <w:sz w:val="24"/>
          <w:szCs w:val="24"/>
        </w:rPr>
      </w:pPr>
    </w:p>
    <w:p w14:paraId="02EAF577"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8ED6064"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 xml:space="preserve">Auto-évaluation des compétences linguistiques des candidats uniques à l’initiative de recrutement de leaders en politique (RLP), par région d’origine, par exercice financier </w:t>
      </w:r>
    </w:p>
    <w:p w14:paraId="15978A67"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lastRenderedPageBreak/>
        <w:t>Alberta</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Alberta)"/>
        <w:tblDescription w:val="Auto-évaluation des compétences linguistiques des candidats uniques à l’initiative de recrutement de leaders en politique (RLP), par région d’origine, par exercice financier . (Alberta)"/>
      </w:tblPr>
      <w:tblGrid>
        <w:gridCol w:w="1697"/>
        <w:gridCol w:w="1558"/>
        <w:gridCol w:w="1578"/>
        <w:gridCol w:w="1558"/>
        <w:gridCol w:w="1578"/>
      </w:tblGrid>
      <w:tr w:rsidR="006D7B54" w:rsidRPr="00436FEE" w14:paraId="2C5F5509" w14:textId="77777777" w:rsidTr="006D7B54">
        <w:trPr>
          <w:tblHeader/>
        </w:trPr>
        <w:tc>
          <w:tcPr>
            <w:tcW w:w="1697" w:type="dxa"/>
          </w:tcPr>
          <w:p w14:paraId="71A550D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6E1AF64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1B663DF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3C64B7B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7EE82EF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07806339" w14:textId="77777777" w:rsidTr="006D7B54">
        <w:tc>
          <w:tcPr>
            <w:tcW w:w="1697" w:type="dxa"/>
          </w:tcPr>
          <w:p w14:paraId="604E0BD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2D2A161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38</w:t>
            </w:r>
          </w:p>
        </w:tc>
        <w:tc>
          <w:tcPr>
            <w:tcW w:w="1578" w:type="dxa"/>
          </w:tcPr>
          <w:p w14:paraId="429D82E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38,0%</w:t>
            </w:r>
          </w:p>
        </w:tc>
        <w:tc>
          <w:tcPr>
            <w:tcW w:w="1558" w:type="dxa"/>
          </w:tcPr>
          <w:p w14:paraId="2FB309D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44</w:t>
            </w:r>
          </w:p>
        </w:tc>
        <w:tc>
          <w:tcPr>
            <w:tcW w:w="1578" w:type="dxa"/>
          </w:tcPr>
          <w:p w14:paraId="028D72F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25,1%</w:t>
            </w:r>
          </w:p>
        </w:tc>
      </w:tr>
      <w:tr w:rsidR="006D7B54" w:rsidRPr="00436FEE" w14:paraId="32152BC9" w14:textId="77777777" w:rsidTr="006D7B54">
        <w:tc>
          <w:tcPr>
            <w:tcW w:w="1697" w:type="dxa"/>
          </w:tcPr>
          <w:p w14:paraId="636B2DF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21D0412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62</w:t>
            </w:r>
          </w:p>
        </w:tc>
        <w:tc>
          <w:tcPr>
            <w:tcW w:w="1578" w:type="dxa"/>
          </w:tcPr>
          <w:p w14:paraId="4D60688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62,0%</w:t>
            </w:r>
          </w:p>
        </w:tc>
        <w:tc>
          <w:tcPr>
            <w:tcW w:w="1558" w:type="dxa"/>
          </w:tcPr>
          <w:p w14:paraId="0698054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131</w:t>
            </w:r>
          </w:p>
        </w:tc>
        <w:tc>
          <w:tcPr>
            <w:tcW w:w="1578" w:type="dxa"/>
          </w:tcPr>
          <w:p w14:paraId="11101C2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74,9%</w:t>
            </w:r>
          </w:p>
        </w:tc>
      </w:tr>
      <w:tr w:rsidR="006D7B54" w:rsidRPr="00436FEE" w14:paraId="04B7C6F9" w14:textId="77777777" w:rsidTr="006D7B54">
        <w:tc>
          <w:tcPr>
            <w:tcW w:w="1697" w:type="dxa"/>
          </w:tcPr>
          <w:p w14:paraId="713D7E2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5F1DB0F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w:t>
            </w:r>
          </w:p>
        </w:tc>
        <w:tc>
          <w:tcPr>
            <w:tcW w:w="1578" w:type="dxa"/>
          </w:tcPr>
          <w:p w14:paraId="111A543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3A1C7D38"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175</w:t>
            </w:r>
          </w:p>
        </w:tc>
        <w:tc>
          <w:tcPr>
            <w:tcW w:w="1578" w:type="dxa"/>
          </w:tcPr>
          <w:p w14:paraId="71FCA7A1"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1958FF1F" w14:textId="77777777" w:rsidR="006D7B54" w:rsidRPr="006D7B54" w:rsidRDefault="006D7B54" w:rsidP="00BB1CFE">
      <w:pPr>
        <w:rPr>
          <w:rFonts w:ascii="Arial" w:hAnsi="Arial" w:cs="Arial"/>
          <w:sz w:val="24"/>
          <w:szCs w:val="24"/>
        </w:rPr>
      </w:pPr>
    </w:p>
    <w:p w14:paraId="064018BD"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401C148"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Colombie-Britannique</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Colombie-Britannique)"/>
        <w:tblDescription w:val="Auto-évaluation des compétences linguistiques des candidats uniques à l’initiative de recrutement de leaders en politique (RLP), par région d’origine, par exercice financier. (Colombie-Britannique)"/>
      </w:tblPr>
      <w:tblGrid>
        <w:gridCol w:w="1697"/>
        <w:gridCol w:w="1558"/>
        <w:gridCol w:w="1578"/>
        <w:gridCol w:w="1558"/>
        <w:gridCol w:w="1578"/>
      </w:tblGrid>
      <w:tr w:rsidR="006D7B54" w:rsidRPr="00436FEE" w14:paraId="38119027" w14:textId="77777777" w:rsidTr="006D7B54">
        <w:trPr>
          <w:tblHeader/>
        </w:trPr>
        <w:tc>
          <w:tcPr>
            <w:tcW w:w="1697" w:type="dxa"/>
          </w:tcPr>
          <w:p w14:paraId="3260D0F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Compétences linguistiques</w:t>
            </w:r>
          </w:p>
        </w:tc>
        <w:tc>
          <w:tcPr>
            <w:tcW w:w="1558" w:type="dxa"/>
          </w:tcPr>
          <w:p w14:paraId="473D0CC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0C1F72C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c>
          <w:tcPr>
            <w:tcW w:w="1558" w:type="dxa"/>
          </w:tcPr>
          <w:p w14:paraId="2D83F3C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Nombre 2018-2019</w:t>
            </w:r>
          </w:p>
        </w:tc>
        <w:tc>
          <w:tcPr>
            <w:tcW w:w="1578" w:type="dxa"/>
          </w:tcPr>
          <w:p w14:paraId="3A2BA97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Pourcentage</w:t>
            </w:r>
            <w:r w:rsidRPr="00436FEE">
              <w:rPr>
                <w:rFonts w:ascii="Arial" w:hAnsi="Arial" w:cs="Arial"/>
                <w:sz w:val="24"/>
                <w:szCs w:val="24"/>
                <w:lang w:val="fr-CA"/>
              </w:rPr>
              <w:br/>
              <w:t>2018-2019</w:t>
            </w:r>
          </w:p>
        </w:tc>
      </w:tr>
      <w:tr w:rsidR="006D7B54" w:rsidRPr="00436FEE" w14:paraId="79647DA7" w14:textId="77777777" w:rsidTr="006D7B54">
        <w:tc>
          <w:tcPr>
            <w:tcW w:w="1697" w:type="dxa"/>
          </w:tcPr>
          <w:p w14:paraId="14D3F20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Bilingue *</w:t>
            </w:r>
          </w:p>
        </w:tc>
        <w:tc>
          <w:tcPr>
            <w:tcW w:w="1558" w:type="dxa"/>
          </w:tcPr>
          <w:p w14:paraId="21F993F2"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48</w:t>
            </w:r>
          </w:p>
        </w:tc>
        <w:tc>
          <w:tcPr>
            <w:tcW w:w="1578" w:type="dxa"/>
          </w:tcPr>
          <w:p w14:paraId="7EAD7FBB"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34,8%</w:t>
            </w:r>
          </w:p>
        </w:tc>
        <w:tc>
          <w:tcPr>
            <w:tcW w:w="1558" w:type="dxa"/>
          </w:tcPr>
          <w:p w14:paraId="610A1A73"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83</w:t>
            </w:r>
          </w:p>
        </w:tc>
        <w:tc>
          <w:tcPr>
            <w:tcW w:w="1578" w:type="dxa"/>
          </w:tcPr>
          <w:p w14:paraId="5BA58EC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30,1%</w:t>
            </w:r>
          </w:p>
        </w:tc>
      </w:tr>
      <w:tr w:rsidR="006D7B54" w:rsidRPr="00436FEE" w14:paraId="3CDFBF5B" w14:textId="77777777" w:rsidTr="006D7B54">
        <w:tc>
          <w:tcPr>
            <w:tcW w:w="1697" w:type="dxa"/>
          </w:tcPr>
          <w:p w14:paraId="1F35636F"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Unilingue</w:t>
            </w:r>
          </w:p>
        </w:tc>
        <w:tc>
          <w:tcPr>
            <w:tcW w:w="1558" w:type="dxa"/>
          </w:tcPr>
          <w:p w14:paraId="5E34653A"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90</w:t>
            </w:r>
          </w:p>
        </w:tc>
        <w:tc>
          <w:tcPr>
            <w:tcW w:w="1578" w:type="dxa"/>
          </w:tcPr>
          <w:p w14:paraId="1B1C3BFD"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65,2%</w:t>
            </w:r>
          </w:p>
        </w:tc>
        <w:tc>
          <w:tcPr>
            <w:tcW w:w="1558" w:type="dxa"/>
          </w:tcPr>
          <w:p w14:paraId="25360B3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193</w:t>
            </w:r>
          </w:p>
        </w:tc>
        <w:tc>
          <w:tcPr>
            <w:tcW w:w="1578" w:type="dxa"/>
          </w:tcPr>
          <w:p w14:paraId="255805B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69,9%</w:t>
            </w:r>
          </w:p>
        </w:tc>
      </w:tr>
      <w:tr w:rsidR="006D7B54" w:rsidRPr="00436FEE" w14:paraId="38650A20" w14:textId="77777777" w:rsidTr="006D7B54">
        <w:tc>
          <w:tcPr>
            <w:tcW w:w="1697" w:type="dxa"/>
          </w:tcPr>
          <w:p w14:paraId="6EBCCE49"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Total</w:t>
            </w:r>
          </w:p>
        </w:tc>
        <w:tc>
          <w:tcPr>
            <w:tcW w:w="1558" w:type="dxa"/>
          </w:tcPr>
          <w:p w14:paraId="5C42CA9E"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138</w:t>
            </w:r>
          </w:p>
        </w:tc>
        <w:tc>
          <w:tcPr>
            <w:tcW w:w="1578" w:type="dxa"/>
          </w:tcPr>
          <w:p w14:paraId="0963F23C"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c>
          <w:tcPr>
            <w:tcW w:w="1558" w:type="dxa"/>
          </w:tcPr>
          <w:p w14:paraId="5A508B50"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276</w:t>
            </w:r>
          </w:p>
        </w:tc>
        <w:tc>
          <w:tcPr>
            <w:tcW w:w="1578" w:type="dxa"/>
          </w:tcPr>
          <w:p w14:paraId="5EFD59A5" w14:textId="77777777" w:rsidR="006D7B54" w:rsidRPr="00436FEE" w:rsidRDefault="006D7B54" w:rsidP="00266A95">
            <w:pPr>
              <w:spacing w:after="160" w:line="259" w:lineRule="auto"/>
              <w:rPr>
                <w:rFonts w:ascii="Arial" w:hAnsi="Arial" w:cs="Arial"/>
                <w:sz w:val="24"/>
                <w:szCs w:val="24"/>
                <w:lang w:val="fr-CA"/>
              </w:rPr>
            </w:pPr>
            <w:r w:rsidRPr="00436FEE">
              <w:rPr>
                <w:rFonts w:ascii="Arial" w:hAnsi="Arial" w:cs="Arial"/>
                <w:sz w:val="24"/>
                <w:szCs w:val="24"/>
                <w:lang w:val="fr-CA"/>
              </w:rPr>
              <w:t>100,0%</w:t>
            </w:r>
          </w:p>
        </w:tc>
      </w:tr>
    </w:tbl>
    <w:p w14:paraId="174238C8" w14:textId="77777777" w:rsidR="006D7B54" w:rsidRPr="006D7B54" w:rsidRDefault="006D7B54" w:rsidP="00BB1CFE">
      <w:pPr>
        <w:rPr>
          <w:rFonts w:ascii="Arial" w:hAnsi="Arial" w:cs="Arial"/>
          <w:sz w:val="24"/>
          <w:szCs w:val="24"/>
        </w:rPr>
      </w:pPr>
    </w:p>
    <w:p w14:paraId="62890B40"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E8171BD" w14:textId="77777777" w:rsidR="006D7B54" w:rsidRPr="00436FEE" w:rsidRDefault="006D7B54">
      <w:pPr>
        <w:rPr>
          <w:rFonts w:ascii="Arial" w:hAnsi="Arial" w:cs="Arial"/>
          <w:b/>
          <w:sz w:val="24"/>
          <w:szCs w:val="24"/>
          <w:lang w:val="fr-CA"/>
        </w:rPr>
      </w:pPr>
      <w:r w:rsidRPr="00436FEE">
        <w:rPr>
          <w:rFonts w:ascii="Arial" w:hAnsi="Arial" w:cs="Arial"/>
          <w:b/>
          <w:sz w:val="24"/>
          <w:szCs w:val="24"/>
          <w:lang w:val="fr-CA"/>
        </w:rPr>
        <w:t>Manitoba</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Manitoba)"/>
        <w:tblDescription w:val="Auto-évaluation des compétences linguistiques des candidats uniques à l’initiative de recrutement de leaders en politique (RLP), par région d’origine, par exercice financier. (Manitoba)"/>
      </w:tblPr>
      <w:tblGrid>
        <w:gridCol w:w="1697"/>
        <w:gridCol w:w="1558"/>
        <w:gridCol w:w="1578"/>
        <w:gridCol w:w="1558"/>
        <w:gridCol w:w="1578"/>
      </w:tblGrid>
      <w:tr w:rsidR="006D7B54" w:rsidRPr="00636FB4" w14:paraId="15480DC3" w14:textId="77777777" w:rsidTr="006D7B54">
        <w:trPr>
          <w:tblHeader/>
        </w:trPr>
        <w:tc>
          <w:tcPr>
            <w:tcW w:w="1697" w:type="dxa"/>
          </w:tcPr>
          <w:p w14:paraId="06F53130"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076CA388"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6DCA4882"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044C9499"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08ED5E51"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62964D8F" w14:textId="77777777" w:rsidTr="006D7B54">
        <w:tc>
          <w:tcPr>
            <w:tcW w:w="1697" w:type="dxa"/>
          </w:tcPr>
          <w:p w14:paraId="0844BE7F"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504CBAA5"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5</w:t>
            </w:r>
          </w:p>
        </w:tc>
        <w:tc>
          <w:tcPr>
            <w:tcW w:w="1578" w:type="dxa"/>
          </w:tcPr>
          <w:p w14:paraId="2AA121BC"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23,8%</w:t>
            </w:r>
          </w:p>
        </w:tc>
        <w:tc>
          <w:tcPr>
            <w:tcW w:w="1558" w:type="dxa"/>
          </w:tcPr>
          <w:p w14:paraId="02980251"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17</w:t>
            </w:r>
          </w:p>
        </w:tc>
        <w:tc>
          <w:tcPr>
            <w:tcW w:w="1578" w:type="dxa"/>
          </w:tcPr>
          <w:p w14:paraId="1C9D88D0" w14:textId="77777777" w:rsidR="006D7B54" w:rsidRPr="00636FB4" w:rsidRDefault="006D7B54" w:rsidP="00266A95">
            <w:pPr>
              <w:spacing w:after="160" w:line="259" w:lineRule="auto"/>
              <w:rPr>
                <w:rFonts w:ascii="Arial" w:hAnsi="Arial" w:cs="Arial"/>
                <w:sz w:val="24"/>
                <w:szCs w:val="24"/>
                <w:lang w:val="fr-CA"/>
              </w:rPr>
            </w:pPr>
            <w:r w:rsidRPr="00636FB4">
              <w:rPr>
                <w:rFonts w:ascii="Arial" w:hAnsi="Arial" w:cs="Arial"/>
                <w:sz w:val="24"/>
                <w:szCs w:val="24"/>
                <w:lang w:val="fr-CA"/>
              </w:rPr>
              <w:t>37,0%</w:t>
            </w:r>
          </w:p>
        </w:tc>
      </w:tr>
      <w:tr w:rsidR="006D7B54" w:rsidRPr="00636FB4" w14:paraId="6D19A1EF" w14:textId="77777777" w:rsidTr="006D7B54">
        <w:tc>
          <w:tcPr>
            <w:tcW w:w="1697" w:type="dxa"/>
          </w:tcPr>
          <w:p w14:paraId="3B2A480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601B2A8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16</w:t>
            </w:r>
          </w:p>
        </w:tc>
        <w:tc>
          <w:tcPr>
            <w:tcW w:w="1578" w:type="dxa"/>
          </w:tcPr>
          <w:p w14:paraId="0D3AACE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76,2%</w:t>
            </w:r>
          </w:p>
        </w:tc>
        <w:tc>
          <w:tcPr>
            <w:tcW w:w="1558" w:type="dxa"/>
          </w:tcPr>
          <w:p w14:paraId="1F06B33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29</w:t>
            </w:r>
          </w:p>
        </w:tc>
        <w:tc>
          <w:tcPr>
            <w:tcW w:w="1578" w:type="dxa"/>
          </w:tcPr>
          <w:p w14:paraId="5F16146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63,0%</w:t>
            </w:r>
          </w:p>
        </w:tc>
      </w:tr>
      <w:tr w:rsidR="006D7B54" w:rsidRPr="00636FB4" w14:paraId="2D8F37EB" w14:textId="77777777" w:rsidTr="006D7B54">
        <w:tc>
          <w:tcPr>
            <w:tcW w:w="1697" w:type="dxa"/>
          </w:tcPr>
          <w:p w14:paraId="0B664AF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6E5659A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21</w:t>
            </w:r>
          </w:p>
        </w:tc>
        <w:tc>
          <w:tcPr>
            <w:tcW w:w="1578" w:type="dxa"/>
          </w:tcPr>
          <w:p w14:paraId="01BAC59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753B355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46</w:t>
            </w:r>
          </w:p>
        </w:tc>
        <w:tc>
          <w:tcPr>
            <w:tcW w:w="1578" w:type="dxa"/>
          </w:tcPr>
          <w:p w14:paraId="7B7AB56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6A610F0E" w14:textId="77777777" w:rsidR="006D7B54" w:rsidRPr="006D7B54" w:rsidRDefault="006D7B54" w:rsidP="00BB1CFE">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88B8060" w14:textId="77777777" w:rsidR="006D7B54" w:rsidRPr="006D7B54" w:rsidRDefault="006D7B54">
      <w:pPr>
        <w:rPr>
          <w:rFonts w:ascii="Arial" w:hAnsi="Arial" w:cs="Arial"/>
          <w:b/>
          <w:sz w:val="24"/>
          <w:szCs w:val="24"/>
          <w:lang w:val="fr-CA"/>
        </w:rPr>
      </w:pPr>
      <w:r w:rsidRPr="006D7B54">
        <w:rPr>
          <w:rFonts w:ascii="Arial" w:hAnsi="Arial" w:cs="Arial"/>
          <w:b/>
          <w:sz w:val="24"/>
          <w:szCs w:val="24"/>
          <w:lang w:val="fr-CA"/>
        </w:rPr>
        <w:t>Région de la capitale nationale</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Région de la capitale nationale)"/>
        <w:tblDescription w:val="Auto-évaluation des compétences linguistiques des candidats uniques à l’initiative de recrutement de leaders en politique (RLP), par région d’origine, par exercice financier. (Région de la capitale nationale)"/>
      </w:tblPr>
      <w:tblGrid>
        <w:gridCol w:w="1697"/>
        <w:gridCol w:w="1558"/>
        <w:gridCol w:w="1578"/>
        <w:gridCol w:w="1558"/>
        <w:gridCol w:w="1578"/>
      </w:tblGrid>
      <w:tr w:rsidR="006D7B54" w:rsidRPr="00636FB4" w14:paraId="6BFE82E9" w14:textId="77777777" w:rsidTr="006D7B54">
        <w:trPr>
          <w:tblHeader/>
        </w:trPr>
        <w:tc>
          <w:tcPr>
            <w:tcW w:w="1697" w:type="dxa"/>
          </w:tcPr>
          <w:p w14:paraId="0AC8B91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lastRenderedPageBreak/>
              <w:t>Compétences linguistiques</w:t>
            </w:r>
          </w:p>
        </w:tc>
        <w:tc>
          <w:tcPr>
            <w:tcW w:w="1558" w:type="dxa"/>
          </w:tcPr>
          <w:p w14:paraId="5172905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318F8C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600DD97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0E5B9F6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2707D6F1" w14:textId="77777777" w:rsidTr="006D7B54">
        <w:tc>
          <w:tcPr>
            <w:tcW w:w="1697" w:type="dxa"/>
          </w:tcPr>
          <w:p w14:paraId="1DF11EB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4633B52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256</w:t>
            </w:r>
          </w:p>
        </w:tc>
        <w:tc>
          <w:tcPr>
            <w:tcW w:w="1578" w:type="dxa"/>
          </w:tcPr>
          <w:p w14:paraId="48BAA51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71,3%</w:t>
            </w:r>
          </w:p>
        </w:tc>
        <w:tc>
          <w:tcPr>
            <w:tcW w:w="1558" w:type="dxa"/>
          </w:tcPr>
          <w:p w14:paraId="3B5C351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454</w:t>
            </w:r>
          </w:p>
        </w:tc>
        <w:tc>
          <w:tcPr>
            <w:tcW w:w="1578" w:type="dxa"/>
          </w:tcPr>
          <w:p w14:paraId="5B6E06C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70,2%</w:t>
            </w:r>
          </w:p>
        </w:tc>
      </w:tr>
      <w:tr w:rsidR="006D7B54" w:rsidRPr="00636FB4" w14:paraId="272CCEE9" w14:textId="77777777" w:rsidTr="006D7B54">
        <w:tc>
          <w:tcPr>
            <w:tcW w:w="1697" w:type="dxa"/>
          </w:tcPr>
          <w:p w14:paraId="72CDA7A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56A686A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103</w:t>
            </w:r>
          </w:p>
        </w:tc>
        <w:tc>
          <w:tcPr>
            <w:tcW w:w="1578" w:type="dxa"/>
          </w:tcPr>
          <w:p w14:paraId="4D891A7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28,7%</w:t>
            </w:r>
          </w:p>
        </w:tc>
        <w:tc>
          <w:tcPr>
            <w:tcW w:w="1558" w:type="dxa"/>
          </w:tcPr>
          <w:p w14:paraId="1FC9715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193</w:t>
            </w:r>
          </w:p>
        </w:tc>
        <w:tc>
          <w:tcPr>
            <w:tcW w:w="1578" w:type="dxa"/>
          </w:tcPr>
          <w:p w14:paraId="0E0D16B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29,8%</w:t>
            </w:r>
          </w:p>
        </w:tc>
      </w:tr>
      <w:tr w:rsidR="006D7B54" w:rsidRPr="00636FB4" w14:paraId="3FF5825E" w14:textId="77777777" w:rsidTr="006D7B54">
        <w:tc>
          <w:tcPr>
            <w:tcW w:w="1697" w:type="dxa"/>
          </w:tcPr>
          <w:p w14:paraId="7D0A7A1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15FB909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359</w:t>
            </w:r>
          </w:p>
        </w:tc>
        <w:tc>
          <w:tcPr>
            <w:tcW w:w="1578" w:type="dxa"/>
          </w:tcPr>
          <w:p w14:paraId="6EE6B39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2385882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647</w:t>
            </w:r>
          </w:p>
        </w:tc>
        <w:tc>
          <w:tcPr>
            <w:tcW w:w="1578" w:type="dxa"/>
          </w:tcPr>
          <w:p w14:paraId="54C5B67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48971E26" w14:textId="77777777" w:rsidR="006D7B54" w:rsidRPr="006D7B54" w:rsidRDefault="006D7B54" w:rsidP="00BB1CFE">
      <w:pPr>
        <w:rPr>
          <w:rFonts w:ascii="Arial" w:hAnsi="Arial" w:cs="Arial"/>
          <w:sz w:val="24"/>
          <w:szCs w:val="24"/>
        </w:rPr>
      </w:pPr>
    </w:p>
    <w:p w14:paraId="686C750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3D1F2CC"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Nouveau-Brunswick</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Nouveau-Brunswick)"/>
        <w:tblDescription w:val="Auto-évaluation des compétences linguistiques des candidats uniques à l’initiative de recrutement de leaders en politique (RLP), par région d’origine, par exercice financier . (Nouveau-Brunswick)"/>
      </w:tblPr>
      <w:tblGrid>
        <w:gridCol w:w="1697"/>
        <w:gridCol w:w="1558"/>
        <w:gridCol w:w="1578"/>
        <w:gridCol w:w="1558"/>
        <w:gridCol w:w="1578"/>
      </w:tblGrid>
      <w:tr w:rsidR="006D7B54" w:rsidRPr="00636FB4" w14:paraId="5328D07B" w14:textId="77777777" w:rsidTr="006D7B54">
        <w:trPr>
          <w:tblHeader/>
        </w:trPr>
        <w:tc>
          <w:tcPr>
            <w:tcW w:w="1697" w:type="dxa"/>
          </w:tcPr>
          <w:p w14:paraId="485C358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147D74F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2BFC550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0A56198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241EF85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0C0B2E0B" w14:textId="77777777" w:rsidTr="006D7B54">
        <w:tc>
          <w:tcPr>
            <w:tcW w:w="1697" w:type="dxa"/>
          </w:tcPr>
          <w:p w14:paraId="5FD2DA1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3705BBA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12</w:t>
            </w:r>
          </w:p>
        </w:tc>
        <w:tc>
          <w:tcPr>
            <w:tcW w:w="1578" w:type="dxa"/>
          </w:tcPr>
          <w:p w14:paraId="71FC2BC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66,7%</w:t>
            </w:r>
          </w:p>
        </w:tc>
        <w:tc>
          <w:tcPr>
            <w:tcW w:w="1558" w:type="dxa"/>
          </w:tcPr>
          <w:p w14:paraId="7228BA7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27</w:t>
            </w:r>
          </w:p>
        </w:tc>
        <w:tc>
          <w:tcPr>
            <w:tcW w:w="1578" w:type="dxa"/>
          </w:tcPr>
          <w:p w14:paraId="1F86A8E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60,0%</w:t>
            </w:r>
          </w:p>
        </w:tc>
      </w:tr>
      <w:tr w:rsidR="006D7B54" w:rsidRPr="00636FB4" w14:paraId="26FB0976" w14:textId="77777777" w:rsidTr="006D7B54">
        <w:tc>
          <w:tcPr>
            <w:tcW w:w="1697" w:type="dxa"/>
          </w:tcPr>
          <w:p w14:paraId="23F21A5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19E933E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w:t>
            </w:r>
          </w:p>
        </w:tc>
        <w:tc>
          <w:tcPr>
            <w:tcW w:w="1578" w:type="dxa"/>
          </w:tcPr>
          <w:p w14:paraId="2278020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33,3%</w:t>
            </w:r>
          </w:p>
        </w:tc>
        <w:tc>
          <w:tcPr>
            <w:tcW w:w="1558" w:type="dxa"/>
          </w:tcPr>
          <w:p w14:paraId="70F27E5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18</w:t>
            </w:r>
          </w:p>
        </w:tc>
        <w:tc>
          <w:tcPr>
            <w:tcW w:w="1578" w:type="dxa"/>
          </w:tcPr>
          <w:p w14:paraId="21E69BF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40,0%</w:t>
            </w:r>
          </w:p>
        </w:tc>
      </w:tr>
      <w:tr w:rsidR="006D7B54" w:rsidRPr="00636FB4" w14:paraId="1946C9FF" w14:textId="77777777" w:rsidTr="006D7B54">
        <w:tc>
          <w:tcPr>
            <w:tcW w:w="1697" w:type="dxa"/>
          </w:tcPr>
          <w:p w14:paraId="07A6B17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20F2BB2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18</w:t>
            </w:r>
          </w:p>
        </w:tc>
        <w:tc>
          <w:tcPr>
            <w:tcW w:w="1578" w:type="dxa"/>
          </w:tcPr>
          <w:p w14:paraId="1B03C03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79F18BB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45</w:t>
            </w:r>
          </w:p>
        </w:tc>
        <w:tc>
          <w:tcPr>
            <w:tcW w:w="1578" w:type="dxa"/>
          </w:tcPr>
          <w:p w14:paraId="4288E85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4BBFF46F" w14:textId="77777777" w:rsidR="006D7B54" w:rsidRPr="006D7B54" w:rsidRDefault="006D7B54" w:rsidP="00BB1CFE">
      <w:pPr>
        <w:rPr>
          <w:rFonts w:ascii="Arial" w:hAnsi="Arial" w:cs="Arial"/>
          <w:sz w:val="24"/>
          <w:szCs w:val="24"/>
        </w:rPr>
      </w:pPr>
    </w:p>
    <w:p w14:paraId="1E111407"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03A11E2"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Terre-Neuve et Labrador</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Terre-Neuve et Labrador)"/>
        <w:tblDescription w:val="Auto-évaluation des compétences linguistiques des candidats uniques à l’initiative de recrutement de leaders en politique (RLP), par région d’origine, par exercice financier . (Terre-Neuve et Labrador)"/>
      </w:tblPr>
      <w:tblGrid>
        <w:gridCol w:w="1697"/>
        <w:gridCol w:w="1558"/>
        <w:gridCol w:w="1578"/>
        <w:gridCol w:w="1558"/>
        <w:gridCol w:w="1578"/>
      </w:tblGrid>
      <w:tr w:rsidR="006D7B54" w:rsidRPr="00636FB4" w14:paraId="69595962" w14:textId="77777777" w:rsidTr="006D7B54">
        <w:trPr>
          <w:tblHeader/>
        </w:trPr>
        <w:tc>
          <w:tcPr>
            <w:tcW w:w="1697" w:type="dxa"/>
          </w:tcPr>
          <w:p w14:paraId="1ECCCD9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31F6EB9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68B82D3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7CAB3D0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5051B35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5C646259" w14:textId="77777777" w:rsidTr="006D7B54">
        <w:tc>
          <w:tcPr>
            <w:tcW w:w="1697" w:type="dxa"/>
          </w:tcPr>
          <w:p w14:paraId="23C6E37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2010FE0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11</w:t>
            </w:r>
          </w:p>
        </w:tc>
        <w:tc>
          <w:tcPr>
            <w:tcW w:w="1578" w:type="dxa"/>
          </w:tcPr>
          <w:p w14:paraId="46EF574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50,0%</w:t>
            </w:r>
          </w:p>
        </w:tc>
        <w:tc>
          <w:tcPr>
            <w:tcW w:w="1558" w:type="dxa"/>
          </w:tcPr>
          <w:p w14:paraId="66F3D96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9</w:t>
            </w:r>
          </w:p>
        </w:tc>
        <w:tc>
          <w:tcPr>
            <w:tcW w:w="1578" w:type="dxa"/>
          </w:tcPr>
          <w:p w14:paraId="33E7BDA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30,0%</w:t>
            </w:r>
          </w:p>
        </w:tc>
      </w:tr>
      <w:tr w:rsidR="006D7B54" w:rsidRPr="00636FB4" w14:paraId="7E6354F0" w14:textId="77777777" w:rsidTr="006D7B54">
        <w:tc>
          <w:tcPr>
            <w:tcW w:w="1697" w:type="dxa"/>
          </w:tcPr>
          <w:p w14:paraId="121DDBA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1E7F8D8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11</w:t>
            </w:r>
          </w:p>
        </w:tc>
        <w:tc>
          <w:tcPr>
            <w:tcW w:w="1578" w:type="dxa"/>
          </w:tcPr>
          <w:p w14:paraId="1E6525F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50,0%</w:t>
            </w:r>
          </w:p>
        </w:tc>
        <w:tc>
          <w:tcPr>
            <w:tcW w:w="1558" w:type="dxa"/>
          </w:tcPr>
          <w:p w14:paraId="296D8DB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21</w:t>
            </w:r>
          </w:p>
        </w:tc>
        <w:tc>
          <w:tcPr>
            <w:tcW w:w="1578" w:type="dxa"/>
          </w:tcPr>
          <w:p w14:paraId="6AE2159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70,0%</w:t>
            </w:r>
          </w:p>
        </w:tc>
      </w:tr>
      <w:tr w:rsidR="006D7B54" w:rsidRPr="00636FB4" w14:paraId="42FCC0B1" w14:textId="77777777" w:rsidTr="006D7B54">
        <w:tc>
          <w:tcPr>
            <w:tcW w:w="1697" w:type="dxa"/>
          </w:tcPr>
          <w:p w14:paraId="43BE6A9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7B0C9A0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22</w:t>
            </w:r>
          </w:p>
        </w:tc>
        <w:tc>
          <w:tcPr>
            <w:tcW w:w="1578" w:type="dxa"/>
          </w:tcPr>
          <w:p w14:paraId="2D7E7AC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6838012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30</w:t>
            </w:r>
          </w:p>
        </w:tc>
        <w:tc>
          <w:tcPr>
            <w:tcW w:w="1578" w:type="dxa"/>
          </w:tcPr>
          <w:p w14:paraId="4791E4A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757915B9" w14:textId="77777777" w:rsidR="006D7B54" w:rsidRPr="006D7B54" w:rsidRDefault="006D7B54" w:rsidP="00BB1CFE">
      <w:pPr>
        <w:rPr>
          <w:rFonts w:ascii="Arial" w:hAnsi="Arial" w:cs="Arial"/>
          <w:sz w:val="24"/>
          <w:szCs w:val="24"/>
        </w:rPr>
      </w:pPr>
    </w:p>
    <w:p w14:paraId="414348BA"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4D49DE69"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Territoires du Nord-Ouest</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Territoires du Nord-Ouest)"/>
        <w:tblDescription w:val="Auto-évaluation des compétences linguistiques des candidats uniques à l’initiative de recrutement de leaders en politique (RLP), par région d’origine, par exercice financier. (Territoires du Nord-Ouest)"/>
      </w:tblPr>
      <w:tblGrid>
        <w:gridCol w:w="1697"/>
        <w:gridCol w:w="1558"/>
        <w:gridCol w:w="1578"/>
        <w:gridCol w:w="1558"/>
        <w:gridCol w:w="1578"/>
      </w:tblGrid>
      <w:tr w:rsidR="006D7B54" w:rsidRPr="00636FB4" w14:paraId="4B7E5552" w14:textId="77777777" w:rsidTr="006D7B54">
        <w:trPr>
          <w:tblHeader/>
        </w:trPr>
        <w:tc>
          <w:tcPr>
            <w:tcW w:w="1697" w:type="dxa"/>
          </w:tcPr>
          <w:p w14:paraId="25E64FF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lastRenderedPageBreak/>
              <w:t>Compétences linguistiques</w:t>
            </w:r>
          </w:p>
        </w:tc>
        <w:tc>
          <w:tcPr>
            <w:tcW w:w="1558" w:type="dxa"/>
          </w:tcPr>
          <w:p w14:paraId="0F9781B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4257228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23D4EDA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AAE4AF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24C4027C" w14:textId="77777777" w:rsidTr="006D7B54">
        <w:tc>
          <w:tcPr>
            <w:tcW w:w="1697" w:type="dxa"/>
          </w:tcPr>
          <w:p w14:paraId="489C0D1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25AF378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4DF2C9E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c>
          <w:tcPr>
            <w:tcW w:w="1558" w:type="dxa"/>
          </w:tcPr>
          <w:p w14:paraId="763981A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172FEDD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r>
      <w:tr w:rsidR="006D7B54" w:rsidRPr="00636FB4" w14:paraId="2DD48679" w14:textId="77777777" w:rsidTr="006D7B54">
        <w:tc>
          <w:tcPr>
            <w:tcW w:w="1697" w:type="dxa"/>
          </w:tcPr>
          <w:p w14:paraId="0EA01D6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2F9591E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180BF4D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c>
          <w:tcPr>
            <w:tcW w:w="1558" w:type="dxa"/>
          </w:tcPr>
          <w:p w14:paraId="1DBC710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61484D9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r w:rsidR="006D7B54" w:rsidRPr="00636FB4" w14:paraId="5C858B9E" w14:textId="77777777" w:rsidTr="006D7B54">
        <w:trPr>
          <w:trHeight w:val="337"/>
        </w:trPr>
        <w:tc>
          <w:tcPr>
            <w:tcW w:w="1697" w:type="dxa"/>
          </w:tcPr>
          <w:p w14:paraId="4D379EC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69D33BC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67A9AC1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c>
          <w:tcPr>
            <w:tcW w:w="1558" w:type="dxa"/>
          </w:tcPr>
          <w:p w14:paraId="733CDEC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013B570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0A4A0678" w14:textId="77777777" w:rsidR="006D7B54" w:rsidRPr="006D7B54" w:rsidRDefault="006D7B54" w:rsidP="00BB1CFE">
      <w:pPr>
        <w:rPr>
          <w:rFonts w:ascii="Arial" w:hAnsi="Arial" w:cs="Arial"/>
          <w:sz w:val="24"/>
          <w:szCs w:val="24"/>
        </w:rPr>
      </w:pPr>
    </w:p>
    <w:p w14:paraId="54E6CEE8"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59C85A8"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Nouvelle-Écosse</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Nouvelle-Écosse)"/>
        <w:tblDescription w:val="Auto-évaluation des compétences linguistiques des candidats uniques à l’initiative de recrutement de leaders en politique (RLP), par région d’origine, par exercice financier. (Nouvelle-Écosse)"/>
      </w:tblPr>
      <w:tblGrid>
        <w:gridCol w:w="1697"/>
        <w:gridCol w:w="1558"/>
        <w:gridCol w:w="1578"/>
        <w:gridCol w:w="1558"/>
        <w:gridCol w:w="1578"/>
      </w:tblGrid>
      <w:tr w:rsidR="006D7B54" w:rsidRPr="00636FB4" w14:paraId="6C130732" w14:textId="77777777" w:rsidTr="006D7B54">
        <w:trPr>
          <w:tblHeader/>
        </w:trPr>
        <w:tc>
          <w:tcPr>
            <w:tcW w:w="1697" w:type="dxa"/>
          </w:tcPr>
          <w:p w14:paraId="50C03CA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79E466A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4A4207A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622C718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5E0B218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61E9E102" w14:textId="77777777" w:rsidTr="006D7B54">
        <w:tc>
          <w:tcPr>
            <w:tcW w:w="1697" w:type="dxa"/>
          </w:tcPr>
          <w:p w14:paraId="3107F55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195CAF5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13</w:t>
            </w:r>
          </w:p>
        </w:tc>
        <w:tc>
          <w:tcPr>
            <w:tcW w:w="1578" w:type="dxa"/>
          </w:tcPr>
          <w:p w14:paraId="13BFDCE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46,4%</w:t>
            </w:r>
          </w:p>
        </w:tc>
        <w:tc>
          <w:tcPr>
            <w:tcW w:w="1558" w:type="dxa"/>
          </w:tcPr>
          <w:p w14:paraId="4289344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19</w:t>
            </w:r>
          </w:p>
        </w:tc>
        <w:tc>
          <w:tcPr>
            <w:tcW w:w="1578" w:type="dxa"/>
          </w:tcPr>
          <w:p w14:paraId="24A826E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54,3%</w:t>
            </w:r>
          </w:p>
        </w:tc>
      </w:tr>
      <w:tr w:rsidR="006D7B54" w:rsidRPr="00636FB4" w14:paraId="4A05B83A" w14:textId="77777777" w:rsidTr="006D7B54">
        <w:tc>
          <w:tcPr>
            <w:tcW w:w="1697" w:type="dxa"/>
          </w:tcPr>
          <w:p w14:paraId="6469E92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4E2399A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15</w:t>
            </w:r>
          </w:p>
        </w:tc>
        <w:tc>
          <w:tcPr>
            <w:tcW w:w="1578" w:type="dxa"/>
          </w:tcPr>
          <w:p w14:paraId="46CA4C8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53,6%</w:t>
            </w:r>
          </w:p>
        </w:tc>
        <w:tc>
          <w:tcPr>
            <w:tcW w:w="1558" w:type="dxa"/>
          </w:tcPr>
          <w:p w14:paraId="59E674A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16</w:t>
            </w:r>
          </w:p>
        </w:tc>
        <w:tc>
          <w:tcPr>
            <w:tcW w:w="1578" w:type="dxa"/>
          </w:tcPr>
          <w:p w14:paraId="791587C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45,7%</w:t>
            </w:r>
          </w:p>
        </w:tc>
      </w:tr>
      <w:tr w:rsidR="006D7B54" w:rsidRPr="00636FB4" w14:paraId="3E954002" w14:textId="77777777" w:rsidTr="006D7B54">
        <w:tc>
          <w:tcPr>
            <w:tcW w:w="1697" w:type="dxa"/>
          </w:tcPr>
          <w:p w14:paraId="58795D1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42F4206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28</w:t>
            </w:r>
          </w:p>
        </w:tc>
        <w:tc>
          <w:tcPr>
            <w:tcW w:w="1578" w:type="dxa"/>
          </w:tcPr>
          <w:p w14:paraId="2A8BF75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569CC25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35</w:t>
            </w:r>
          </w:p>
        </w:tc>
        <w:tc>
          <w:tcPr>
            <w:tcW w:w="1578" w:type="dxa"/>
          </w:tcPr>
          <w:p w14:paraId="56D82F2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7EC574F3" w14:textId="77777777" w:rsidR="006D7B54" w:rsidRPr="006D7B54" w:rsidRDefault="006D7B54" w:rsidP="00BB1CFE">
      <w:pPr>
        <w:rPr>
          <w:rFonts w:ascii="Arial" w:hAnsi="Arial" w:cs="Arial"/>
          <w:sz w:val="24"/>
          <w:szCs w:val="24"/>
        </w:rPr>
      </w:pPr>
    </w:p>
    <w:p w14:paraId="78248184"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2B898CE1"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Nunavut</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Nunavut)"/>
        <w:tblDescription w:val="Auto-évaluation des compétences linguistiques des candidats uniques à l’initiative de recrutement de leaders en politique (RLP), par région d’origine, par exercice financier. (Nunavut)"/>
      </w:tblPr>
      <w:tblGrid>
        <w:gridCol w:w="1697"/>
        <w:gridCol w:w="1558"/>
        <w:gridCol w:w="1578"/>
        <w:gridCol w:w="1558"/>
        <w:gridCol w:w="1578"/>
      </w:tblGrid>
      <w:tr w:rsidR="006D7B54" w:rsidRPr="00636FB4" w14:paraId="725FBA03" w14:textId="77777777" w:rsidTr="006D7B54">
        <w:trPr>
          <w:tblHeader/>
        </w:trPr>
        <w:tc>
          <w:tcPr>
            <w:tcW w:w="1697" w:type="dxa"/>
          </w:tcPr>
          <w:p w14:paraId="56EE6B2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13929C9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7A8D9D9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25E2F90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0F7764B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6F10131B" w14:textId="77777777" w:rsidTr="006D7B54">
        <w:tc>
          <w:tcPr>
            <w:tcW w:w="1697" w:type="dxa"/>
          </w:tcPr>
          <w:p w14:paraId="5D6FF6C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2B5A391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3F4CB4D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c>
          <w:tcPr>
            <w:tcW w:w="1558" w:type="dxa"/>
          </w:tcPr>
          <w:p w14:paraId="7CC2909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4F32E88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r>
      <w:tr w:rsidR="006D7B54" w:rsidRPr="00636FB4" w14:paraId="2B9AC091" w14:textId="77777777" w:rsidTr="006D7B54">
        <w:tc>
          <w:tcPr>
            <w:tcW w:w="1697" w:type="dxa"/>
          </w:tcPr>
          <w:p w14:paraId="56B9E14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34034A9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w:t>
            </w:r>
          </w:p>
        </w:tc>
        <w:tc>
          <w:tcPr>
            <w:tcW w:w="1578" w:type="dxa"/>
          </w:tcPr>
          <w:p w14:paraId="7D5048E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0C08E66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4C7B272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r w:rsidR="006D7B54" w:rsidRPr="00636FB4" w14:paraId="073972F0" w14:textId="77777777" w:rsidTr="006D7B54">
        <w:tc>
          <w:tcPr>
            <w:tcW w:w="1697" w:type="dxa"/>
          </w:tcPr>
          <w:p w14:paraId="6ADA3EA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51A1C36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w:t>
            </w:r>
          </w:p>
        </w:tc>
        <w:tc>
          <w:tcPr>
            <w:tcW w:w="1578" w:type="dxa"/>
          </w:tcPr>
          <w:p w14:paraId="45D1949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143E46B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342B968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41FB0AC6" w14:textId="77777777" w:rsidR="006D7B54" w:rsidRPr="006D7B54" w:rsidRDefault="006D7B54" w:rsidP="00BB1CFE">
      <w:pPr>
        <w:rPr>
          <w:rFonts w:ascii="Arial" w:hAnsi="Arial" w:cs="Arial"/>
          <w:sz w:val="24"/>
          <w:szCs w:val="24"/>
        </w:rPr>
      </w:pPr>
    </w:p>
    <w:p w14:paraId="56D92080"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2C0AEC8"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Ontario (sauf la RCN)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Ontario (sauf la RCN))"/>
        <w:tblDescription w:val="Auto-évaluation des compétences linguistiques des candidats uniques à l’initiative de recrutement de leaders en politique (RLP), par région d’origine, par exercice financier. (Ontario (sauf la RCN))"/>
      </w:tblPr>
      <w:tblGrid>
        <w:gridCol w:w="1697"/>
        <w:gridCol w:w="1558"/>
        <w:gridCol w:w="1578"/>
        <w:gridCol w:w="1558"/>
        <w:gridCol w:w="1578"/>
      </w:tblGrid>
      <w:tr w:rsidR="006D7B54" w:rsidRPr="00636FB4" w14:paraId="582289CE" w14:textId="77777777" w:rsidTr="006D7B54">
        <w:trPr>
          <w:tblHeader/>
        </w:trPr>
        <w:tc>
          <w:tcPr>
            <w:tcW w:w="1697" w:type="dxa"/>
          </w:tcPr>
          <w:p w14:paraId="14FE182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lastRenderedPageBreak/>
              <w:t>Compétences linguistiques</w:t>
            </w:r>
          </w:p>
        </w:tc>
        <w:tc>
          <w:tcPr>
            <w:tcW w:w="1558" w:type="dxa"/>
          </w:tcPr>
          <w:p w14:paraId="72F186C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6CC6EB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5BC1189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19D9EB3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0636F99D" w14:textId="77777777" w:rsidTr="006D7B54">
        <w:tc>
          <w:tcPr>
            <w:tcW w:w="1697" w:type="dxa"/>
          </w:tcPr>
          <w:p w14:paraId="400D8D5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62F3EC7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222</w:t>
            </w:r>
          </w:p>
        </w:tc>
        <w:tc>
          <w:tcPr>
            <w:tcW w:w="1578" w:type="dxa"/>
          </w:tcPr>
          <w:p w14:paraId="42C465D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36,9%</w:t>
            </w:r>
          </w:p>
        </w:tc>
        <w:tc>
          <w:tcPr>
            <w:tcW w:w="1558" w:type="dxa"/>
          </w:tcPr>
          <w:p w14:paraId="0384525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319</w:t>
            </w:r>
          </w:p>
        </w:tc>
        <w:tc>
          <w:tcPr>
            <w:tcW w:w="1578" w:type="dxa"/>
          </w:tcPr>
          <w:p w14:paraId="0658580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34,3%</w:t>
            </w:r>
          </w:p>
        </w:tc>
      </w:tr>
      <w:tr w:rsidR="006D7B54" w:rsidRPr="00636FB4" w14:paraId="0B14A7D1" w14:textId="77777777" w:rsidTr="006D7B54">
        <w:tc>
          <w:tcPr>
            <w:tcW w:w="1697" w:type="dxa"/>
          </w:tcPr>
          <w:p w14:paraId="0612BE6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18200C8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379</w:t>
            </w:r>
          </w:p>
        </w:tc>
        <w:tc>
          <w:tcPr>
            <w:tcW w:w="1578" w:type="dxa"/>
          </w:tcPr>
          <w:p w14:paraId="208D61F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63,1%</w:t>
            </w:r>
          </w:p>
        </w:tc>
        <w:tc>
          <w:tcPr>
            <w:tcW w:w="1558" w:type="dxa"/>
          </w:tcPr>
          <w:p w14:paraId="6AF4598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612</w:t>
            </w:r>
          </w:p>
        </w:tc>
        <w:tc>
          <w:tcPr>
            <w:tcW w:w="1578" w:type="dxa"/>
          </w:tcPr>
          <w:p w14:paraId="3B1AB81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65,7%</w:t>
            </w:r>
          </w:p>
        </w:tc>
      </w:tr>
      <w:tr w:rsidR="006D7B54" w:rsidRPr="00636FB4" w14:paraId="79B830BB" w14:textId="77777777" w:rsidTr="006D7B54">
        <w:tc>
          <w:tcPr>
            <w:tcW w:w="1697" w:type="dxa"/>
          </w:tcPr>
          <w:p w14:paraId="3276BA8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0FDE3FA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601</w:t>
            </w:r>
          </w:p>
        </w:tc>
        <w:tc>
          <w:tcPr>
            <w:tcW w:w="1578" w:type="dxa"/>
          </w:tcPr>
          <w:p w14:paraId="5C3BEFF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027270F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931</w:t>
            </w:r>
          </w:p>
        </w:tc>
        <w:tc>
          <w:tcPr>
            <w:tcW w:w="1578" w:type="dxa"/>
          </w:tcPr>
          <w:p w14:paraId="7B65569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2A325E29" w14:textId="77777777" w:rsidR="006D7B54" w:rsidRPr="006D7B54" w:rsidRDefault="006D7B54" w:rsidP="00BB1CFE">
      <w:pPr>
        <w:rPr>
          <w:rFonts w:ascii="Arial" w:hAnsi="Arial" w:cs="Arial"/>
          <w:sz w:val="24"/>
          <w:szCs w:val="24"/>
        </w:rPr>
      </w:pPr>
    </w:p>
    <w:p w14:paraId="695317D8"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33C6A837"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Hors Canada</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Hors Canada)"/>
        <w:tblDescription w:val="Auto-évaluation des compétences linguistiques des candidats uniques à l’initiative de recrutement de leaders en politique (RLP), par région d’origine, par exercice financier. (Hors Canada)"/>
      </w:tblPr>
      <w:tblGrid>
        <w:gridCol w:w="1697"/>
        <w:gridCol w:w="1558"/>
        <w:gridCol w:w="1578"/>
        <w:gridCol w:w="1558"/>
        <w:gridCol w:w="1578"/>
      </w:tblGrid>
      <w:tr w:rsidR="006D7B54" w:rsidRPr="00636FB4" w14:paraId="31900621" w14:textId="77777777" w:rsidTr="006D7B54">
        <w:trPr>
          <w:tblHeader/>
        </w:trPr>
        <w:tc>
          <w:tcPr>
            <w:tcW w:w="1697" w:type="dxa"/>
          </w:tcPr>
          <w:p w14:paraId="67300B4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392DF06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26C3CB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7D62132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685440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5F0E6A20" w14:textId="77777777" w:rsidTr="006D7B54">
        <w:tc>
          <w:tcPr>
            <w:tcW w:w="1697" w:type="dxa"/>
          </w:tcPr>
          <w:p w14:paraId="7D47F94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4D33EC9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38</w:t>
            </w:r>
          </w:p>
        </w:tc>
        <w:tc>
          <w:tcPr>
            <w:tcW w:w="1578" w:type="dxa"/>
          </w:tcPr>
          <w:p w14:paraId="5C08532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48,1%</w:t>
            </w:r>
          </w:p>
        </w:tc>
        <w:tc>
          <w:tcPr>
            <w:tcW w:w="1558" w:type="dxa"/>
          </w:tcPr>
          <w:p w14:paraId="466B6B3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61</w:t>
            </w:r>
          </w:p>
        </w:tc>
        <w:tc>
          <w:tcPr>
            <w:tcW w:w="1578" w:type="dxa"/>
          </w:tcPr>
          <w:p w14:paraId="21FC171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48,8%</w:t>
            </w:r>
          </w:p>
        </w:tc>
      </w:tr>
      <w:tr w:rsidR="006D7B54" w:rsidRPr="00636FB4" w14:paraId="284AA823" w14:textId="77777777" w:rsidTr="006D7B54">
        <w:tc>
          <w:tcPr>
            <w:tcW w:w="1697" w:type="dxa"/>
          </w:tcPr>
          <w:p w14:paraId="470A443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6FE8A03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41</w:t>
            </w:r>
          </w:p>
        </w:tc>
        <w:tc>
          <w:tcPr>
            <w:tcW w:w="1578" w:type="dxa"/>
          </w:tcPr>
          <w:p w14:paraId="4A583A5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51,9%</w:t>
            </w:r>
          </w:p>
        </w:tc>
        <w:tc>
          <w:tcPr>
            <w:tcW w:w="1558" w:type="dxa"/>
          </w:tcPr>
          <w:p w14:paraId="35C246D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64</w:t>
            </w:r>
          </w:p>
        </w:tc>
        <w:tc>
          <w:tcPr>
            <w:tcW w:w="1578" w:type="dxa"/>
          </w:tcPr>
          <w:p w14:paraId="7925556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51,2%</w:t>
            </w:r>
          </w:p>
        </w:tc>
      </w:tr>
      <w:tr w:rsidR="006D7B54" w:rsidRPr="00636FB4" w14:paraId="6A440F28" w14:textId="77777777" w:rsidTr="006D7B54">
        <w:tc>
          <w:tcPr>
            <w:tcW w:w="1697" w:type="dxa"/>
          </w:tcPr>
          <w:p w14:paraId="53211E7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389A3CE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79</w:t>
            </w:r>
          </w:p>
        </w:tc>
        <w:tc>
          <w:tcPr>
            <w:tcW w:w="1578" w:type="dxa"/>
          </w:tcPr>
          <w:p w14:paraId="101E5D6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77F308B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125</w:t>
            </w:r>
          </w:p>
        </w:tc>
        <w:tc>
          <w:tcPr>
            <w:tcW w:w="1578" w:type="dxa"/>
          </w:tcPr>
          <w:p w14:paraId="41A1764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500671A8" w14:textId="77777777" w:rsidR="006D7B54" w:rsidRPr="006D7B54" w:rsidRDefault="006D7B54" w:rsidP="00BB1CFE">
      <w:pPr>
        <w:rPr>
          <w:rFonts w:ascii="Arial" w:hAnsi="Arial" w:cs="Arial"/>
          <w:sz w:val="24"/>
          <w:szCs w:val="24"/>
        </w:rPr>
      </w:pPr>
    </w:p>
    <w:p w14:paraId="22432B1A"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05D93B99"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Île-du-Prince-Édouard</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Île-du-Prince-Édouard)"/>
        <w:tblDescription w:val="Auto-évaluation des compétences linguistiques des candidats uniques à l’initiative de recrutement de leaders en politique (RLP), par région d’origine, par exercice financier . (Île-du-Prince-Édouard)"/>
      </w:tblPr>
      <w:tblGrid>
        <w:gridCol w:w="1697"/>
        <w:gridCol w:w="1558"/>
        <w:gridCol w:w="1578"/>
        <w:gridCol w:w="1558"/>
        <w:gridCol w:w="1578"/>
      </w:tblGrid>
      <w:tr w:rsidR="006D7B54" w:rsidRPr="00636FB4" w14:paraId="6EAC6601" w14:textId="77777777" w:rsidTr="006D7B54">
        <w:trPr>
          <w:tblHeader/>
        </w:trPr>
        <w:tc>
          <w:tcPr>
            <w:tcW w:w="1697" w:type="dxa"/>
          </w:tcPr>
          <w:p w14:paraId="79D0041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3C38F5D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703B0D4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2479E33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730DACD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19F4CFBD" w14:textId="77777777" w:rsidTr="006D7B54">
        <w:tc>
          <w:tcPr>
            <w:tcW w:w="1697" w:type="dxa"/>
          </w:tcPr>
          <w:p w14:paraId="66D233A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2914F1F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2393C8E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c>
          <w:tcPr>
            <w:tcW w:w="1558" w:type="dxa"/>
          </w:tcPr>
          <w:p w14:paraId="778F31E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w:t>
            </w:r>
          </w:p>
        </w:tc>
        <w:tc>
          <w:tcPr>
            <w:tcW w:w="1578" w:type="dxa"/>
          </w:tcPr>
          <w:p w14:paraId="4B79C7D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66,7%</w:t>
            </w:r>
          </w:p>
        </w:tc>
      </w:tr>
      <w:tr w:rsidR="006D7B54" w:rsidRPr="00636FB4" w14:paraId="721F8860" w14:textId="77777777" w:rsidTr="006D7B54">
        <w:tc>
          <w:tcPr>
            <w:tcW w:w="1697" w:type="dxa"/>
          </w:tcPr>
          <w:p w14:paraId="5FD23B7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1F3FE16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w:t>
            </w:r>
          </w:p>
        </w:tc>
        <w:tc>
          <w:tcPr>
            <w:tcW w:w="1578" w:type="dxa"/>
          </w:tcPr>
          <w:p w14:paraId="70B612F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1402679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3B4C1DC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33,3%</w:t>
            </w:r>
          </w:p>
        </w:tc>
      </w:tr>
      <w:tr w:rsidR="006D7B54" w:rsidRPr="00636FB4" w14:paraId="0C639BB1" w14:textId="77777777" w:rsidTr="006D7B54">
        <w:tc>
          <w:tcPr>
            <w:tcW w:w="1697" w:type="dxa"/>
          </w:tcPr>
          <w:p w14:paraId="3EBFBB5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5C82EB2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w:t>
            </w:r>
          </w:p>
        </w:tc>
        <w:tc>
          <w:tcPr>
            <w:tcW w:w="1578" w:type="dxa"/>
          </w:tcPr>
          <w:p w14:paraId="2584C66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71BC724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w:t>
            </w:r>
          </w:p>
        </w:tc>
        <w:tc>
          <w:tcPr>
            <w:tcW w:w="1578" w:type="dxa"/>
          </w:tcPr>
          <w:p w14:paraId="6579CAB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64587F69" w14:textId="77777777" w:rsidR="006D7B54" w:rsidRPr="006D7B54" w:rsidRDefault="006D7B54" w:rsidP="00BB1CFE">
      <w:pPr>
        <w:rPr>
          <w:rFonts w:ascii="Arial" w:hAnsi="Arial" w:cs="Arial"/>
          <w:sz w:val="24"/>
          <w:szCs w:val="24"/>
        </w:rPr>
      </w:pPr>
    </w:p>
    <w:p w14:paraId="321CBC22"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36A27CA"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Québec (sauf la RCN)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Québec (sauf la RCN))"/>
        <w:tblDescription w:val="Auto-évaluation des compétences linguistiques des candidats uniques à l’initiative de recrutement de leaders en politique (RLP), par région d’origine, par exercice financier. (Québec (sauf la RCN))"/>
      </w:tblPr>
      <w:tblGrid>
        <w:gridCol w:w="1697"/>
        <w:gridCol w:w="1558"/>
        <w:gridCol w:w="1578"/>
        <w:gridCol w:w="1558"/>
        <w:gridCol w:w="1578"/>
      </w:tblGrid>
      <w:tr w:rsidR="006D7B54" w:rsidRPr="00636FB4" w14:paraId="7DF37CEB" w14:textId="77777777" w:rsidTr="006D7B54">
        <w:trPr>
          <w:tblHeader/>
        </w:trPr>
        <w:tc>
          <w:tcPr>
            <w:tcW w:w="1697" w:type="dxa"/>
          </w:tcPr>
          <w:p w14:paraId="6A85362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lastRenderedPageBreak/>
              <w:t>Compétences linguistiques</w:t>
            </w:r>
          </w:p>
        </w:tc>
        <w:tc>
          <w:tcPr>
            <w:tcW w:w="1558" w:type="dxa"/>
          </w:tcPr>
          <w:p w14:paraId="137AE10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6C180DE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71DB405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03415F5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6AF83EA3" w14:textId="77777777" w:rsidTr="006D7B54">
        <w:tc>
          <w:tcPr>
            <w:tcW w:w="1697" w:type="dxa"/>
          </w:tcPr>
          <w:p w14:paraId="010C4E4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502454A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368</w:t>
            </w:r>
          </w:p>
        </w:tc>
        <w:tc>
          <w:tcPr>
            <w:tcW w:w="1578" w:type="dxa"/>
          </w:tcPr>
          <w:p w14:paraId="1CD0A0D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96,8%</w:t>
            </w:r>
          </w:p>
        </w:tc>
        <w:tc>
          <w:tcPr>
            <w:tcW w:w="1558" w:type="dxa"/>
          </w:tcPr>
          <w:p w14:paraId="0AB6A44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515</w:t>
            </w:r>
          </w:p>
        </w:tc>
        <w:tc>
          <w:tcPr>
            <w:tcW w:w="1578" w:type="dxa"/>
          </w:tcPr>
          <w:p w14:paraId="1BC8372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92,1%</w:t>
            </w:r>
          </w:p>
        </w:tc>
      </w:tr>
      <w:tr w:rsidR="006D7B54" w:rsidRPr="00636FB4" w14:paraId="78F2C14B" w14:textId="77777777" w:rsidTr="006D7B54">
        <w:tc>
          <w:tcPr>
            <w:tcW w:w="1697" w:type="dxa"/>
          </w:tcPr>
          <w:p w14:paraId="5087D5E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0625949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12</w:t>
            </w:r>
          </w:p>
        </w:tc>
        <w:tc>
          <w:tcPr>
            <w:tcW w:w="1578" w:type="dxa"/>
          </w:tcPr>
          <w:p w14:paraId="6AC191D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3,2%</w:t>
            </w:r>
          </w:p>
        </w:tc>
        <w:tc>
          <w:tcPr>
            <w:tcW w:w="1558" w:type="dxa"/>
          </w:tcPr>
          <w:p w14:paraId="1F048EB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44</w:t>
            </w:r>
          </w:p>
        </w:tc>
        <w:tc>
          <w:tcPr>
            <w:tcW w:w="1578" w:type="dxa"/>
          </w:tcPr>
          <w:p w14:paraId="0CE2EEE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7,9%</w:t>
            </w:r>
          </w:p>
        </w:tc>
      </w:tr>
      <w:tr w:rsidR="006D7B54" w:rsidRPr="00636FB4" w14:paraId="5792F4D1" w14:textId="77777777" w:rsidTr="006D7B54">
        <w:tc>
          <w:tcPr>
            <w:tcW w:w="1697" w:type="dxa"/>
          </w:tcPr>
          <w:p w14:paraId="13EE43C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36A9C6A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380</w:t>
            </w:r>
          </w:p>
        </w:tc>
        <w:tc>
          <w:tcPr>
            <w:tcW w:w="1578" w:type="dxa"/>
          </w:tcPr>
          <w:p w14:paraId="2A36234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79F4EA6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559</w:t>
            </w:r>
          </w:p>
        </w:tc>
        <w:tc>
          <w:tcPr>
            <w:tcW w:w="1578" w:type="dxa"/>
          </w:tcPr>
          <w:p w14:paraId="43D182C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3BC6DEAD" w14:textId="77777777" w:rsidR="006D7B54" w:rsidRPr="006D7B54" w:rsidRDefault="006D7B54" w:rsidP="00BB1CFE">
      <w:pPr>
        <w:rPr>
          <w:rFonts w:ascii="Arial" w:hAnsi="Arial" w:cs="Arial"/>
          <w:sz w:val="24"/>
          <w:szCs w:val="24"/>
        </w:rPr>
      </w:pPr>
    </w:p>
    <w:p w14:paraId="57596A23"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1C49B202"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Saskatchewan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Saskatchewan)"/>
        <w:tblDescription w:val="Auto-évaluation des compétences linguistiques des candidats uniques à l’initiative de recrutement de leaders en politique (RLP), par région d’origine, par exercice financier. (Saskatchewan)"/>
      </w:tblPr>
      <w:tblGrid>
        <w:gridCol w:w="1697"/>
        <w:gridCol w:w="1558"/>
        <w:gridCol w:w="1578"/>
        <w:gridCol w:w="1558"/>
        <w:gridCol w:w="1578"/>
      </w:tblGrid>
      <w:tr w:rsidR="006D7B54" w:rsidRPr="00636FB4" w14:paraId="2CBB7076" w14:textId="77777777" w:rsidTr="006D7B54">
        <w:trPr>
          <w:tblHeader/>
        </w:trPr>
        <w:tc>
          <w:tcPr>
            <w:tcW w:w="1697" w:type="dxa"/>
          </w:tcPr>
          <w:p w14:paraId="523EC2C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4CC3342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77B43FD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5901F11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A8C202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2A9238EF" w14:textId="77777777" w:rsidTr="006D7B54">
        <w:tc>
          <w:tcPr>
            <w:tcW w:w="1697" w:type="dxa"/>
          </w:tcPr>
          <w:p w14:paraId="2DD619F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09AFBE7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w:t>
            </w:r>
          </w:p>
        </w:tc>
        <w:tc>
          <w:tcPr>
            <w:tcW w:w="1578" w:type="dxa"/>
          </w:tcPr>
          <w:p w14:paraId="362A1CD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25,9%</w:t>
            </w:r>
          </w:p>
        </w:tc>
        <w:tc>
          <w:tcPr>
            <w:tcW w:w="1558" w:type="dxa"/>
          </w:tcPr>
          <w:p w14:paraId="08A04C0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w:t>
            </w:r>
          </w:p>
        </w:tc>
        <w:tc>
          <w:tcPr>
            <w:tcW w:w="1578" w:type="dxa"/>
          </w:tcPr>
          <w:p w14:paraId="0890802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11,6%</w:t>
            </w:r>
          </w:p>
        </w:tc>
      </w:tr>
      <w:tr w:rsidR="006D7B54" w:rsidRPr="00636FB4" w14:paraId="731A686E" w14:textId="77777777" w:rsidTr="006D7B54">
        <w:tc>
          <w:tcPr>
            <w:tcW w:w="1697" w:type="dxa"/>
          </w:tcPr>
          <w:p w14:paraId="469EE29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5867BCC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20</w:t>
            </w:r>
          </w:p>
        </w:tc>
        <w:tc>
          <w:tcPr>
            <w:tcW w:w="1578" w:type="dxa"/>
          </w:tcPr>
          <w:p w14:paraId="1EC21D2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74,1%</w:t>
            </w:r>
          </w:p>
        </w:tc>
        <w:tc>
          <w:tcPr>
            <w:tcW w:w="1558" w:type="dxa"/>
          </w:tcPr>
          <w:p w14:paraId="17E5022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38</w:t>
            </w:r>
          </w:p>
        </w:tc>
        <w:tc>
          <w:tcPr>
            <w:tcW w:w="1578" w:type="dxa"/>
          </w:tcPr>
          <w:p w14:paraId="478FCF8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88,4%</w:t>
            </w:r>
          </w:p>
        </w:tc>
      </w:tr>
      <w:tr w:rsidR="006D7B54" w:rsidRPr="00636FB4" w14:paraId="6BE4177F" w14:textId="77777777" w:rsidTr="006D7B54">
        <w:tc>
          <w:tcPr>
            <w:tcW w:w="1697" w:type="dxa"/>
          </w:tcPr>
          <w:p w14:paraId="572528B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4798C05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27</w:t>
            </w:r>
          </w:p>
        </w:tc>
        <w:tc>
          <w:tcPr>
            <w:tcW w:w="1578" w:type="dxa"/>
          </w:tcPr>
          <w:p w14:paraId="4A178FB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04F2201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43</w:t>
            </w:r>
          </w:p>
        </w:tc>
        <w:tc>
          <w:tcPr>
            <w:tcW w:w="1578" w:type="dxa"/>
          </w:tcPr>
          <w:p w14:paraId="57C64223"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28665AB9" w14:textId="77777777" w:rsidR="006D7B54" w:rsidRPr="006D7B54" w:rsidRDefault="006D7B54" w:rsidP="00BB1CFE">
      <w:pPr>
        <w:rPr>
          <w:rFonts w:ascii="Arial" w:hAnsi="Arial" w:cs="Arial"/>
          <w:sz w:val="24"/>
          <w:szCs w:val="24"/>
        </w:rPr>
      </w:pPr>
    </w:p>
    <w:p w14:paraId="79B34126"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6CD735C1" w14:textId="77777777" w:rsidR="006D7B54" w:rsidRPr="00636FB4" w:rsidRDefault="006D7B54">
      <w:pPr>
        <w:rPr>
          <w:rFonts w:ascii="Arial" w:hAnsi="Arial" w:cs="Arial"/>
          <w:b/>
          <w:sz w:val="24"/>
          <w:szCs w:val="24"/>
          <w:lang w:val="fr-CA"/>
        </w:rPr>
      </w:pPr>
      <w:r w:rsidRPr="00636FB4">
        <w:rPr>
          <w:rFonts w:ascii="Arial" w:hAnsi="Arial" w:cs="Arial"/>
          <w:b/>
          <w:sz w:val="24"/>
          <w:szCs w:val="24"/>
          <w:lang w:val="fr-CA"/>
        </w:rPr>
        <w:t>Yukon</w:t>
      </w:r>
    </w:p>
    <w:tbl>
      <w:tblPr>
        <w:tblStyle w:val="TableGrid"/>
        <w:tblW w:w="0" w:type="auto"/>
        <w:tblLook w:val="04A0" w:firstRow="1" w:lastRow="0" w:firstColumn="1" w:lastColumn="0" w:noHBand="0" w:noVBand="1"/>
        <w:tblCaption w:val="Auto-évaluation des compétences linguistiques des candidats uniques à l’initiative de recrutement de leaders en politique (RLP), par région d’origine, par exercice financier (Yukon)"/>
        <w:tblDescription w:val="Auto-évaluation des compétences linguistiques des candidats uniques à l’initiative de recrutement de leaders en politique (RLP), par région d’origine, par exercice financier. (Yukon)"/>
      </w:tblPr>
      <w:tblGrid>
        <w:gridCol w:w="1697"/>
        <w:gridCol w:w="1558"/>
        <w:gridCol w:w="1578"/>
        <w:gridCol w:w="1558"/>
        <w:gridCol w:w="1578"/>
      </w:tblGrid>
      <w:tr w:rsidR="006D7B54" w:rsidRPr="00636FB4" w14:paraId="7231C891" w14:textId="77777777" w:rsidTr="006D7B54">
        <w:trPr>
          <w:tblHeader/>
        </w:trPr>
        <w:tc>
          <w:tcPr>
            <w:tcW w:w="1697" w:type="dxa"/>
          </w:tcPr>
          <w:p w14:paraId="17361D2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12086A1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67DB75F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69492446"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36017D5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21F80E7A" w14:textId="77777777" w:rsidTr="006D7B54">
        <w:tc>
          <w:tcPr>
            <w:tcW w:w="1697" w:type="dxa"/>
          </w:tcPr>
          <w:p w14:paraId="7AE866B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40B8BCF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0A3624C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c>
          <w:tcPr>
            <w:tcW w:w="1558" w:type="dxa"/>
          </w:tcPr>
          <w:p w14:paraId="5A2D9FF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235F8182"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r>
      <w:tr w:rsidR="006D7B54" w:rsidRPr="00636FB4" w14:paraId="5512328A" w14:textId="77777777" w:rsidTr="006D7B54">
        <w:tc>
          <w:tcPr>
            <w:tcW w:w="1697" w:type="dxa"/>
          </w:tcPr>
          <w:p w14:paraId="4450254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51B2EF2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588DAD9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4E4A694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17B6A63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r>
      <w:tr w:rsidR="006D7B54" w:rsidRPr="00636FB4" w14:paraId="3668CA37" w14:textId="77777777" w:rsidTr="006D7B54">
        <w:tc>
          <w:tcPr>
            <w:tcW w:w="1697" w:type="dxa"/>
          </w:tcPr>
          <w:p w14:paraId="3629AD54"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77EB372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w:t>
            </w:r>
          </w:p>
        </w:tc>
        <w:tc>
          <w:tcPr>
            <w:tcW w:w="1578" w:type="dxa"/>
          </w:tcPr>
          <w:p w14:paraId="15AF7929"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07C7D0F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w:t>
            </w:r>
          </w:p>
        </w:tc>
        <w:tc>
          <w:tcPr>
            <w:tcW w:w="1578" w:type="dxa"/>
          </w:tcPr>
          <w:p w14:paraId="17A880F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0,0%</w:t>
            </w:r>
          </w:p>
        </w:tc>
      </w:tr>
    </w:tbl>
    <w:p w14:paraId="6D228030" w14:textId="77777777" w:rsidR="006D7B54" w:rsidRPr="006D7B54" w:rsidRDefault="006D7B54" w:rsidP="00BB1CFE">
      <w:pPr>
        <w:rPr>
          <w:rFonts w:ascii="Arial" w:hAnsi="Arial" w:cs="Arial"/>
          <w:sz w:val="24"/>
          <w:szCs w:val="24"/>
        </w:rPr>
      </w:pPr>
    </w:p>
    <w:p w14:paraId="5F9C93F7" w14:textId="77777777" w:rsidR="006D7B54" w:rsidRPr="006D7B54" w:rsidRDefault="006D7B54">
      <w:pPr>
        <w:rPr>
          <w:rFonts w:ascii="Arial" w:hAnsi="Arial" w:cs="Arial"/>
          <w:sz w:val="24"/>
          <w:szCs w:val="24"/>
          <w:lang w:val="fr-CA"/>
        </w:rPr>
      </w:pPr>
      <w:r w:rsidRPr="006D7B54">
        <w:rPr>
          <w:rFonts w:ascii="Arial" w:eastAsia="Times New Roman" w:hAnsi="Arial" w:cs="Arial"/>
          <w:color w:val="000000" w:themeColor="text1"/>
          <w:sz w:val="24"/>
          <w:szCs w:val="24"/>
          <w:lang w:val="fr-CA" w:eastAsia="en-CA"/>
        </w:rPr>
        <w:t>*Un candidat bilingue est défini comme une personne qui a auto-évalué ses compétences linguistiques comme étant intermédiaires ou plus dans les deux langues officielles.</w:t>
      </w:r>
    </w:p>
    <w:p w14:paraId="7EDB7C78" w14:textId="77777777" w:rsidR="004728C2" w:rsidRPr="007438DC" w:rsidRDefault="004728C2">
      <w:pPr>
        <w:rPr>
          <w:rFonts w:ascii="Arial" w:hAnsi="Arial" w:cs="Arial"/>
          <w:b/>
          <w:bCs/>
          <w:sz w:val="24"/>
          <w:szCs w:val="24"/>
          <w:lang w:val="fr-CA"/>
        </w:rPr>
      </w:pPr>
      <w:r w:rsidRPr="007438DC">
        <w:rPr>
          <w:rFonts w:ascii="Arial" w:hAnsi="Arial" w:cs="Arial"/>
          <w:b/>
          <w:bCs/>
          <w:sz w:val="24"/>
          <w:szCs w:val="24"/>
          <w:lang w:val="fr-CA"/>
        </w:rPr>
        <w:t xml:space="preserve">Auto-évaluation des compétences linguistiques de candidats uniques pour les postes ouverts au public, le Programme de recrutement postsecondaire, le </w:t>
      </w:r>
      <w:r w:rsidRPr="007438DC">
        <w:rPr>
          <w:rFonts w:ascii="Arial" w:hAnsi="Arial" w:cs="Arial"/>
          <w:b/>
          <w:bCs/>
          <w:sz w:val="24"/>
          <w:szCs w:val="24"/>
          <w:lang w:val="fr-CA"/>
        </w:rPr>
        <w:lastRenderedPageBreak/>
        <w:t>Programme des adjoints de recherche et l’Initiative de recrutement de leaders en politiques, par exercice financier</w:t>
      </w:r>
    </w:p>
    <w:p w14:paraId="591B1402" w14:textId="77777777" w:rsidR="004728C2" w:rsidRPr="006D7B54" w:rsidRDefault="004728C2">
      <w:pPr>
        <w:rPr>
          <w:rFonts w:ascii="Arial" w:hAnsi="Arial" w:cs="Arial"/>
          <w:sz w:val="24"/>
          <w:szCs w:val="24"/>
          <w:lang w:val="fr-CA"/>
        </w:rPr>
      </w:pPr>
    </w:p>
    <w:p w14:paraId="15CD9F33" w14:textId="77777777" w:rsidR="006D7B54" w:rsidRPr="00636FB4" w:rsidRDefault="006D7B54">
      <w:pPr>
        <w:rPr>
          <w:rFonts w:ascii="Arial" w:hAnsi="Arial" w:cs="Arial"/>
          <w:b/>
          <w:bCs/>
          <w:sz w:val="24"/>
          <w:szCs w:val="24"/>
          <w:lang w:val="fr-CA"/>
        </w:rPr>
      </w:pPr>
      <w:r w:rsidRPr="00636FB4">
        <w:rPr>
          <w:rFonts w:ascii="Arial" w:hAnsi="Arial" w:cs="Arial"/>
          <w:b/>
          <w:bCs/>
          <w:sz w:val="24"/>
          <w:szCs w:val="24"/>
          <w:lang w:val="fr-CA"/>
        </w:rPr>
        <w:t>Indéterminé</w:t>
      </w:r>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Indéterminé)"/>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Indéterminé)"/>
      </w:tblPr>
      <w:tblGrid>
        <w:gridCol w:w="1697"/>
        <w:gridCol w:w="1558"/>
        <w:gridCol w:w="1578"/>
        <w:gridCol w:w="1558"/>
        <w:gridCol w:w="1578"/>
      </w:tblGrid>
      <w:tr w:rsidR="006D7B54" w:rsidRPr="00636FB4" w14:paraId="3860826E" w14:textId="77777777" w:rsidTr="006D7B54">
        <w:tc>
          <w:tcPr>
            <w:tcW w:w="1697" w:type="dxa"/>
          </w:tcPr>
          <w:p w14:paraId="0C6119CF" w14:textId="77777777" w:rsidR="006D7B54" w:rsidRPr="00636FB4" w:rsidRDefault="006D7B54">
            <w:pPr>
              <w:spacing w:after="160" w:line="259" w:lineRule="auto"/>
              <w:rPr>
                <w:rFonts w:ascii="Arial" w:hAnsi="Arial" w:cs="Arial"/>
                <w:sz w:val="24"/>
                <w:szCs w:val="24"/>
                <w:lang w:val="fr-CA"/>
              </w:rPr>
            </w:pPr>
            <w:r w:rsidRPr="00636FB4">
              <w:rPr>
                <w:rFonts w:ascii="Arial" w:hAnsi="Arial" w:cs="Arial"/>
                <w:sz w:val="24"/>
                <w:szCs w:val="24"/>
                <w:lang w:val="fr-CA"/>
              </w:rPr>
              <w:t>Compétences linguistiques</w:t>
            </w:r>
          </w:p>
        </w:tc>
        <w:tc>
          <w:tcPr>
            <w:tcW w:w="1558" w:type="dxa"/>
          </w:tcPr>
          <w:p w14:paraId="0427C91C" w14:textId="77777777" w:rsidR="006D7B54" w:rsidRPr="00636FB4" w:rsidRDefault="006D7B54">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055ADF6A" w14:textId="77777777" w:rsidR="006D7B54" w:rsidRPr="00636FB4" w:rsidRDefault="006D7B54">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c>
          <w:tcPr>
            <w:tcW w:w="1558" w:type="dxa"/>
          </w:tcPr>
          <w:p w14:paraId="0A398761" w14:textId="77777777" w:rsidR="006D7B54" w:rsidRPr="00636FB4" w:rsidRDefault="006D7B54">
            <w:pPr>
              <w:spacing w:after="160" w:line="259" w:lineRule="auto"/>
              <w:rPr>
                <w:rFonts w:ascii="Arial" w:hAnsi="Arial" w:cs="Arial"/>
                <w:sz w:val="24"/>
                <w:szCs w:val="24"/>
                <w:lang w:val="fr-CA"/>
              </w:rPr>
            </w:pPr>
            <w:r w:rsidRPr="00636FB4">
              <w:rPr>
                <w:rFonts w:ascii="Arial" w:hAnsi="Arial" w:cs="Arial"/>
                <w:sz w:val="24"/>
                <w:szCs w:val="24"/>
                <w:lang w:val="fr-CA"/>
              </w:rPr>
              <w:t>Nombre 2018-2019</w:t>
            </w:r>
          </w:p>
        </w:tc>
        <w:tc>
          <w:tcPr>
            <w:tcW w:w="1578" w:type="dxa"/>
          </w:tcPr>
          <w:p w14:paraId="5C0B4B9C" w14:textId="77777777" w:rsidR="006D7B54" w:rsidRPr="00636FB4" w:rsidRDefault="006D7B54">
            <w:pPr>
              <w:spacing w:after="160" w:line="259" w:lineRule="auto"/>
              <w:rPr>
                <w:rFonts w:ascii="Arial" w:hAnsi="Arial" w:cs="Arial"/>
                <w:sz w:val="24"/>
                <w:szCs w:val="24"/>
                <w:lang w:val="fr-CA"/>
              </w:rPr>
            </w:pPr>
            <w:r w:rsidRPr="00636FB4">
              <w:rPr>
                <w:rFonts w:ascii="Arial" w:hAnsi="Arial" w:cs="Arial"/>
                <w:sz w:val="24"/>
                <w:szCs w:val="24"/>
                <w:lang w:val="fr-CA"/>
              </w:rPr>
              <w:t>Pourcentage</w:t>
            </w:r>
            <w:r w:rsidRPr="00636FB4">
              <w:rPr>
                <w:rFonts w:ascii="Arial" w:hAnsi="Arial" w:cs="Arial"/>
                <w:sz w:val="24"/>
                <w:szCs w:val="24"/>
                <w:lang w:val="fr-CA"/>
              </w:rPr>
              <w:br/>
              <w:t>2018-2019</w:t>
            </w:r>
          </w:p>
        </w:tc>
      </w:tr>
      <w:tr w:rsidR="006D7B54" w:rsidRPr="00636FB4" w14:paraId="4BADA86B" w14:textId="77777777" w:rsidTr="006D7B54">
        <w:tc>
          <w:tcPr>
            <w:tcW w:w="1697" w:type="dxa"/>
          </w:tcPr>
          <w:p w14:paraId="697878D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Bilingue *</w:t>
            </w:r>
          </w:p>
        </w:tc>
        <w:tc>
          <w:tcPr>
            <w:tcW w:w="1558" w:type="dxa"/>
          </w:tcPr>
          <w:p w14:paraId="4DC1E4B8"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26 260</w:t>
            </w:r>
          </w:p>
        </w:tc>
        <w:tc>
          <w:tcPr>
            <w:tcW w:w="1578" w:type="dxa"/>
          </w:tcPr>
          <w:p w14:paraId="22703B4A"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37,9%</w:t>
            </w:r>
          </w:p>
        </w:tc>
        <w:tc>
          <w:tcPr>
            <w:tcW w:w="1558" w:type="dxa"/>
          </w:tcPr>
          <w:p w14:paraId="469F548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20 964</w:t>
            </w:r>
          </w:p>
        </w:tc>
        <w:tc>
          <w:tcPr>
            <w:tcW w:w="1578" w:type="dxa"/>
          </w:tcPr>
          <w:p w14:paraId="697BC125"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40,2%</w:t>
            </w:r>
          </w:p>
        </w:tc>
      </w:tr>
      <w:tr w:rsidR="006D7B54" w:rsidRPr="00636FB4" w14:paraId="51494FE5" w14:textId="77777777" w:rsidTr="006D7B54">
        <w:tc>
          <w:tcPr>
            <w:tcW w:w="1697" w:type="dxa"/>
          </w:tcPr>
          <w:p w14:paraId="6022F400"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Unilingue</w:t>
            </w:r>
          </w:p>
        </w:tc>
        <w:tc>
          <w:tcPr>
            <w:tcW w:w="1558" w:type="dxa"/>
          </w:tcPr>
          <w:p w14:paraId="37F789C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43 046</w:t>
            </w:r>
          </w:p>
        </w:tc>
        <w:tc>
          <w:tcPr>
            <w:tcW w:w="1578" w:type="dxa"/>
          </w:tcPr>
          <w:p w14:paraId="2E6C7E37"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62,1%</w:t>
            </w:r>
          </w:p>
        </w:tc>
        <w:tc>
          <w:tcPr>
            <w:tcW w:w="1558" w:type="dxa"/>
          </w:tcPr>
          <w:p w14:paraId="1332DA4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31 246</w:t>
            </w:r>
          </w:p>
        </w:tc>
        <w:tc>
          <w:tcPr>
            <w:tcW w:w="1578" w:type="dxa"/>
          </w:tcPr>
          <w:p w14:paraId="20ED790B"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59,8%</w:t>
            </w:r>
          </w:p>
        </w:tc>
      </w:tr>
      <w:tr w:rsidR="006D7B54" w:rsidRPr="00636FB4" w14:paraId="7F2544FE" w14:textId="77777777" w:rsidTr="006D7B54">
        <w:tc>
          <w:tcPr>
            <w:tcW w:w="1697" w:type="dxa"/>
          </w:tcPr>
          <w:p w14:paraId="048AE72D"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Total</w:t>
            </w:r>
          </w:p>
        </w:tc>
        <w:tc>
          <w:tcPr>
            <w:tcW w:w="1558" w:type="dxa"/>
          </w:tcPr>
          <w:p w14:paraId="5FD35ACC"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69 306</w:t>
            </w:r>
          </w:p>
        </w:tc>
        <w:tc>
          <w:tcPr>
            <w:tcW w:w="1578" w:type="dxa"/>
          </w:tcPr>
          <w:p w14:paraId="4A4F3FD1"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c>
          <w:tcPr>
            <w:tcW w:w="1558" w:type="dxa"/>
          </w:tcPr>
          <w:p w14:paraId="5D500A7E"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52 210</w:t>
            </w:r>
          </w:p>
        </w:tc>
        <w:tc>
          <w:tcPr>
            <w:tcW w:w="1578" w:type="dxa"/>
          </w:tcPr>
          <w:p w14:paraId="62AF6E3F" w14:textId="77777777" w:rsidR="006D7B54" w:rsidRPr="00636FB4" w:rsidRDefault="006D7B54" w:rsidP="00D24440">
            <w:pPr>
              <w:spacing w:after="160" w:line="259" w:lineRule="auto"/>
              <w:rPr>
                <w:rFonts w:ascii="Arial" w:hAnsi="Arial" w:cs="Arial"/>
                <w:sz w:val="24"/>
                <w:szCs w:val="24"/>
                <w:lang w:val="fr-CA"/>
              </w:rPr>
            </w:pPr>
            <w:r w:rsidRPr="00636FB4">
              <w:rPr>
                <w:rFonts w:ascii="Arial" w:hAnsi="Arial" w:cs="Arial"/>
                <w:sz w:val="24"/>
                <w:szCs w:val="24"/>
                <w:lang w:val="fr-CA"/>
              </w:rPr>
              <w:t>100,0%</w:t>
            </w:r>
          </w:p>
        </w:tc>
      </w:tr>
    </w:tbl>
    <w:p w14:paraId="53D4C9DF" w14:textId="77777777" w:rsidR="006D7B54" w:rsidRPr="006D7B54" w:rsidRDefault="006D7B54" w:rsidP="00D24440">
      <w:pPr>
        <w:rPr>
          <w:rFonts w:ascii="Arial" w:hAnsi="Arial" w:cs="Arial"/>
          <w:sz w:val="24"/>
          <w:szCs w:val="24"/>
        </w:rPr>
      </w:pPr>
    </w:p>
    <w:p w14:paraId="255144C2" w14:textId="77777777" w:rsidR="006D7B54" w:rsidRPr="006D7B54" w:rsidRDefault="006D7B54" w:rsidP="00BB1CFE">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9C78AA9" w14:textId="77777777" w:rsidR="006D7B54" w:rsidRPr="009046D7" w:rsidRDefault="006D7B54">
      <w:pPr>
        <w:rPr>
          <w:rFonts w:ascii="Arial" w:hAnsi="Arial" w:cs="Arial"/>
          <w:b/>
          <w:bCs/>
          <w:sz w:val="24"/>
          <w:szCs w:val="24"/>
          <w:lang w:val="fr-CA"/>
        </w:rPr>
      </w:pPr>
      <w:r w:rsidRPr="009046D7">
        <w:rPr>
          <w:rFonts w:ascii="Arial" w:hAnsi="Arial" w:cs="Arial"/>
          <w:b/>
          <w:bCs/>
          <w:sz w:val="24"/>
          <w:szCs w:val="24"/>
          <w:lang w:val="fr-CA"/>
        </w:rPr>
        <w:t>Multiple</w:t>
      </w:r>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Multiple)"/>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Multiple)"/>
      </w:tblPr>
      <w:tblGrid>
        <w:gridCol w:w="1697"/>
        <w:gridCol w:w="1558"/>
        <w:gridCol w:w="1578"/>
        <w:gridCol w:w="1558"/>
        <w:gridCol w:w="1578"/>
      </w:tblGrid>
      <w:tr w:rsidR="006D7B54" w:rsidRPr="009046D7" w14:paraId="663B9397" w14:textId="77777777" w:rsidTr="006D7B54">
        <w:tc>
          <w:tcPr>
            <w:tcW w:w="1697" w:type="dxa"/>
          </w:tcPr>
          <w:p w14:paraId="371F5A79"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Compétences linguistiques</w:t>
            </w:r>
          </w:p>
        </w:tc>
        <w:tc>
          <w:tcPr>
            <w:tcW w:w="1558" w:type="dxa"/>
          </w:tcPr>
          <w:p w14:paraId="48DEAF1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Nombre 2018-2019</w:t>
            </w:r>
          </w:p>
        </w:tc>
        <w:tc>
          <w:tcPr>
            <w:tcW w:w="1578" w:type="dxa"/>
          </w:tcPr>
          <w:p w14:paraId="21EF1A96"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Pourcentage</w:t>
            </w:r>
            <w:r w:rsidRPr="009046D7">
              <w:rPr>
                <w:rFonts w:ascii="Arial" w:hAnsi="Arial" w:cs="Arial"/>
                <w:sz w:val="24"/>
                <w:szCs w:val="24"/>
                <w:lang w:val="fr-CA"/>
              </w:rPr>
              <w:br/>
              <w:t>2018-2019</w:t>
            </w:r>
          </w:p>
        </w:tc>
        <w:tc>
          <w:tcPr>
            <w:tcW w:w="1558" w:type="dxa"/>
          </w:tcPr>
          <w:p w14:paraId="6CDBA62F"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Nombre 2018-2019</w:t>
            </w:r>
          </w:p>
        </w:tc>
        <w:tc>
          <w:tcPr>
            <w:tcW w:w="1578" w:type="dxa"/>
          </w:tcPr>
          <w:p w14:paraId="4183540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Pourcentage</w:t>
            </w:r>
            <w:r w:rsidRPr="009046D7">
              <w:rPr>
                <w:rFonts w:ascii="Arial" w:hAnsi="Arial" w:cs="Arial"/>
                <w:sz w:val="24"/>
                <w:szCs w:val="24"/>
                <w:lang w:val="fr-CA"/>
              </w:rPr>
              <w:br/>
              <w:t>2018-2019</w:t>
            </w:r>
          </w:p>
        </w:tc>
      </w:tr>
      <w:tr w:rsidR="006D7B54" w:rsidRPr="009046D7" w14:paraId="398EE0C5" w14:textId="77777777" w:rsidTr="006D7B54">
        <w:tc>
          <w:tcPr>
            <w:tcW w:w="1697" w:type="dxa"/>
          </w:tcPr>
          <w:p w14:paraId="1699FC26"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Bilingue *</w:t>
            </w:r>
          </w:p>
        </w:tc>
        <w:tc>
          <w:tcPr>
            <w:tcW w:w="1558" w:type="dxa"/>
          </w:tcPr>
          <w:p w14:paraId="2C6AEDAF"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101 189</w:t>
            </w:r>
          </w:p>
        </w:tc>
        <w:tc>
          <w:tcPr>
            <w:tcW w:w="1578" w:type="dxa"/>
          </w:tcPr>
          <w:p w14:paraId="1D2D2F0A"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38,2%</w:t>
            </w:r>
          </w:p>
        </w:tc>
        <w:tc>
          <w:tcPr>
            <w:tcW w:w="1558" w:type="dxa"/>
          </w:tcPr>
          <w:p w14:paraId="69724BA7"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90 868</w:t>
            </w:r>
          </w:p>
        </w:tc>
        <w:tc>
          <w:tcPr>
            <w:tcW w:w="1578" w:type="dxa"/>
          </w:tcPr>
          <w:p w14:paraId="60CD2846"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38,6%</w:t>
            </w:r>
          </w:p>
        </w:tc>
      </w:tr>
      <w:tr w:rsidR="006D7B54" w:rsidRPr="009046D7" w14:paraId="78A6E912" w14:textId="77777777" w:rsidTr="006D7B54">
        <w:tc>
          <w:tcPr>
            <w:tcW w:w="1697" w:type="dxa"/>
          </w:tcPr>
          <w:p w14:paraId="3951A927"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Unilingue</w:t>
            </w:r>
          </w:p>
        </w:tc>
        <w:tc>
          <w:tcPr>
            <w:tcW w:w="1558" w:type="dxa"/>
          </w:tcPr>
          <w:p w14:paraId="0CD310DE"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163 993</w:t>
            </w:r>
          </w:p>
        </w:tc>
        <w:tc>
          <w:tcPr>
            <w:tcW w:w="1578" w:type="dxa"/>
          </w:tcPr>
          <w:p w14:paraId="183AC40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61,8%</w:t>
            </w:r>
          </w:p>
        </w:tc>
        <w:tc>
          <w:tcPr>
            <w:tcW w:w="1558" w:type="dxa"/>
          </w:tcPr>
          <w:p w14:paraId="217E2C69" w14:textId="77777777" w:rsidR="006D7B54" w:rsidRPr="009046D7" w:rsidRDefault="006D7B54" w:rsidP="00D24440">
            <w:pPr>
              <w:spacing w:after="160" w:line="259" w:lineRule="auto"/>
              <w:rPr>
                <w:rFonts w:ascii="Arial" w:hAnsi="Arial" w:cs="Arial"/>
                <w:sz w:val="24"/>
                <w:szCs w:val="24"/>
                <w:lang w:val="fr-CA"/>
              </w:rPr>
            </w:pPr>
            <w:proofErr w:type="gramStart"/>
            <w:r w:rsidRPr="009046D7">
              <w:rPr>
                <w:rFonts w:ascii="Arial" w:hAnsi="Arial" w:cs="Arial"/>
                <w:sz w:val="24"/>
                <w:szCs w:val="24"/>
                <w:lang w:val="fr-CA"/>
              </w:rPr>
              <w:t>144  677</w:t>
            </w:r>
            <w:proofErr w:type="gramEnd"/>
          </w:p>
        </w:tc>
        <w:tc>
          <w:tcPr>
            <w:tcW w:w="1578" w:type="dxa"/>
          </w:tcPr>
          <w:p w14:paraId="007A8E04"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61,4%</w:t>
            </w:r>
          </w:p>
        </w:tc>
      </w:tr>
      <w:tr w:rsidR="006D7B54" w:rsidRPr="009046D7" w14:paraId="038DACFC" w14:textId="77777777" w:rsidTr="006D7B54">
        <w:tc>
          <w:tcPr>
            <w:tcW w:w="1697" w:type="dxa"/>
          </w:tcPr>
          <w:p w14:paraId="36484B8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Total</w:t>
            </w:r>
          </w:p>
        </w:tc>
        <w:tc>
          <w:tcPr>
            <w:tcW w:w="1558" w:type="dxa"/>
          </w:tcPr>
          <w:p w14:paraId="0E866651"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265 182</w:t>
            </w:r>
          </w:p>
        </w:tc>
        <w:tc>
          <w:tcPr>
            <w:tcW w:w="1578" w:type="dxa"/>
          </w:tcPr>
          <w:p w14:paraId="550FF6F5"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100,0%</w:t>
            </w:r>
          </w:p>
        </w:tc>
        <w:tc>
          <w:tcPr>
            <w:tcW w:w="1558" w:type="dxa"/>
          </w:tcPr>
          <w:p w14:paraId="6082046C"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235 545</w:t>
            </w:r>
          </w:p>
        </w:tc>
        <w:tc>
          <w:tcPr>
            <w:tcW w:w="1578" w:type="dxa"/>
          </w:tcPr>
          <w:p w14:paraId="76F080E4"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100,0%</w:t>
            </w:r>
          </w:p>
        </w:tc>
      </w:tr>
    </w:tbl>
    <w:p w14:paraId="6D31E04A" w14:textId="77777777" w:rsidR="006D7B54" w:rsidRPr="006D7B54" w:rsidRDefault="006D7B54" w:rsidP="00D24440">
      <w:pPr>
        <w:rPr>
          <w:rFonts w:ascii="Arial" w:hAnsi="Arial" w:cs="Arial"/>
          <w:sz w:val="24"/>
          <w:szCs w:val="24"/>
        </w:rPr>
      </w:pPr>
    </w:p>
    <w:p w14:paraId="2D765F2F" w14:textId="77777777" w:rsidR="006D7B54" w:rsidRPr="006D7B54" w:rsidRDefault="006D7B54" w:rsidP="00BB1CFE">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312E61EC" w14:textId="77777777" w:rsidR="006D7B54" w:rsidRPr="009046D7" w:rsidRDefault="006D7B54">
      <w:pPr>
        <w:rPr>
          <w:rFonts w:ascii="Arial" w:hAnsi="Arial" w:cs="Arial"/>
          <w:b/>
          <w:bCs/>
          <w:sz w:val="24"/>
          <w:szCs w:val="24"/>
          <w:lang w:val="fr-CA"/>
        </w:rPr>
      </w:pPr>
      <w:r w:rsidRPr="009046D7">
        <w:rPr>
          <w:rFonts w:ascii="Arial" w:hAnsi="Arial" w:cs="Arial"/>
          <w:b/>
          <w:bCs/>
          <w:sz w:val="24"/>
          <w:szCs w:val="24"/>
          <w:lang w:val="fr-CA"/>
        </w:rPr>
        <w:t>Saisonnier</w:t>
      </w:r>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Saisonnier)"/>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Saisonnier)"/>
      </w:tblPr>
      <w:tblGrid>
        <w:gridCol w:w="1697"/>
        <w:gridCol w:w="1558"/>
        <w:gridCol w:w="1578"/>
        <w:gridCol w:w="1558"/>
        <w:gridCol w:w="1578"/>
      </w:tblGrid>
      <w:tr w:rsidR="006D7B54" w:rsidRPr="009046D7" w14:paraId="2BDF41BE" w14:textId="77777777" w:rsidTr="006D7B54">
        <w:tc>
          <w:tcPr>
            <w:tcW w:w="1697" w:type="dxa"/>
          </w:tcPr>
          <w:p w14:paraId="5B6F5806"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Compétences linguistiques</w:t>
            </w:r>
          </w:p>
        </w:tc>
        <w:tc>
          <w:tcPr>
            <w:tcW w:w="1558" w:type="dxa"/>
          </w:tcPr>
          <w:p w14:paraId="5990CE59"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Nombre 2018-2019</w:t>
            </w:r>
          </w:p>
        </w:tc>
        <w:tc>
          <w:tcPr>
            <w:tcW w:w="1578" w:type="dxa"/>
          </w:tcPr>
          <w:p w14:paraId="234902F4"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Pourcentage</w:t>
            </w:r>
            <w:r w:rsidRPr="009046D7">
              <w:rPr>
                <w:rFonts w:ascii="Arial" w:hAnsi="Arial" w:cs="Arial"/>
                <w:sz w:val="24"/>
                <w:szCs w:val="24"/>
                <w:lang w:val="fr-CA"/>
              </w:rPr>
              <w:br/>
              <w:t>2018-2019</w:t>
            </w:r>
          </w:p>
        </w:tc>
        <w:tc>
          <w:tcPr>
            <w:tcW w:w="1558" w:type="dxa"/>
          </w:tcPr>
          <w:p w14:paraId="4302FD3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Nombre 2018-2019</w:t>
            </w:r>
          </w:p>
        </w:tc>
        <w:tc>
          <w:tcPr>
            <w:tcW w:w="1578" w:type="dxa"/>
          </w:tcPr>
          <w:p w14:paraId="64B9181F"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Pourcentage</w:t>
            </w:r>
            <w:r w:rsidRPr="009046D7">
              <w:rPr>
                <w:rFonts w:ascii="Arial" w:hAnsi="Arial" w:cs="Arial"/>
                <w:sz w:val="24"/>
                <w:szCs w:val="24"/>
                <w:lang w:val="fr-CA"/>
              </w:rPr>
              <w:br/>
              <w:t>2018-2019</w:t>
            </w:r>
          </w:p>
        </w:tc>
      </w:tr>
      <w:tr w:rsidR="006D7B54" w:rsidRPr="009046D7" w14:paraId="6F691FB7" w14:textId="77777777" w:rsidTr="006D7B54">
        <w:tc>
          <w:tcPr>
            <w:tcW w:w="1697" w:type="dxa"/>
          </w:tcPr>
          <w:p w14:paraId="2EE9DFC1"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Bilingue *</w:t>
            </w:r>
          </w:p>
        </w:tc>
        <w:tc>
          <w:tcPr>
            <w:tcW w:w="1558" w:type="dxa"/>
          </w:tcPr>
          <w:p w14:paraId="5D39BEC3"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24</w:t>
            </w:r>
          </w:p>
        </w:tc>
        <w:tc>
          <w:tcPr>
            <w:tcW w:w="1578" w:type="dxa"/>
          </w:tcPr>
          <w:p w14:paraId="0B581BE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8,8%</w:t>
            </w:r>
          </w:p>
        </w:tc>
        <w:tc>
          <w:tcPr>
            <w:tcW w:w="1558" w:type="dxa"/>
          </w:tcPr>
          <w:p w14:paraId="4E33375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105</w:t>
            </w:r>
          </w:p>
        </w:tc>
        <w:tc>
          <w:tcPr>
            <w:tcW w:w="1578" w:type="dxa"/>
          </w:tcPr>
          <w:p w14:paraId="1DDE2CCB"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46,9%</w:t>
            </w:r>
          </w:p>
        </w:tc>
      </w:tr>
      <w:tr w:rsidR="006D7B54" w:rsidRPr="009046D7" w14:paraId="69F0CFD1" w14:textId="77777777" w:rsidTr="006D7B54">
        <w:tc>
          <w:tcPr>
            <w:tcW w:w="1697" w:type="dxa"/>
          </w:tcPr>
          <w:p w14:paraId="2EF2A39F"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Unilingue</w:t>
            </w:r>
          </w:p>
        </w:tc>
        <w:tc>
          <w:tcPr>
            <w:tcW w:w="1558" w:type="dxa"/>
          </w:tcPr>
          <w:p w14:paraId="2D7BD33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248</w:t>
            </w:r>
          </w:p>
        </w:tc>
        <w:tc>
          <w:tcPr>
            <w:tcW w:w="1578" w:type="dxa"/>
          </w:tcPr>
          <w:p w14:paraId="0262D7A0"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91,2%</w:t>
            </w:r>
          </w:p>
        </w:tc>
        <w:tc>
          <w:tcPr>
            <w:tcW w:w="1558" w:type="dxa"/>
          </w:tcPr>
          <w:p w14:paraId="24F6C52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119</w:t>
            </w:r>
          </w:p>
        </w:tc>
        <w:tc>
          <w:tcPr>
            <w:tcW w:w="1578" w:type="dxa"/>
          </w:tcPr>
          <w:p w14:paraId="29F6539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53,1%</w:t>
            </w:r>
          </w:p>
        </w:tc>
      </w:tr>
      <w:tr w:rsidR="006D7B54" w:rsidRPr="009046D7" w14:paraId="71826BE2" w14:textId="77777777" w:rsidTr="006D7B54">
        <w:tc>
          <w:tcPr>
            <w:tcW w:w="1697" w:type="dxa"/>
          </w:tcPr>
          <w:p w14:paraId="56618594"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Total</w:t>
            </w:r>
          </w:p>
        </w:tc>
        <w:tc>
          <w:tcPr>
            <w:tcW w:w="1558" w:type="dxa"/>
          </w:tcPr>
          <w:p w14:paraId="764E53E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272</w:t>
            </w:r>
          </w:p>
        </w:tc>
        <w:tc>
          <w:tcPr>
            <w:tcW w:w="1578" w:type="dxa"/>
          </w:tcPr>
          <w:p w14:paraId="35F4EC21"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100,0%</w:t>
            </w:r>
          </w:p>
        </w:tc>
        <w:tc>
          <w:tcPr>
            <w:tcW w:w="1558" w:type="dxa"/>
          </w:tcPr>
          <w:p w14:paraId="10137E8A"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224</w:t>
            </w:r>
          </w:p>
        </w:tc>
        <w:tc>
          <w:tcPr>
            <w:tcW w:w="1578" w:type="dxa"/>
          </w:tcPr>
          <w:p w14:paraId="56EA31B9"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100,0%</w:t>
            </w:r>
          </w:p>
        </w:tc>
      </w:tr>
    </w:tbl>
    <w:p w14:paraId="3371A999" w14:textId="77777777" w:rsidR="006D7B54" w:rsidRPr="006D7B54" w:rsidRDefault="006D7B54" w:rsidP="00D24440">
      <w:pPr>
        <w:rPr>
          <w:rFonts w:ascii="Arial" w:hAnsi="Arial" w:cs="Arial"/>
          <w:sz w:val="24"/>
          <w:szCs w:val="24"/>
        </w:rPr>
      </w:pPr>
    </w:p>
    <w:p w14:paraId="2A842D06" w14:textId="77777777" w:rsidR="006D7B54" w:rsidRPr="006D7B54" w:rsidRDefault="006D7B54" w:rsidP="00BB1CFE">
      <w:pPr>
        <w:rPr>
          <w:rFonts w:ascii="Arial" w:hAnsi="Arial" w:cs="Arial"/>
          <w:sz w:val="24"/>
          <w:szCs w:val="24"/>
          <w:lang w:val="fr-CA"/>
        </w:rPr>
      </w:pPr>
      <w:r w:rsidRPr="006D7B54">
        <w:rPr>
          <w:rFonts w:ascii="Arial" w:hAnsi="Arial" w:cs="Arial"/>
          <w:color w:val="000000" w:themeColor="text1"/>
          <w:sz w:val="24"/>
          <w:szCs w:val="24"/>
          <w:lang w:val="fr-CA"/>
        </w:rPr>
        <w:lastRenderedPageBreak/>
        <w:t>*Un candidat bilingue est défini comme une personne qui a auto-évalué ses compétences linguistiques comme étant intermédiaires ou plus dans les deux langues officielles.</w:t>
      </w:r>
    </w:p>
    <w:p w14:paraId="2BBFFBE0" w14:textId="59BAF5B7" w:rsidR="006D7B54" w:rsidRPr="009046D7" w:rsidRDefault="009046D7">
      <w:pPr>
        <w:rPr>
          <w:rFonts w:ascii="Arial" w:hAnsi="Arial" w:cs="Arial"/>
          <w:b/>
          <w:bCs/>
          <w:sz w:val="24"/>
          <w:szCs w:val="24"/>
          <w:lang w:val="fr-CA"/>
        </w:rPr>
      </w:pPr>
      <w:r w:rsidRPr="009046D7">
        <w:rPr>
          <w:rFonts w:ascii="Arial" w:hAnsi="Arial" w:cs="Arial"/>
          <w:b/>
          <w:bCs/>
          <w:sz w:val="24"/>
          <w:szCs w:val="24"/>
          <w:lang w:val="fr-CA"/>
        </w:rPr>
        <w:t>Terme</w:t>
      </w:r>
    </w:p>
    <w:tbl>
      <w:tblPr>
        <w:tblStyle w:val="TableGrid"/>
        <w:tblW w:w="0" w:type="auto"/>
        <w:tblLook w:val="04A0" w:firstRow="1" w:lastRow="0" w:firstColumn="1" w:lastColumn="0" w:noHBand="0" w:noVBand="1"/>
        <w:tblCa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Term)"/>
        <w:tblDescription w:val="Auto-évaluation des compétences linguistiques de candidats uniques pour les postes ouverts au public, le Programme de recrutement postsecondaire, le Programme des adjoints de recherche et l’Initiative de recrutement de leaders en politiques, par durée de l’annonce, par exercice financier. (Term)"/>
      </w:tblPr>
      <w:tblGrid>
        <w:gridCol w:w="1697"/>
        <w:gridCol w:w="1558"/>
        <w:gridCol w:w="1578"/>
        <w:gridCol w:w="1558"/>
        <w:gridCol w:w="1578"/>
      </w:tblGrid>
      <w:tr w:rsidR="006D7B54" w:rsidRPr="009046D7" w14:paraId="7AFA8DA6" w14:textId="77777777" w:rsidTr="006D7B54">
        <w:tc>
          <w:tcPr>
            <w:tcW w:w="1697" w:type="dxa"/>
          </w:tcPr>
          <w:p w14:paraId="7F2E78CB"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Compétences linguistiques</w:t>
            </w:r>
          </w:p>
        </w:tc>
        <w:tc>
          <w:tcPr>
            <w:tcW w:w="1558" w:type="dxa"/>
          </w:tcPr>
          <w:p w14:paraId="34DCFB55"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Nombre 2018-2019</w:t>
            </w:r>
          </w:p>
        </w:tc>
        <w:tc>
          <w:tcPr>
            <w:tcW w:w="1578" w:type="dxa"/>
          </w:tcPr>
          <w:p w14:paraId="1CA2C1D3"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Pourcentage</w:t>
            </w:r>
            <w:r w:rsidRPr="009046D7">
              <w:rPr>
                <w:rFonts w:ascii="Arial" w:hAnsi="Arial" w:cs="Arial"/>
                <w:sz w:val="24"/>
                <w:szCs w:val="24"/>
                <w:lang w:val="fr-CA"/>
              </w:rPr>
              <w:br/>
              <w:t>2018-2019</w:t>
            </w:r>
          </w:p>
        </w:tc>
        <w:tc>
          <w:tcPr>
            <w:tcW w:w="1558" w:type="dxa"/>
          </w:tcPr>
          <w:p w14:paraId="2AF27C3E"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Nombre 2018-2019</w:t>
            </w:r>
          </w:p>
        </w:tc>
        <w:tc>
          <w:tcPr>
            <w:tcW w:w="1578" w:type="dxa"/>
          </w:tcPr>
          <w:p w14:paraId="33952007"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Pourcentage</w:t>
            </w:r>
            <w:r w:rsidRPr="009046D7">
              <w:rPr>
                <w:rFonts w:ascii="Arial" w:hAnsi="Arial" w:cs="Arial"/>
                <w:sz w:val="24"/>
                <w:szCs w:val="24"/>
                <w:lang w:val="fr-CA"/>
              </w:rPr>
              <w:br/>
              <w:t>2018-2019</w:t>
            </w:r>
          </w:p>
        </w:tc>
      </w:tr>
      <w:tr w:rsidR="006D7B54" w:rsidRPr="009046D7" w14:paraId="512DBE72" w14:textId="77777777" w:rsidTr="006D7B54">
        <w:tc>
          <w:tcPr>
            <w:tcW w:w="1697" w:type="dxa"/>
          </w:tcPr>
          <w:p w14:paraId="791902BA"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Bilingue *</w:t>
            </w:r>
          </w:p>
        </w:tc>
        <w:tc>
          <w:tcPr>
            <w:tcW w:w="1558" w:type="dxa"/>
          </w:tcPr>
          <w:p w14:paraId="4F8A894A"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12 212</w:t>
            </w:r>
          </w:p>
        </w:tc>
        <w:tc>
          <w:tcPr>
            <w:tcW w:w="1578" w:type="dxa"/>
          </w:tcPr>
          <w:p w14:paraId="10C1AF2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32,4%</w:t>
            </w:r>
          </w:p>
        </w:tc>
        <w:tc>
          <w:tcPr>
            <w:tcW w:w="1558" w:type="dxa"/>
          </w:tcPr>
          <w:p w14:paraId="71685742"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10 042</w:t>
            </w:r>
          </w:p>
        </w:tc>
        <w:tc>
          <w:tcPr>
            <w:tcW w:w="1578" w:type="dxa"/>
          </w:tcPr>
          <w:p w14:paraId="4AE869C0"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34,2%</w:t>
            </w:r>
          </w:p>
        </w:tc>
      </w:tr>
      <w:tr w:rsidR="006D7B54" w:rsidRPr="009046D7" w14:paraId="52D35E53" w14:textId="77777777" w:rsidTr="006D7B54">
        <w:tc>
          <w:tcPr>
            <w:tcW w:w="1697" w:type="dxa"/>
          </w:tcPr>
          <w:p w14:paraId="62EFF121"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Unilingue</w:t>
            </w:r>
          </w:p>
        </w:tc>
        <w:tc>
          <w:tcPr>
            <w:tcW w:w="1558" w:type="dxa"/>
          </w:tcPr>
          <w:p w14:paraId="2A027766"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25 535</w:t>
            </w:r>
          </w:p>
        </w:tc>
        <w:tc>
          <w:tcPr>
            <w:tcW w:w="1578" w:type="dxa"/>
          </w:tcPr>
          <w:p w14:paraId="3BAB59EC"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67,6%</w:t>
            </w:r>
          </w:p>
        </w:tc>
        <w:tc>
          <w:tcPr>
            <w:tcW w:w="1558" w:type="dxa"/>
          </w:tcPr>
          <w:p w14:paraId="37A592B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19 300</w:t>
            </w:r>
          </w:p>
        </w:tc>
        <w:tc>
          <w:tcPr>
            <w:tcW w:w="1578" w:type="dxa"/>
          </w:tcPr>
          <w:p w14:paraId="65FA6A7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65,8%</w:t>
            </w:r>
          </w:p>
        </w:tc>
      </w:tr>
      <w:tr w:rsidR="006D7B54" w:rsidRPr="009046D7" w14:paraId="15A0D04C" w14:textId="77777777" w:rsidTr="006D7B54">
        <w:tc>
          <w:tcPr>
            <w:tcW w:w="1697" w:type="dxa"/>
          </w:tcPr>
          <w:p w14:paraId="11D6831A"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Total</w:t>
            </w:r>
          </w:p>
        </w:tc>
        <w:tc>
          <w:tcPr>
            <w:tcW w:w="1558" w:type="dxa"/>
          </w:tcPr>
          <w:p w14:paraId="6D7033F7"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37 747</w:t>
            </w:r>
          </w:p>
        </w:tc>
        <w:tc>
          <w:tcPr>
            <w:tcW w:w="1578" w:type="dxa"/>
          </w:tcPr>
          <w:p w14:paraId="04867B6D"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100,0%</w:t>
            </w:r>
          </w:p>
        </w:tc>
        <w:tc>
          <w:tcPr>
            <w:tcW w:w="1558" w:type="dxa"/>
          </w:tcPr>
          <w:p w14:paraId="3639BF44"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29 342</w:t>
            </w:r>
          </w:p>
        </w:tc>
        <w:tc>
          <w:tcPr>
            <w:tcW w:w="1578" w:type="dxa"/>
          </w:tcPr>
          <w:p w14:paraId="606B7628" w14:textId="77777777" w:rsidR="006D7B54" w:rsidRPr="009046D7" w:rsidRDefault="006D7B54" w:rsidP="00D24440">
            <w:pPr>
              <w:spacing w:after="160" w:line="259" w:lineRule="auto"/>
              <w:rPr>
                <w:rFonts w:ascii="Arial" w:hAnsi="Arial" w:cs="Arial"/>
                <w:sz w:val="24"/>
                <w:szCs w:val="24"/>
                <w:lang w:val="fr-CA"/>
              </w:rPr>
            </w:pPr>
            <w:r w:rsidRPr="009046D7">
              <w:rPr>
                <w:rFonts w:ascii="Arial" w:hAnsi="Arial" w:cs="Arial"/>
                <w:sz w:val="24"/>
                <w:szCs w:val="24"/>
                <w:lang w:val="fr-CA"/>
              </w:rPr>
              <w:t>100,0%</w:t>
            </w:r>
          </w:p>
        </w:tc>
      </w:tr>
    </w:tbl>
    <w:p w14:paraId="5563BF70" w14:textId="77777777" w:rsidR="006D7B54" w:rsidRPr="006D7B54" w:rsidRDefault="006D7B54" w:rsidP="006D7B54">
      <w:pPr>
        <w:rPr>
          <w:rFonts w:ascii="Arial" w:hAnsi="Arial" w:cs="Arial"/>
          <w:sz w:val="24"/>
          <w:szCs w:val="24"/>
        </w:rPr>
      </w:pPr>
    </w:p>
    <w:p w14:paraId="6EB3FEA1" w14:textId="77777777" w:rsidR="006D7B54" w:rsidRPr="006D7B54" w:rsidRDefault="006D7B54" w:rsidP="006D7B54">
      <w:pPr>
        <w:rPr>
          <w:rFonts w:ascii="Arial" w:hAnsi="Arial" w:cs="Arial"/>
          <w:sz w:val="24"/>
          <w:szCs w:val="24"/>
          <w:lang w:val="fr-CA"/>
        </w:rPr>
      </w:pPr>
      <w:r w:rsidRPr="006D7B54">
        <w:rPr>
          <w:rFonts w:ascii="Arial" w:hAnsi="Arial" w:cs="Arial"/>
          <w:color w:val="000000" w:themeColor="text1"/>
          <w:sz w:val="24"/>
          <w:szCs w:val="24"/>
          <w:lang w:val="fr-CA"/>
        </w:rPr>
        <w:t>*Un candidat bilingue est défini comme une personne qui a auto-évalué ses compétences linguistiques comme étant intermédiaires ou plus dans les deux langues officielles.</w:t>
      </w:r>
    </w:p>
    <w:p w14:paraId="26C3B2C2" w14:textId="77777777" w:rsidR="007438DC" w:rsidRPr="00D32E4F" w:rsidRDefault="007438DC" w:rsidP="007438DC">
      <w:pPr>
        <w:rPr>
          <w:rFonts w:ascii="Arial" w:hAnsi="Arial" w:cs="Arial"/>
          <w:sz w:val="24"/>
          <w:szCs w:val="24"/>
          <w:lang w:val="fr-CA"/>
        </w:rPr>
      </w:pPr>
      <w:r w:rsidRPr="00D32E4F">
        <w:rPr>
          <w:rFonts w:ascii="Arial" w:hAnsi="Arial" w:cs="Arial"/>
          <w:b/>
          <w:bCs/>
          <w:sz w:val="24"/>
          <w:szCs w:val="24"/>
          <w:lang w:val="fr-CA"/>
        </w:rPr>
        <w:t>Source(s)</w:t>
      </w:r>
      <w:r w:rsidRPr="00D32E4F">
        <w:rPr>
          <w:rFonts w:ascii="Arial" w:hAnsi="Arial" w:cs="Arial"/>
          <w:sz w:val="24"/>
          <w:szCs w:val="24"/>
          <w:lang w:val="fr-CA"/>
        </w:rPr>
        <w:t xml:space="preserve"> :</w:t>
      </w:r>
    </w:p>
    <w:p w14:paraId="3CAD7725" w14:textId="77777777" w:rsidR="007438DC" w:rsidRPr="007438DC" w:rsidRDefault="007438DC" w:rsidP="007438DC">
      <w:pPr>
        <w:rPr>
          <w:rFonts w:ascii="Arial" w:hAnsi="Arial" w:cs="Arial"/>
          <w:sz w:val="24"/>
          <w:szCs w:val="24"/>
          <w:lang w:val="fr-CA"/>
        </w:rPr>
      </w:pPr>
      <w:proofErr w:type="gramStart"/>
      <w:r w:rsidRPr="007438DC">
        <w:rPr>
          <w:rFonts w:ascii="Arial" w:hAnsi="Arial" w:cs="Arial"/>
          <w:sz w:val="24"/>
          <w:szCs w:val="24"/>
          <w:lang w:val="fr-CA"/>
        </w:rPr>
        <w:t>fiscaldb.psrs</w:t>
      </w:r>
      <w:proofErr w:type="gramEnd"/>
      <w:r w:rsidRPr="007438DC">
        <w:rPr>
          <w:rFonts w:ascii="Arial" w:hAnsi="Arial" w:cs="Arial"/>
          <w:sz w:val="24"/>
          <w:szCs w:val="24"/>
          <w:lang w:val="fr-CA"/>
        </w:rPr>
        <w:t>_advertisements_2018_2019, fiscaldb.psrs_advertisements_2019_2020, fiscaldb.psrs_applications_2018_2019, fiscaldb.psrs_applications_2019_2020</w:t>
      </w:r>
    </w:p>
    <w:p w14:paraId="65C0A8E5" w14:textId="77777777" w:rsidR="007438DC" w:rsidRPr="007438DC" w:rsidRDefault="007438DC" w:rsidP="007438DC">
      <w:pPr>
        <w:rPr>
          <w:rFonts w:ascii="Arial" w:hAnsi="Arial" w:cs="Arial"/>
          <w:sz w:val="24"/>
          <w:szCs w:val="24"/>
          <w:lang w:val="fr-CA"/>
        </w:rPr>
      </w:pPr>
    </w:p>
    <w:p w14:paraId="2B1C4CF5" w14:textId="77777777" w:rsidR="007438DC" w:rsidRPr="00D32E4F" w:rsidRDefault="007438DC" w:rsidP="007438DC">
      <w:pPr>
        <w:rPr>
          <w:rFonts w:ascii="Arial" w:hAnsi="Arial" w:cs="Arial"/>
          <w:b/>
          <w:bCs/>
          <w:sz w:val="24"/>
          <w:szCs w:val="24"/>
          <w:lang w:val="fr-CA"/>
        </w:rPr>
      </w:pPr>
      <w:r w:rsidRPr="00D32E4F">
        <w:rPr>
          <w:rFonts w:ascii="Arial" w:hAnsi="Arial" w:cs="Arial"/>
          <w:b/>
          <w:bCs/>
          <w:sz w:val="24"/>
          <w:szCs w:val="24"/>
          <w:lang w:val="fr-CA"/>
        </w:rPr>
        <w:t>Notes techniques :</w:t>
      </w:r>
    </w:p>
    <w:p w14:paraId="77C11ED4"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Comprend les organisations soumises à la Loi sur l’emploi dans la fonction publique.</w:t>
      </w:r>
    </w:p>
    <w:p w14:paraId="46C8A453"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Une annonce d’inventaire qui s’étend sur plus d’un exercice financier et pour laquelle au moins une demande est reçue au cours de l’exercice donné sera comptée comme une annonce au cours du même exercice financier.</w:t>
      </w:r>
    </w:p>
    <w:p w14:paraId="7BDDEAED" w14:textId="355D37E1" w:rsidR="007438DC" w:rsidRPr="007438DC" w:rsidRDefault="007438DC" w:rsidP="00BB1CFE">
      <w:pPr>
        <w:rPr>
          <w:rFonts w:ascii="Arial" w:hAnsi="Arial" w:cs="Arial"/>
          <w:sz w:val="24"/>
          <w:szCs w:val="24"/>
          <w:lang w:val="fr-CA"/>
        </w:rPr>
      </w:pPr>
      <w:r w:rsidRPr="007438DC">
        <w:rPr>
          <w:rFonts w:ascii="Arial" w:hAnsi="Arial" w:cs="Arial"/>
          <w:sz w:val="24"/>
          <w:szCs w:val="24"/>
          <w:lang w:val="fr-CA"/>
        </w:rPr>
        <w:t xml:space="preserve">Les annonces d’emploi standard et alternatives qui se terminent au cours de l’exercice financier et qui ne sont pas annulées seront comptabilisées dans ce même exercice </w:t>
      </w:r>
      <w:proofErr w:type="spellStart"/>
      <w:proofErr w:type="gramStart"/>
      <w:r w:rsidRPr="007438DC">
        <w:rPr>
          <w:rFonts w:ascii="Arial" w:hAnsi="Arial" w:cs="Arial"/>
          <w:sz w:val="24"/>
          <w:szCs w:val="24"/>
          <w:lang w:val="fr-CA"/>
        </w:rPr>
        <w:t>financier.Une</w:t>
      </w:r>
      <w:proofErr w:type="spellEnd"/>
      <w:proofErr w:type="gramEnd"/>
      <w:r w:rsidRPr="007438DC">
        <w:rPr>
          <w:rFonts w:ascii="Arial" w:hAnsi="Arial" w:cs="Arial"/>
          <w:sz w:val="24"/>
          <w:szCs w:val="24"/>
          <w:lang w:val="fr-CA"/>
        </w:rPr>
        <w:t xml:space="preserve"> annonce alternative qui a utilisé le même numéro d’identification pendant plusieurs exercices financiers est comptée plusieurs fois.</w:t>
      </w:r>
    </w:p>
    <w:p w14:paraId="0B8A89AD"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Les ventilations régionales ne sont pas disponibles pour les candidats au Programme fédéral d’expérience de travail étudiant.</w:t>
      </w:r>
    </w:p>
    <w:p w14:paraId="12345477" w14:textId="77777777" w:rsidR="00345A9A" w:rsidRDefault="00345A9A">
      <w:pPr>
        <w:rPr>
          <w:rFonts w:asciiTheme="majorHAnsi" w:eastAsiaTheme="majorEastAsia" w:hAnsiTheme="majorHAnsi" w:cstheme="majorBidi"/>
          <w:color w:val="2E74B5" w:themeColor="accent1" w:themeShade="BF"/>
          <w:sz w:val="32"/>
          <w:szCs w:val="32"/>
          <w:lang w:val="fr-CA"/>
        </w:rPr>
      </w:pPr>
      <w:bookmarkStart w:id="77" w:name="_Toc62127781"/>
      <w:bookmarkStart w:id="78" w:name="_Toc62135666"/>
      <w:bookmarkStart w:id="79" w:name="_Toc62548357"/>
      <w:r>
        <w:rPr>
          <w:lang w:val="fr-CA"/>
        </w:rPr>
        <w:br w:type="page"/>
      </w:r>
    </w:p>
    <w:p w14:paraId="7C990C8E" w14:textId="77777777" w:rsidR="00613B32" w:rsidRPr="006D7B54" w:rsidRDefault="00613B32" w:rsidP="00D32E4F">
      <w:pPr>
        <w:pStyle w:val="Heading2"/>
        <w:rPr>
          <w:lang w:val="fr-CA"/>
        </w:rPr>
      </w:pPr>
      <w:bookmarkStart w:id="80" w:name="_Toc62555640"/>
      <w:bookmarkStart w:id="81" w:name="_Toc62555704"/>
      <w:bookmarkStart w:id="82" w:name="_Toc62555776"/>
      <w:bookmarkStart w:id="83" w:name="_Toc62556068"/>
      <w:bookmarkStart w:id="84" w:name="_Toc69197883"/>
      <w:r w:rsidRPr="006D7B54">
        <w:rPr>
          <w:lang w:val="fr-CA"/>
        </w:rPr>
        <w:lastRenderedPageBreak/>
        <w:t>S</w:t>
      </w:r>
      <w:r w:rsidR="00A63587" w:rsidRPr="006D7B54">
        <w:rPr>
          <w:lang w:val="fr-CA"/>
        </w:rPr>
        <w:t>ommaire de la mise en œuvre de l’article 91 de la loi sur les langues officielles : un problème systémique (novembre 2020)</w:t>
      </w:r>
      <w:bookmarkEnd w:id="80"/>
      <w:bookmarkEnd w:id="81"/>
      <w:bookmarkEnd w:id="82"/>
      <w:bookmarkEnd w:id="83"/>
      <w:bookmarkEnd w:id="84"/>
      <w:r w:rsidR="00A63587" w:rsidRPr="006D7B54">
        <w:rPr>
          <w:lang w:val="fr-CA"/>
        </w:rPr>
        <w:t xml:space="preserve"> </w:t>
      </w:r>
      <w:bookmarkEnd w:id="77"/>
      <w:bookmarkEnd w:id="78"/>
      <w:bookmarkEnd w:id="79"/>
    </w:p>
    <w:p w14:paraId="16838DB0" w14:textId="77777777" w:rsidR="00613B32" w:rsidRPr="006D7B54" w:rsidRDefault="00613B32" w:rsidP="006D7B54">
      <w:pPr>
        <w:rPr>
          <w:rFonts w:ascii="Arial" w:hAnsi="Arial" w:cs="Arial"/>
          <w:b/>
          <w:sz w:val="24"/>
          <w:szCs w:val="24"/>
          <w:lang w:val="fr-CA"/>
        </w:rPr>
      </w:pPr>
      <w:r w:rsidRPr="006D7B54">
        <w:rPr>
          <w:rFonts w:ascii="Arial" w:hAnsi="Arial" w:cs="Arial"/>
          <w:b/>
          <w:sz w:val="24"/>
          <w:szCs w:val="24"/>
          <w:lang w:val="fr-CA"/>
        </w:rPr>
        <w:t>CONTEXTE</w:t>
      </w:r>
    </w:p>
    <w:p w14:paraId="4FDF5435" w14:textId="77777777" w:rsidR="00613B32" w:rsidRPr="00D32E4F" w:rsidRDefault="00613B32" w:rsidP="00535AC9">
      <w:pPr>
        <w:pStyle w:val="ListParagraph"/>
        <w:numPr>
          <w:ilvl w:val="0"/>
          <w:numId w:val="53"/>
        </w:numPr>
        <w:rPr>
          <w:rFonts w:ascii="Arial" w:hAnsi="Arial" w:cs="Arial"/>
          <w:sz w:val="24"/>
          <w:szCs w:val="24"/>
        </w:rPr>
      </w:pPr>
      <w:r w:rsidRPr="00D32E4F">
        <w:rPr>
          <w:rFonts w:ascii="Arial" w:hAnsi="Arial" w:cs="Arial"/>
          <w:sz w:val="24"/>
          <w:szCs w:val="24"/>
        </w:rPr>
        <w:t>Le Commissariat aux langues officielles du Canada (le Commissariat) reçoit régulièrement un volume élevé de plaintes en vertu de l’article 91 de la Loi.</w:t>
      </w:r>
    </w:p>
    <w:p w14:paraId="45AE42BB" w14:textId="77777777" w:rsidR="00613B32" w:rsidRPr="00D32E4F" w:rsidRDefault="00613B32" w:rsidP="00535AC9">
      <w:pPr>
        <w:pStyle w:val="ListParagraph"/>
        <w:numPr>
          <w:ilvl w:val="0"/>
          <w:numId w:val="53"/>
        </w:numPr>
        <w:rPr>
          <w:rFonts w:ascii="Arial" w:hAnsi="Arial" w:cs="Arial"/>
          <w:sz w:val="24"/>
          <w:szCs w:val="24"/>
        </w:rPr>
      </w:pPr>
      <w:r w:rsidRPr="00D32E4F">
        <w:rPr>
          <w:rFonts w:ascii="Arial" w:hAnsi="Arial" w:cs="Arial"/>
          <w:sz w:val="24"/>
          <w:szCs w:val="24"/>
        </w:rPr>
        <w:t>L’article 9 stipule que, pour les mesures de dotation, les exigences linguistiques des postes de la fonction publique fédérale doivent être établies objectivement.</w:t>
      </w:r>
    </w:p>
    <w:p w14:paraId="4942D2BB" w14:textId="77777777" w:rsidR="00613B32" w:rsidRPr="00D32E4F" w:rsidRDefault="00613B32" w:rsidP="00535AC9">
      <w:pPr>
        <w:pStyle w:val="ListParagraph"/>
        <w:numPr>
          <w:ilvl w:val="0"/>
          <w:numId w:val="53"/>
        </w:numPr>
        <w:rPr>
          <w:rFonts w:ascii="Arial" w:hAnsi="Arial" w:cs="Arial"/>
          <w:sz w:val="24"/>
          <w:szCs w:val="24"/>
        </w:rPr>
      </w:pPr>
      <w:r w:rsidRPr="00D32E4F">
        <w:rPr>
          <w:rFonts w:ascii="Arial" w:hAnsi="Arial" w:cs="Arial"/>
          <w:sz w:val="24"/>
          <w:szCs w:val="24"/>
        </w:rPr>
        <w:t>Le Commissaire aux langues officielles du Canada (le Commissaire) a demandé une analyse approfondie afin de déterminer l’ampleur du problème à l’origine du volume élevé de plaintes, en identifier les causes et proposer des solutions.</w:t>
      </w:r>
    </w:p>
    <w:p w14:paraId="239B1EC3" w14:textId="77777777" w:rsidR="00613B32" w:rsidRPr="00D32E4F" w:rsidRDefault="00613B32" w:rsidP="00535AC9">
      <w:pPr>
        <w:pStyle w:val="ListParagraph"/>
        <w:numPr>
          <w:ilvl w:val="0"/>
          <w:numId w:val="53"/>
        </w:numPr>
        <w:rPr>
          <w:rFonts w:ascii="Arial" w:hAnsi="Arial" w:cs="Arial"/>
          <w:sz w:val="24"/>
          <w:szCs w:val="24"/>
        </w:rPr>
      </w:pPr>
      <w:r w:rsidRPr="00D32E4F">
        <w:rPr>
          <w:rFonts w:ascii="Arial" w:hAnsi="Arial" w:cs="Arial"/>
          <w:sz w:val="24"/>
          <w:szCs w:val="24"/>
        </w:rPr>
        <w:t>Le présent rapport contient les résultats de cette analyse et les recommandations du Commissaire pour aider les institutions fédérales à résoudre le problème.</w:t>
      </w:r>
    </w:p>
    <w:p w14:paraId="10F7D59E" w14:textId="77777777" w:rsidR="00613B32" w:rsidRPr="00D32E4F" w:rsidRDefault="00613B32" w:rsidP="00535AC9">
      <w:pPr>
        <w:pStyle w:val="ListParagraph"/>
        <w:numPr>
          <w:ilvl w:val="0"/>
          <w:numId w:val="53"/>
        </w:numPr>
        <w:rPr>
          <w:rFonts w:ascii="Arial" w:hAnsi="Arial" w:cs="Arial"/>
          <w:sz w:val="24"/>
          <w:szCs w:val="24"/>
        </w:rPr>
      </w:pPr>
      <w:r w:rsidRPr="00D32E4F">
        <w:rPr>
          <w:rFonts w:ascii="Arial" w:hAnsi="Arial" w:cs="Arial"/>
          <w:sz w:val="24"/>
          <w:szCs w:val="24"/>
        </w:rPr>
        <w:t>La Commission de la fonction publique (CFP), l’un des quatre principaux intervenants responsables de la mise en œuvre de l’article 91 de la Loi, est mentionnée tout au long du rapport.</w:t>
      </w:r>
    </w:p>
    <w:p w14:paraId="0ECAB969" w14:textId="77777777" w:rsidR="00613B32" w:rsidRPr="006D7B54" w:rsidRDefault="00613B32" w:rsidP="006D7B54">
      <w:pPr>
        <w:rPr>
          <w:rFonts w:ascii="Arial" w:hAnsi="Arial" w:cs="Arial"/>
          <w:b/>
          <w:sz w:val="24"/>
          <w:szCs w:val="24"/>
          <w:lang w:val="fr-CA"/>
        </w:rPr>
      </w:pPr>
      <w:bookmarkStart w:id="85" w:name="_Toc62127785"/>
      <w:r w:rsidRPr="006D7B54">
        <w:rPr>
          <w:rFonts w:ascii="Arial" w:hAnsi="Arial" w:cs="Arial"/>
          <w:b/>
          <w:sz w:val="24"/>
          <w:szCs w:val="24"/>
          <w:lang w:val="fr-CA"/>
        </w:rPr>
        <w:t>POINTS SAILLANTS DU RAPPORT</w:t>
      </w:r>
      <w:bookmarkEnd w:id="85"/>
    </w:p>
    <w:p w14:paraId="1237AEAA" w14:textId="77777777" w:rsidR="00613B32" w:rsidRPr="006D7B54" w:rsidRDefault="00613B32" w:rsidP="006D7B54">
      <w:pPr>
        <w:rPr>
          <w:rFonts w:ascii="Arial" w:hAnsi="Arial" w:cs="Arial"/>
          <w:sz w:val="24"/>
          <w:szCs w:val="24"/>
          <w:u w:val="single"/>
          <w:lang w:val="fr-CA"/>
        </w:rPr>
      </w:pPr>
      <w:r w:rsidRPr="006D7B54">
        <w:rPr>
          <w:rFonts w:ascii="Arial" w:hAnsi="Arial" w:cs="Arial"/>
          <w:sz w:val="24"/>
          <w:szCs w:val="24"/>
          <w:u w:val="single"/>
          <w:lang w:val="fr-CA"/>
        </w:rPr>
        <w:t>Analyse du problème</w:t>
      </w:r>
    </w:p>
    <w:p w14:paraId="7D34681A" w14:textId="77777777" w:rsidR="00613B32" w:rsidRPr="00D32E4F" w:rsidRDefault="00613B32" w:rsidP="00535AC9">
      <w:pPr>
        <w:pStyle w:val="ListParagraph"/>
        <w:numPr>
          <w:ilvl w:val="0"/>
          <w:numId w:val="54"/>
        </w:numPr>
        <w:rPr>
          <w:rFonts w:ascii="Arial" w:hAnsi="Arial" w:cs="Arial"/>
          <w:sz w:val="24"/>
          <w:szCs w:val="24"/>
        </w:rPr>
      </w:pPr>
      <w:r w:rsidRPr="00D32E4F">
        <w:rPr>
          <w:rFonts w:ascii="Arial" w:hAnsi="Arial" w:cs="Arial"/>
          <w:sz w:val="24"/>
          <w:szCs w:val="24"/>
        </w:rPr>
        <w:t>616 enquêtes menées entre le 1</w:t>
      </w:r>
      <w:r w:rsidRPr="00D32E4F">
        <w:rPr>
          <w:rFonts w:ascii="Arial" w:hAnsi="Arial" w:cs="Arial"/>
          <w:sz w:val="24"/>
          <w:szCs w:val="24"/>
          <w:vertAlign w:val="superscript"/>
        </w:rPr>
        <w:t>er</w:t>
      </w:r>
      <w:r w:rsidRPr="00D32E4F">
        <w:rPr>
          <w:rFonts w:ascii="Arial" w:hAnsi="Arial" w:cs="Arial"/>
          <w:sz w:val="24"/>
          <w:szCs w:val="24"/>
        </w:rPr>
        <w:t> avril 2014 et le 31 mars 2020 ont été examinées. Ces enquêtes portaient sur 713 plaintes.</w:t>
      </w:r>
    </w:p>
    <w:p w14:paraId="5E8A9E10" w14:textId="77777777" w:rsidR="00613B32" w:rsidRPr="00D32E4F" w:rsidRDefault="00613B32" w:rsidP="00535AC9">
      <w:pPr>
        <w:pStyle w:val="ListParagraph"/>
        <w:numPr>
          <w:ilvl w:val="1"/>
          <w:numId w:val="55"/>
        </w:numPr>
        <w:rPr>
          <w:rFonts w:ascii="Arial" w:hAnsi="Arial" w:cs="Arial"/>
          <w:sz w:val="24"/>
          <w:szCs w:val="24"/>
        </w:rPr>
      </w:pPr>
      <w:r w:rsidRPr="00D32E4F">
        <w:rPr>
          <w:rFonts w:ascii="Arial" w:hAnsi="Arial" w:cs="Arial"/>
          <w:sz w:val="24"/>
          <w:szCs w:val="24"/>
        </w:rPr>
        <w:t>La différence entre 616 et 713 s’explique par le fait qu’une enquête peut porter sur plusieurs plaintes touchant à des questions similaires ou identiques.</w:t>
      </w:r>
    </w:p>
    <w:p w14:paraId="06DEA5F4" w14:textId="77777777" w:rsidR="00613B32" w:rsidRPr="00D32E4F" w:rsidRDefault="00613B32" w:rsidP="00535AC9">
      <w:pPr>
        <w:pStyle w:val="ListParagraph"/>
        <w:numPr>
          <w:ilvl w:val="0"/>
          <w:numId w:val="54"/>
        </w:numPr>
        <w:rPr>
          <w:rFonts w:ascii="Arial" w:hAnsi="Arial" w:cs="Arial"/>
          <w:sz w:val="24"/>
          <w:szCs w:val="24"/>
        </w:rPr>
      </w:pPr>
      <w:r w:rsidRPr="00D32E4F">
        <w:rPr>
          <w:rFonts w:ascii="Arial" w:hAnsi="Arial" w:cs="Arial"/>
          <w:sz w:val="24"/>
          <w:szCs w:val="24"/>
        </w:rPr>
        <w:t>La période couvrant six exercices financiers entre avril 2014 et mars 2020 a été identifiée comme critique en raison du grand volume de plaintes déposées en vertu de l’article 91 de la Loi, ainsi que de la proportion importante du volume total de plaintes déposées auprès du Commissariat qu’elles représentent.</w:t>
      </w:r>
    </w:p>
    <w:p w14:paraId="269148D3" w14:textId="77777777" w:rsidR="00613B32" w:rsidRPr="00D32E4F" w:rsidRDefault="00613B32" w:rsidP="00535AC9">
      <w:pPr>
        <w:pStyle w:val="ListParagraph"/>
        <w:numPr>
          <w:ilvl w:val="0"/>
          <w:numId w:val="54"/>
        </w:numPr>
        <w:rPr>
          <w:rFonts w:ascii="Arial" w:hAnsi="Arial" w:cs="Arial"/>
          <w:sz w:val="24"/>
          <w:szCs w:val="24"/>
        </w:rPr>
      </w:pPr>
      <w:r w:rsidRPr="00D32E4F">
        <w:rPr>
          <w:rFonts w:ascii="Arial" w:hAnsi="Arial" w:cs="Arial"/>
          <w:sz w:val="24"/>
          <w:szCs w:val="24"/>
        </w:rPr>
        <w:t>L’examen des plaintes recevables déposées a révélé que la plupart étaient fondées (c’est-à-dire que les exigences linguistiques d’un ou de plusieurs postes n’avaient pas été établies objectivement dans environ 93 % des incidents décrits).</w:t>
      </w:r>
    </w:p>
    <w:p w14:paraId="2EA38F8F" w14:textId="77777777" w:rsidR="00613B32" w:rsidRPr="00D32E4F" w:rsidRDefault="00613B32" w:rsidP="00535AC9">
      <w:pPr>
        <w:pStyle w:val="ListParagraph"/>
        <w:numPr>
          <w:ilvl w:val="0"/>
          <w:numId w:val="54"/>
        </w:numPr>
        <w:rPr>
          <w:rFonts w:ascii="Arial" w:hAnsi="Arial" w:cs="Arial"/>
          <w:sz w:val="24"/>
          <w:szCs w:val="24"/>
        </w:rPr>
      </w:pPr>
      <w:r w:rsidRPr="00D32E4F">
        <w:rPr>
          <w:rFonts w:ascii="Arial" w:hAnsi="Arial" w:cs="Arial"/>
          <w:sz w:val="24"/>
          <w:szCs w:val="24"/>
        </w:rPr>
        <w:t>Environ 90 % des plaintes fondées en vertu de l’article 91 de la Loi ont été déposées dans la région de la capitale nationale, notamment parce qu’il s’agit de la région où travaillent la plupart des fonctionnaires fédéraux, où la plupart des institutions fédérales ont leur siège social et où la plupart des mesures de dotation ont lieu.</w:t>
      </w:r>
    </w:p>
    <w:p w14:paraId="53C730AC" w14:textId="77777777" w:rsidR="00613B32" w:rsidRPr="00D32E4F" w:rsidRDefault="00613B32" w:rsidP="006D7B54">
      <w:pPr>
        <w:rPr>
          <w:rFonts w:ascii="Arial" w:hAnsi="Arial" w:cs="Arial"/>
          <w:b/>
          <w:bCs/>
          <w:sz w:val="24"/>
          <w:szCs w:val="24"/>
          <w:lang w:val="fr-CA"/>
        </w:rPr>
      </w:pPr>
      <w:bookmarkStart w:id="86" w:name="_Toc62127786"/>
      <w:r w:rsidRPr="00D32E4F">
        <w:rPr>
          <w:rFonts w:ascii="Arial" w:hAnsi="Arial" w:cs="Arial"/>
          <w:b/>
          <w:bCs/>
          <w:sz w:val="24"/>
          <w:szCs w:val="24"/>
          <w:lang w:val="fr-CA"/>
        </w:rPr>
        <w:t>Sommaire des constats de l’analyse du Commissariat</w:t>
      </w:r>
      <w:bookmarkEnd w:id="86"/>
    </w:p>
    <w:p w14:paraId="1BA31A84" w14:textId="77777777" w:rsidR="00613B32" w:rsidRPr="006D7B54" w:rsidRDefault="00613B32" w:rsidP="00535AC9">
      <w:pPr>
        <w:pStyle w:val="ListParagraph"/>
        <w:numPr>
          <w:ilvl w:val="0"/>
          <w:numId w:val="22"/>
        </w:numPr>
        <w:ind w:left="360"/>
        <w:contextualSpacing w:val="0"/>
        <w:rPr>
          <w:rFonts w:ascii="Arial" w:hAnsi="Arial" w:cs="Arial"/>
          <w:sz w:val="24"/>
          <w:szCs w:val="24"/>
        </w:rPr>
      </w:pPr>
      <w:r w:rsidRPr="006D7B54">
        <w:rPr>
          <w:rFonts w:ascii="Arial" w:hAnsi="Arial" w:cs="Arial"/>
          <w:sz w:val="24"/>
          <w:szCs w:val="24"/>
        </w:rPr>
        <w:t>Un nombre important de plaintes ont été déposées auprès du Bureau du commissaire en vertu de l’article 91 de la Loi, et la grande majorité d’entre elles étaient fondées.</w:t>
      </w:r>
    </w:p>
    <w:p w14:paraId="5B3D003C" w14:textId="77777777" w:rsidR="00613B32" w:rsidRPr="006D7B54" w:rsidRDefault="00613B32" w:rsidP="00535AC9">
      <w:pPr>
        <w:pStyle w:val="ListParagraph"/>
        <w:numPr>
          <w:ilvl w:val="0"/>
          <w:numId w:val="22"/>
        </w:numPr>
        <w:ind w:left="360"/>
        <w:contextualSpacing w:val="0"/>
        <w:rPr>
          <w:rFonts w:ascii="Arial" w:hAnsi="Arial" w:cs="Arial"/>
          <w:sz w:val="24"/>
          <w:szCs w:val="24"/>
        </w:rPr>
      </w:pPr>
      <w:r w:rsidRPr="006D7B54">
        <w:rPr>
          <w:rFonts w:ascii="Arial" w:hAnsi="Arial" w:cs="Arial"/>
          <w:sz w:val="24"/>
          <w:szCs w:val="24"/>
        </w:rPr>
        <w:lastRenderedPageBreak/>
        <w:t>Le problème ne se limite pas à une seule institution. Il en touche plutôt plusieurs, ce qui en fait un problème généralisé dans l’ensemble de la fonction publique.</w:t>
      </w:r>
    </w:p>
    <w:p w14:paraId="4E3EE62C" w14:textId="77777777" w:rsidR="00613B32" w:rsidRPr="006D7B54" w:rsidRDefault="00613B32" w:rsidP="00535AC9">
      <w:pPr>
        <w:pStyle w:val="ListParagraph"/>
        <w:numPr>
          <w:ilvl w:val="0"/>
          <w:numId w:val="22"/>
        </w:numPr>
        <w:ind w:left="360"/>
        <w:contextualSpacing w:val="0"/>
        <w:rPr>
          <w:rFonts w:ascii="Arial" w:hAnsi="Arial" w:cs="Arial"/>
          <w:sz w:val="24"/>
          <w:szCs w:val="24"/>
        </w:rPr>
      </w:pPr>
      <w:r w:rsidRPr="006D7B54">
        <w:rPr>
          <w:rFonts w:ascii="Arial" w:hAnsi="Arial" w:cs="Arial"/>
          <w:sz w:val="24"/>
          <w:szCs w:val="24"/>
        </w:rPr>
        <w:t>Bien que la plupart des postes visés par les plaintes se trouvaient dans la région de la capitale nationale (environ 90 %), il y en avait aussi d’autres dans d’autres régions désignées bilingues, comme le Nouveau-Brunswick et certaines parties de l’Ontario et du Québec (7 %) et quelques-uns dans des régions désignées comme unilingues aux fins de la langue de travail (3 %).</w:t>
      </w:r>
    </w:p>
    <w:p w14:paraId="5E1100CC" w14:textId="77777777" w:rsidR="00613B32" w:rsidRPr="006D7B54" w:rsidRDefault="00613B32" w:rsidP="00535AC9">
      <w:pPr>
        <w:pStyle w:val="ListParagraph"/>
        <w:numPr>
          <w:ilvl w:val="0"/>
          <w:numId w:val="22"/>
        </w:numPr>
        <w:ind w:left="360"/>
        <w:contextualSpacing w:val="0"/>
        <w:rPr>
          <w:rFonts w:ascii="Arial" w:hAnsi="Arial" w:cs="Arial"/>
          <w:sz w:val="24"/>
          <w:szCs w:val="24"/>
        </w:rPr>
      </w:pPr>
      <w:r w:rsidRPr="006D7B54">
        <w:rPr>
          <w:rFonts w:ascii="Arial" w:hAnsi="Arial" w:cs="Arial"/>
          <w:sz w:val="24"/>
          <w:szCs w:val="24"/>
        </w:rPr>
        <w:t>Les 664 plaintes fondées couvraient un large éventail de postes, mais il convient de noter le volume important de plaintes portant sur des postes appartenant aux classifications suivantes : 30,4 % SI (Systèmes informatiques), 17,6 % SA (Services administratifs), 10,7 % EC (Services économiques et de sciences sociales), 5,6 % AP (Administration des programmes) et 5 % GF (Gestion financière). En outre, plus de la moitié des plaintes fondées traitées concernaient des postes de supervision.</w:t>
      </w:r>
    </w:p>
    <w:p w14:paraId="4D5871A4" w14:textId="77777777" w:rsidR="00613B32" w:rsidRPr="006D7B54" w:rsidRDefault="00613B32" w:rsidP="00535AC9">
      <w:pPr>
        <w:pStyle w:val="ListParagraph"/>
        <w:numPr>
          <w:ilvl w:val="0"/>
          <w:numId w:val="22"/>
        </w:numPr>
        <w:ind w:left="360"/>
        <w:contextualSpacing w:val="0"/>
        <w:rPr>
          <w:rFonts w:ascii="Arial" w:hAnsi="Arial" w:cs="Arial"/>
          <w:sz w:val="24"/>
          <w:szCs w:val="24"/>
        </w:rPr>
      </w:pPr>
      <w:r w:rsidRPr="006D7B54">
        <w:rPr>
          <w:rFonts w:ascii="Arial" w:hAnsi="Arial" w:cs="Arial"/>
          <w:sz w:val="24"/>
          <w:szCs w:val="24"/>
        </w:rPr>
        <w:t>Les enquêtes sur l’évaluation des exigences linguistiques des postes par les gestionnaires ont révélé de nombreux problèmes récurrents allant des justifications fondées sur des principes qui s’écartent d’une évaluation objective à l’utilisation de descriptions de travail inexactes lors de l’établissement des exigences linguistiques, et l’établissement des évaluations en fonction des besoins opérationnels.</w:t>
      </w:r>
    </w:p>
    <w:p w14:paraId="550C911F" w14:textId="77777777" w:rsidR="00613B32" w:rsidRPr="006D7B54" w:rsidRDefault="00613B32" w:rsidP="00535AC9">
      <w:pPr>
        <w:pStyle w:val="ListParagraph"/>
        <w:numPr>
          <w:ilvl w:val="0"/>
          <w:numId w:val="22"/>
        </w:numPr>
        <w:ind w:left="360"/>
        <w:contextualSpacing w:val="0"/>
        <w:rPr>
          <w:rFonts w:ascii="Arial" w:hAnsi="Arial" w:cs="Arial"/>
          <w:sz w:val="24"/>
          <w:szCs w:val="24"/>
        </w:rPr>
      </w:pPr>
      <w:r w:rsidRPr="006D7B54">
        <w:rPr>
          <w:rFonts w:ascii="Arial" w:hAnsi="Arial" w:cs="Arial"/>
          <w:sz w:val="24"/>
          <w:szCs w:val="24"/>
        </w:rPr>
        <w:t>Le rapport conclut qu’il existe un problème généralisé et systémique dans la fonction publique fédérale en ce qui concerne la mise en œuvre de l’article 91 de la Loi, qui a une incidence à la fois sur la prestation des services au public en vertu de la partie IV et sur le respect des droits en matière de langue de travail des fonctionnaires fédéraux en vertu de la partie V de la Loi.</w:t>
      </w:r>
    </w:p>
    <w:p w14:paraId="5E28255B" w14:textId="77777777" w:rsidR="00613B32" w:rsidRPr="00D32E4F" w:rsidRDefault="00613B32" w:rsidP="006D7B54">
      <w:pPr>
        <w:rPr>
          <w:rFonts w:ascii="Arial" w:hAnsi="Arial" w:cs="Arial"/>
          <w:b/>
          <w:bCs/>
          <w:sz w:val="24"/>
          <w:szCs w:val="24"/>
          <w:lang w:val="fr-CA"/>
        </w:rPr>
      </w:pPr>
      <w:bookmarkStart w:id="87" w:name="_Toc62127787"/>
      <w:r w:rsidRPr="00D32E4F">
        <w:rPr>
          <w:rFonts w:ascii="Arial" w:hAnsi="Arial" w:cs="Arial"/>
          <w:b/>
          <w:bCs/>
          <w:sz w:val="24"/>
          <w:szCs w:val="24"/>
          <w:lang w:val="fr-CA"/>
        </w:rPr>
        <w:t>Entrevues avec des institutions fédérales pour la mise en œuvre de l’article 91 de la Loi</w:t>
      </w:r>
      <w:bookmarkEnd w:id="87"/>
    </w:p>
    <w:p w14:paraId="452DFEC2" w14:textId="77777777" w:rsidR="00613B32" w:rsidRPr="006D7B54" w:rsidRDefault="00613B32" w:rsidP="00535AC9">
      <w:pPr>
        <w:pStyle w:val="ListParagraph"/>
        <w:numPr>
          <w:ilvl w:val="0"/>
          <w:numId w:val="21"/>
        </w:numPr>
        <w:ind w:left="360"/>
        <w:contextualSpacing w:val="0"/>
        <w:rPr>
          <w:rFonts w:ascii="Arial" w:hAnsi="Arial" w:cs="Arial"/>
          <w:sz w:val="24"/>
          <w:szCs w:val="24"/>
        </w:rPr>
      </w:pPr>
      <w:r w:rsidRPr="006D7B54">
        <w:rPr>
          <w:rFonts w:ascii="Arial" w:hAnsi="Arial" w:cs="Arial"/>
          <w:sz w:val="24"/>
          <w:szCs w:val="24"/>
        </w:rPr>
        <w:t xml:space="preserve">Au cours de la période de 6 ans, 45 institutions fédérales ont fait l’objet d’au moins une plainte fondée au titre de l’article 91, dont 17 en particulier ont particulièrement été ciblées </w:t>
      </w:r>
      <w:proofErr w:type="gramStart"/>
      <w:r w:rsidRPr="006D7B54">
        <w:rPr>
          <w:rFonts w:ascii="Arial" w:hAnsi="Arial" w:cs="Arial"/>
          <w:sz w:val="24"/>
          <w:szCs w:val="24"/>
        </w:rPr>
        <w:t>suite à</w:t>
      </w:r>
      <w:proofErr w:type="gramEnd"/>
      <w:r w:rsidRPr="006D7B54">
        <w:rPr>
          <w:rFonts w:ascii="Arial" w:hAnsi="Arial" w:cs="Arial"/>
          <w:sz w:val="24"/>
          <w:szCs w:val="24"/>
        </w:rPr>
        <w:t xml:space="preserve"> l’analyse.</w:t>
      </w:r>
    </w:p>
    <w:p w14:paraId="10932522" w14:textId="77777777" w:rsidR="00613B32" w:rsidRPr="006D7B54" w:rsidRDefault="00613B32" w:rsidP="00535AC9">
      <w:pPr>
        <w:pStyle w:val="ListParagraph"/>
        <w:numPr>
          <w:ilvl w:val="0"/>
          <w:numId w:val="21"/>
        </w:numPr>
        <w:ind w:left="360"/>
        <w:contextualSpacing w:val="0"/>
        <w:rPr>
          <w:rFonts w:ascii="Arial" w:hAnsi="Arial" w:cs="Arial"/>
          <w:sz w:val="24"/>
          <w:szCs w:val="24"/>
        </w:rPr>
      </w:pPr>
      <w:r w:rsidRPr="006D7B54">
        <w:rPr>
          <w:rFonts w:ascii="Arial" w:hAnsi="Arial" w:cs="Arial"/>
          <w:sz w:val="24"/>
          <w:szCs w:val="24"/>
        </w:rPr>
        <w:t>En raison du volume élevé de plaintes déposées contre elles en vertu de l’article 91 de la Loi depuis 2014, cinq institutions fédérales ont été identifiées où des entrevues ont été menées entre avril et juillet 2019 : l’Agence des services frontaliers du Canada, Service correctionnel Canada, le ministère de la Défense nationale, Santé Canada et Services partagés Canada.</w:t>
      </w:r>
    </w:p>
    <w:p w14:paraId="780435DB" w14:textId="77777777" w:rsidR="00613B32" w:rsidRPr="006D7B54" w:rsidRDefault="00613B32" w:rsidP="00535AC9">
      <w:pPr>
        <w:pStyle w:val="ListParagraph"/>
        <w:numPr>
          <w:ilvl w:val="1"/>
          <w:numId w:val="21"/>
        </w:numPr>
        <w:ind w:left="360"/>
        <w:contextualSpacing w:val="0"/>
        <w:rPr>
          <w:rFonts w:ascii="Arial" w:hAnsi="Arial" w:cs="Arial"/>
          <w:sz w:val="24"/>
          <w:szCs w:val="24"/>
        </w:rPr>
      </w:pPr>
      <w:r w:rsidRPr="006D7B54">
        <w:rPr>
          <w:rFonts w:ascii="Arial" w:hAnsi="Arial" w:cs="Arial"/>
          <w:sz w:val="24"/>
          <w:szCs w:val="24"/>
        </w:rPr>
        <w:t>Le rapport souligne l’importance de mettre en perspective le nombre de plaintes reçues au sujet de ces institutions par rapport à la taille de ces organisations et au nombre d’actions de dotation qui s’y déroulent.</w:t>
      </w:r>
    </w:p>
    <w:p w14:paraId="54930EB7" w14:textId="77777777" w:rsidR="00613B32" w:rsidRPr="006D7B54" w:rsidRDefault="00613B32" w:rsidP="00535AC9">
      <w:pPr>
        <w:pStyle w:val="ListParagraph"/>
        <w:numPr>
          <w:ilvl w:val="0"/>
          <w:numId w:val="21"/>
        </w:numPr>
        <w:ind w:left="360"/>
        <w:contextualSpacing w:val="0"/>
        <w:rPr>
          <w:rFonts w:ascii="Arial" w:hAnsi="Arial" w:cs="Arial"/>
          <w:sz w:val="24"/>
          <w:szCs w:val="24"/>
        </w:rPr>
      </w:pPr>
      <w:r w:rsidRPr="006D7B54">
        <w:rPr>
          <w:rFonts w:ascii="Arial" w:hAnsi="Arial" w:cs="Arial"/>
          <w:sz w:val="24"/>
          <w:szCs w:val="24"/>
        </w:rPr>
        <w:t xml:space="preserve">Le but des entrevues était de connaître la manière dont l’article 91 a été mis en œuvre dans ces institutions ainsi que les mesures mises en place et de donner aux </w:t>
      </w:r>
      <w:r w:rsidRPr="006D7B54">
        <w:rPr>
          <w:rFonts w:ascii="Arial" w:hAnsi="Arial" w:cs="Arial"/>
          <w:sz w:val="24"/>
          <w:szCs w:val="24"/>
        </w:rPr>
        <w:lastRenderedPageBreak/>
        <w:t>institutions l’occasion d’exprimer les difficultés spécifiques auxquelles elles sont confrontées.</w:t>
      </w:r>
    </w:p>
    <w:p w14:paraId="28A85B92" w14:textId="77777777" w:rsidR="00613B32" w:rsidRPr="00D32E4F" w:rsidRDefault="00613B32" w:rsidP="006D7B54">
      <w:pPr>
        <w:rPr>
          <w:rFonts w:ascii="Arial" w:hAnsi="Arial" w:cs="Arial"/>
          <w:b/>
          <w:bCs/>
          <w:sz w:val="24"/>
          <w:szCs w:val="24"/>
          <w:lang w:val="fr-CA"/>
        </w:rPr>
      </w:pPr>
      <w:bookmarkStart w:id="88" w:name="_Toc62127788"/>
      <w:r w:rsidRPr="00D32E4F">
        <w:rPr>
          <w:rFonts w:ascii="Arial" w:hAnsi="Arial" w:cs="Arial"/>
          <w:b/>
          <w:bCs/>
          <w:sz w:val="24"/>
          <w:szCs w:val="24"/>
          <w:lang w:val="fr-CA"/>
        </w:rPr>
        <w:t>Sommaire des constats du processus d’entrevue du Commissariat</w:t>
      </w:r>
      <w:bookmarkEnd w:id="88"/>
    </w:p>
    <w:p w14:paraId="5DCDC8C1"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Plusieurs mécanismes, lignes directrices et outils internes n’ont été mis en place que récemment ou sont en cours de mise en œuvre afin de répondre aux problèmes mentionnés dans les plaintes relatives aux langues officielles.</w:t>
      </w:r>
    </w:p>
    <w:p w14:paraId="3A9B705A"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Le rapport souligne qu’il n’y a pas de cohérence dans les mesures que les institutions ont mises en place pour établir les exigences linguistiques.</w:t>
      </w:r>
    </w:p>
    <w:p w14:paraId="7831F72C"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Les constats indiquent également qu’il y a un manque général de formation interne à ce sujet, et que les institutions se fient presque uniquement à l’École de la fonction publique du Canada.</w:t>
      </w:r>
    </w:p>
    <w:p w14:paraId="2FE441F4"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 xml:space="preserve">Les entrevues et le processus d’enquête ont mis en évidence la pertinence du personnel des langues officielles (généralement le personnel des RH </w:t>
      </w:r>
      <w:proofErr w:type="gramStart"/>
      <w:r w:rsidRPr="006D7B54">
        <w:rPr>
          <w:rFonts w:ascii="Arial" w:hAnsi="Arial" w:cs="Arial"/>
          <w:sz w:val="24"/>
          <w:szCs w:val="24"/>
        </w:rPr>
        <w:t>ayant</w:t>
      </w:r>
      <w:proofErr w:type="gramEnd"/>
      <w:r w:rsidRPr="006D7B54">
        <w:rPr>
          <w:rFonts w:ascii="Arial" w:hAnsi="Arial" w:cs="Arial"/>
          <w:sz w:val="24"/>
          <w:szCs w:val="24"/>
        </w:rPr>
        <w:t xml:space="preserve"> des responsabilités en matière de LO) dans l’établissement des exigences linguistiques des postes, étant donné qu’il possède généralement la plus grande expertise en la matière. </w:t>
      </w:r>
    </w:p>
    <w:p w14:paraId="62C307ED"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Les entrevues ont également permis de constater que les institutions estiment que les politiques, les normes et les outils du Conseil du Trésor doivent être revus.</w:t>
      </w:r>
    </w:p>
    <w:p w14:paraId="6F140A94"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De plus, les institutions ont identifié le besoin de sensibiliser les employés et les gestionnaires à la raison d’être des exigences linguistiques.</w:t>
      </w:r>
    </w:p>
    <w:p w14:paraId="6EE6B6CA" w14:textId="77777777" w:rsidR="00613B32" w:rsidRPr="006D7B54" w:rsidRDefault="00613B32" w:rsidP="00535AC9">
      <w:pPr>
        <w:pStyle w:val="ListParagraph"/>
        <w:numPr>
          <w:ilvl w:val="0"/>
          <w:numId w:val="23"/>
        </w:numPr>
        <w:ind w:left="360"/>
        <w:contextualSpacing w:val="0"/>
        <w:rPr>
          <w:rFonts w:ascii="Arial" w:hAnsi="Arial" w:cs="Arial"/>
          <w:sz w:val="24"/>
          <w:szCs w:val="24"/>
        </w:rPr>
      </w:pPr>
      <w:r w:rsidRPr="006D7B54">
        <w:rPr>
          <w:rFonts w:ascii="Arial" w:hAnsi="Arial" w:cs="Arial"/>
          <w:sz w:val="24"/>
          <w:szCs w:val="24"/>
        </w:rPr>
        <w:t>Enfin, il a été constaté que les difficultés qu’éprouvent les institutions à recruter des employés bilingues affectent comment les exigences linguistiques sont établies pour les postes.</w:t>
      </w:r>
    </w:p>
    <w:p w14:paraId="23FF5A4C" w14:textId="77777777" w:rsidR="00613B32" w:rsidRPr="00D32E4F" w:rsidRDefault="00613B32" w:rsidP="006D7B54">
      <w:pPr>
        <w:rPr>
          <w:rFonts w:ascii="Arial" w:hAnsi="Arial" w:cs="Arial"/>
          <w:b/>
          <w:bCs/>
          <w:sz w:val="24"/>
          <w:szCs w:val="24"/>
          <w:lang w:val="fr-CA"/>
        </w:rPr>
      </w:pPr>
      <w:bookmarkStart w:id="89" w:name="_Toc62127789"/>
      <w:r w:rsidRPr="00D32E4F">
        <w:rPr>
          <w:rFonts w:ascii="Arial" w:hAnsi="Arial" w:cs="Arial"/>
          <w:b/>
          <w:bCs/>
          <w:sz w:val="24"/>
          <w:szCs w:val="24"/>
          <w:lang w:val="fr-CA"/>
        </w:rPr>
        <w:t>Entrevues avec les parties prenantes pour la mise en œuvre de l’article 91 de la Loi</w:t>
      </w:r>
      <w:bookmarkEnd w:id="89"/>
    </w:p>
    <w:p w14:paraId="1637D347" w14:textId="77777777" w:rsidR="00613B32" w:rsidRPr="00D32E4F" w:rsidRDefault="00613B32" w:rsidP="00535AC9">
      <w:pPr>
        <w:pStyle w:val="ListParagraph"/>
        <w:numPr>
          <w:ilvl w:val="0"/>
          <w:numId w:val="56"/>
        </w:numPr>
        <w:rPr>
          <w:rFonts w:ascii="Arial" w:hAnsi="Arial" w:cs="Arial"/>
          <w:sz w:val="24"/>
          <w:szCs w:val="24"/>
        </w:rPr>
      </w:pPr>
      <w:r w:rsidRPr="00D32E4F">
        <w:rPr>
          <w:rFonts w:ascii="Arial" w:hAnsi="Arial" w:cs="Arial"/>
          <w:sz w:val="24"/>
          <w:szCs w:val="24"/>
        </w:rPr>
        <w:t>Les principales parties prenantes identifiées au début de l’analyse (Secrétariat du Conseil du Trésor du Canada, École de la fonction publique du Canada et la CFP) ont été interrogés en raison de leur rôle central dans la mise en œuvre de l’article 91 au sein de la fonction publique et des autres organisations soumises à la Loi.</w:t>
      </w:r>
    </w:p>
    <w:p w14:paraId="76B11113" w14:textId="77777777" w:rsidR="00613B32" w:rsidRPr="00D32E4F" w:rsidRDefault="00613B32" w:rsidP="00535AC9">
      <w:pPr>
        <w:pStyle w:val="ListParagraph"/>
        <w:numPr>
          <w:ilvl w:val="0"/>
          <w:numId w:val="56"/>
        </w:numPr>
        <w:rPr>
          <w:rFonts w:ascii="Arial" w:hAnsi="Arial" w:cs="Arial"/>
          <w:sz w:val="24"/>
          <w:szCs w:val="24"/>
        </w:rPr>
      </w:pPr>
      <w:r w:rsidRPr="00D32E4F">
        <w:rPr>
          <w:rFonts w:ascii="Arial" w:hAnsi="Arial" w:cs="Arial"/>
          <w:sz w:val="24"/>
          <w:szCs w:val="24"/>
        </w:rPr>
        <w:t>Plusieurs conclusions ont été tirées des renseignements obtenus auprès des représentants du Secrétariat du Conseil du Trésor du Canada, notamment les lacunes de son cadre pour les institutions fédérales.</w:t>
      </w:r>
    </w:p>
    <w:p w14:paraId="01E8EE48" w14:textId="77777777" w:rsidR="00613B32" w:rsidRPr="00D32E4F" w:rsidRDefault="00613B32" w:rsidP="00535AC9">
      <w:pPr>
        <w:pStyle w:val="ListParagraph"/>
        <w:numPr>
          <w:ilvl w:val="0"/>
          <w:numId w:val="56"/>
        </w:numPr>
        <w:rPr>
          <w:rFonts w:ascii="Arial" w:hAnsi="Arial" w:cs="Arial"/>
          <w:sz w:val="24"/>
          <w:szCs w:val="24"/>
        </w:rPr>
      </w:pPr>
      <w:r w:rsidRPr="00D32E4F">
        <w:rPr>
          <w:rFonts w:ascii="Arial" w:hAnsi="Arial" w:cs="Arial"/>
          <w:sz w:val="24"/>
          <w:szCs w:val="24"/>
        </w:rPr>
        <w:t xml:space="preserve">Le rapport reconnaît le rôle limité de la CFP, mais l’encourage toutefois à « prendre note de l’enjeu et de son importance, et à utiliser tous les moyens raisonnables à sa disposition, compte tenu de son mandat, pour surveiller la mise en œuvre de la Loi par les institutions fédérales et pour soutenir le </w:t>
      </w:r>
      <w:r w:rsidRPr="00D32E4F">
        <w:rPr>
          <w:rFonts w:ascii="Arial" w:hAnsi="Arial" w:cs="Arial"/>
          <w:sz w:val="24"/>
          <w:szCs w:val="24"/>
        </w:rPr>
        <w:lastRenderedPageBreak/>
        <w:t>Conseil du Trésor et les administrateurs généraux dans leurs rôles et responsabilités respectifs. »</w:t>
      </w:r>
    </w:p>
    <w:p w14:paraId="6009F4AE" w14:textId="77777777" w:rsidR="00613B32" w:rsidRPr="00D32E4F" w:rsidRDefault="00613B32" w:rsidP="00535AC9">
      <w:pPr>
        <w:pStyle w:val="ListParagraph"/>
        <w:numPr>
          <w:ilvl w:val="0"/>
          <w:numId w:val="56"/>
        </w:numPr>
        <w:rPr>
          <w:rFonts w:ascii="Arial" w:hAnsi="Arial" w:cs="Arial"/>
          <w:sz w:val="24"/>
          <w:szCs w:val="24"/>
        </w:rPr>
      </w:pPr>
      <w:r w:rsidRPr="00D32E4F">
        <w:rPr>
          <w:rFonts w:ascii="Arial" w:hAnsi="Arial" w:cs="Arial"/>
          <w:sz w:val="24"/>
          <w:szCs w:val="24"/>
        </w:rPr>
        <w:t>À la suite de l’entrevue avec l’École de la fonction publique du Canada, quelques conclusions ont été tirées concernant la formation sur la mise en œuvre de l’article 91 de la Loi, qui ont révélé des lacunes dans la formation des gestionnaires, des responsables des programmes de langues officielles et des conseillers en ressources humaines concernant l’évaluation des exigences linguistiques des postes.</w:t>
      </w:r>
    </w:p>
    <w:p w14:paraId="78FC9DB6" w14:textId="77777777" w:rsidR="00613B32" w:rsidRPr="00D32E4F" w:rsidRDefault="00613B32" w:rsidP="006D7B54">
      <w:pPr>
        <w:rPr>
          <w:rFonts w:ascii="Arial" w:hAnsi="Arial" w:cs="Arial"/>
          <w:b/>
          <w:bCs/>
          <w:sz w:val="24"/>
          <w:szCs w:val="24"/>
        </w:rPr>
      </w:pPr>
      <w:bookmarkStart w:id="90" w:name="_Toc62127790"/>
      <w:r w:rsidRPr="00D32E4F">
        <w:rPr>
          <w:rFonts w:ascii="Arial" w:hAnsi="Arial" w:cs="Arial"/>
          <w:b/>
          <w:bCs/>
          <w:sz w:val="24"/>
          <w:szCs w:val="24"/>
        </w:rPr>
        <w:t>Conclusions</w:t>
      </w:r>
      <w:bookmarkEnd w:id="90"/>
    </w:p>
    <w:p w14:paraId="0E3B528B" w14:textId="77777777" w:rsidR="00613B32" w:rsidRPr="00D32E4F" w:rsidRDefault="00613B32" w:rsidP="00535AC9">
      <w:pPr>
        <w:pStyle w:val="ListParagraph"/>
        <w:numPr>
          <w:ilvl w:val="0"/>
          <w:numId w:val="57"/>
        </w:numPr>
        <w:rPr>
          <w:rFonts w:ascii="Arial" w:hAnsi="Arial" w:cs="Arial"/>
          <w:sz w:val="24"/>
          <w:szCs w:val="24"/>
        </w:rPr>
      </w:pPr>
      <w:r w:rsidRPr="00D32E4F">
        <w:rPr>
          <w:rFonts w:ascii="Arial" w:hAnsi="Arial" w:cs="Arial"/>
          <w:sz w:val="24"/>
          <w:szCs w:val="24"/>
        </w:rPr>
        <w:t>Selon le rapport, l’évaluation des exigences linguistiques des postes dans la fonction publique est une responsabilité importante que les institutions fédérales, et les gestionnaires en particulier, doivent assumer. Elle exige le même niveau de diligence et d’effort que toute autre qualification essentielle du poste.</w:t>
      </w:r>
    </w:p>
    <w:p w14:paraId="14DA690D" w14:textId="77777777" w:rsidR="00613B32" w:rsidRPr="00D32E4F" w:rsidRDefault="00613B32" w:rsidP="00535AC9">
      <w:pPr>
        <w:pStyle w:val="ListParagraph"/>
        <w:numPr>
          <w:ilvl w:val="0"/>
          <w:numId w:val="57"/>
        </w:numPr>
        <w:rPr>
          <w:rFonts w:ascii="Arial" w:hAnsi="Arial" w:cs="Arial"/>
          <w:sz w:val="24"/>
          <w:szCs w:val="24"/>
        </w:rPr>
      </w:pPr>
      <w:r w:rsidRPr="00D32E4F">
        <w:rPr>
          <w:rFonts w:ascii="Arial" w:hAnsi="Arial" w:cs="Arial"/>
          <w:sz w:val="24"/>
          <w:szCs w:val="24"/>
        </w:rPr>
        <w:t>Comme l’indique le rapport, lorsque les exigences linguistiques des postes ne sont pas évaluées correctement, il en résulte un effectif insuffisamment bilingue pour satisfaire pleinement aux obligations de l’institution envers le public.</w:t>
      </w:r>
    </w:p>
    <w:p w14:paraId="19FCE74D" w14:textId="77777777" w:rsidR="00613B32" w:rsidRPr="00D32E4F" w:rsidRDefault="00613B32" w:rsidP="00535AC9">
      <w:pPr>
        <w:pStyle w:val="ListParagraph"/>
        <w:numPr>
          <w:ilvl w:val="0"/>
          <w:numId w:val="57"/>
        </w:numPr>
        <w:rPr>
          <w:rFonts w:ascii="Arial" w:hAnsi="Arial" w:cs="Arial"/>
          <w:sz w:val="24"/>
          <w:szCs w:val="24"/>
        </w:rPr>
      </w:pPr>
      <w:r w:rsidRPr="00D32E4F">
        <w:rPr>
          <w:rFonts w:ascii="Arial" w:hAnsi="Arial" w:cs="Arial"/>
          <w:sz w:val="24"/>
          <w:szCs w:val="24"/>
        </w:rPr>
        <w:t>Le rapport indique que cela mène aussi invariablement à un milieu de travail qui n’est pas propice à l’utilisation efficace des deux langues officielles et où une seule langue, au mieux, est accommodée.</w:t>
      </w:r>
    </w:p>
    <w:p w14:paraId="164224B4" w14:textId="77777777" w:rsidR="00613B32" w:rsidRPr="00D32E4F" w:rsidRDefault="00613B32" w:rsidP="00535AC9">
      <w:pPr>
        <w:pStyle w:val="ListParagraph"/>
        <w:numPr>
          <w:ilvl w:val="0"/>
          <w:numId w:val="57"/>
        </w:numPr>
        <w:rPr>
          <w:rFonts w:ascii="Arial" w:hAnsi="Arial" w:cs="Arial"/>
          <w:sz w:val="24"/>
          <w:szCs w:val="24"/>
        </w:rPr>
      </w:pPr>
      <w:r w:rsidRPr="00D32E4F">
        <w:rPr>
          <w:rFonts w:ascii="Arial" w:hAnsi="Arial" w:cs="Arial"/>
          <w:sz w:val="24"/>
          <w:szCs w:val="24"/>
        </w:rPr>
        <w:t>L’analyse a indiqué qu’il existe des écarts entre ce qui devrait être fait et ce qui est réellement fait dans les institutions en ce qui concerne la mise en œuvre de l’article 91 de la Loi.</w:t>
      </w:r>
    </w:p>
    <w:p w14:paraId="0286DBEB" w14:textId="77777777" w:rsidR="00613B32" w:rsidRPr="00D32E4F" w:rsidRDefault="00613B32" w:rsidP="00535AC9">
      <w:pPr>
        <w:pStyle w:val="ListParagraph"/>
        <w:numPr>
          <w:ilvl w:val="0"/>
          <w:numId w:val="57"/>
        </w:numPr>
        <w:rPr>
          <w:rFonts w:ascii="Arial" w:hAnsi="Arial" w:cs="Arial"/>
          <w:sz w:val="24"/>
          <w:szCs w:val="24"/>
        </w:rPr>
      </w:pPr>
      <w:r w:rsidRPr="00D32E4F">
        <w:rPr>
          <w:rFonts w:ascii="Arial" w:hAnsi="Arial" w:cs="Arial"/>
          <w:sz w:val="24"/>
          <w:szCs w:val="24"/>
        </w:rPr>
        <w:t>L’examen des enquêtes et des entrevues menées par le Commissariat auprès des institutions a montré que les lacunes du système régissant l’évaluation des exigences linguistiques en font un problème systémique.</w:t>
      </w:r>
    </w:p>
    <w:p w14:paraId="0AAF87A3" w14:textId="77777777" w:rsidR="00613B32" w:rsidRPr="00D32E4F" w:rsidRDefault="00613B32" w:rsidP="006D7B54">
      <w:pPr>
        <w:rPr>
          <w:rFonts w:ascii="Arial" w:hAnsi="Arial" w:cs="Arial"/>
          <w:b/>
          <w:bCs/>
          <w:sz w:val="24"/>
          <w:szCs w:val="24"/>
        </w:rPr>
      </w:pPr>
      <w:bookmarkStart w:id="91" w:name="_Toc62127791"/>
      <w:proofErr w:type="spellStart"/>
      <w:r w:rsidRPr="00D32E4F">
        <w:rPr>
          <w:rFonts w:ascii="Arial" w:hAnsi="Arial" w:cs="Arial"/>
          <w:b/>
          <w:bCs/>
          <w:sz w:val="24"/>
          <w:szCs w:val="24"/>
        </w:rPr>
        <w:t>Recommandations</w:t>
      </w:r>
      <w:proofErr w:type="spellEnd"/>
      <w:r w:rsidRPr="00D32E4F">
        <w:rPr>
          <w:rFonts w:ascii="Arial" w:hAnsi="Arial" w:cs="Arial"/>
          <w:b/>
          <w:bCs/>
          <w:sz w:val="24"/>
          <w:szCs w:val="24"/>
        </w:rPr>
        <w:t xml:space="preserve"> du Commissaire</w:t>
      </w:r>
      <w:bookmarkEnd w:id="91"/>
    </w:p>
    <w:p w14:paraId="0AF333B7" w14:textId="77777777" w:rsidR="00613B32" w:rsidRPr="00D32E4F" w:rsidRDefault="00613B32" w:rsidP="00535AC9">
      <w:pPr>
        <w:pStyle w:val="ListParagraph"/>
        <w:numPr>
          <w:ilvl w:val="0"/>
          <w:numId w:val="58"/>
        </w:numPr>
        <w:rPr>
          <w:rFonts w:ascii="Arial" w:hAnsi="Arial" w:cs="Arial"/>
          <w:sz w:val="24"/>
          <w:szCs w:val="24"/>
        </w:rPr>
      </w:pPr>
      <w:r w:rsidRPr="00D32E4F">
        <w:rPr>
          <w:rFonts w:ascii="Arial" w:hAnsi="Arial" w:cs="Arial"/>
          <w:sz w:val="24"/>
          <w:szCs w:val="24"/>
        </w:rPr>
        <w:t>Le Commissaire recommande que le Conseil du Trésor du Canada, dans les deux ans suivant la date de ce rapport :</w:t>
      </w:r>
    </w:p>
    <w:p w14:paraId="2F13A021"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t>examine</w:t>
      </w:r>
      <w:proofErr w:type="gramEnd"/>
      <w:r w:rsidRPr="00D32E4F">
        <w:rPr>
          <w:rFonts w:ascii="Arial" w:hAnsi="Arial" w:cs="Arial"/>
          <w:sz w:val="24"/>
          <w:szCs w:val="24"/>
        </w:rPr>
        <w:t xml:space="preserve"> ses politiques et ses outils touchant à l’établissement des exigences linguistiques des postes;</w:t>
      </w:r>
    </w:p>
    <w:p w14:paraId="1EF2E677"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t>examine</w:t>
      </w:r>
      <w:proofErr w:type="gramEnd"/>
      <w:r w:rsidRPr="00D32E4F">
        <w:rPr>
          <w:rFonts w:ascii="Arial" w:hAnsi="Arial" w:cs="Arial"/>
          <w:sz w:val="24"/>
          <w:szCs w:val="24"/>
        </w:rPr>
        <w:t xml:space="preserve"> (avec l’École de la fonction publique du Canada) les cours que cette dernière offre concernant l’article 91 de la Loi sur les langues officielles afin de s’assurer que la formation est suffisante selon les besoins identifiés dans le rapport;</w:t>
      </w:r>
    </w:p>
    <w:p w14:paraId="678012F5" w14:textId="77777777" w:rsidR="00613B32" w:rsidRPr="00D32E4F" w:rsidRDefault="00613B32" w:rsidP="00535AC9">
      <w:pPr>
        <w:pStyle w:val="ListParagraph"/>
        <w:numPr>
          <w:ilvl w:val="0"/>
          <w:numId w:val="58"/>
        </w:numPr>
        <w:rPr>
          <w:rFonts w:ascii="Arial" w:hAnsi="Arial" w:cs="Arial"/>
          <w:sz w:val="24"/>
          <w:szCs w:val="24"/>
        </w:rPr>
      </w:pPr>
      <w:r w:rsidRPr="00D32E4F">
        <w:rPr>
          <w:rFonts w:ascii="Arial" w:hAnsi="Arial" w:cs="Arial"/>
          <w:sz w:val="24"/>
          <w:szCs w:val="24"/>
        </w:rPr>
        <w:t>Puis, dans les deux ans suivant la date du rapport, que toutes les institutions fédérales :</w:t>
      </w:r>
    </w:p>
    <w:p w14:paraId="376435E5"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t>adoptent</w:t>
      </w:r>
      <w:proofErr w:type="gramEnd"/>
      <w:r w:rsidRPr="00D32E4F">
        <w:rPr>
          <w:rFonts w:ascii="Arial" w:hAnsi="Arial" w:cs="Arial"/>
          <w:sz w:val="24"/>
          <w:szCs w:val="24"/>
        </w:rPr>
        <w:t xml:space="preserve"> des politiques, des procédures et des outils internes, ou revoient ceux qui sont déjà en place, touchant à l’établissement des exigences linguistiques des postes, en tenant compte des enjeux soulevés dans le rapport;</w:t>
      </w:r>
    </w:p>
    <w:p w14:paraId="1A745375"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lastRenderedPageBreak/>
        <w:t>mettent</w:t>
      </w:r>
      <w:proofErr w:type="gramEnd"/>
      <w:r w:rsidRPr="00D32E4F">
        <w:rPr>
          <w:rFonts w:ascii="Arial" w:hAnsi="Arial" w:cs="Arial"/>
          <w:sz w:val="24"/>
          <w:szCs w:val="24"/>
        </w:rPr>
        <w:t xml:space="preserve"> en place un mécanisme de contrôle pour veiller à ce que les gestionnaires comprennent les politiques, suivent les procédures, utilisent les outils et consultent leur personnel responsable des langues officielles lorsqu’ils établissent les exigences linguistiques des postes;</w:t>
      </w:r>
    </w:p>
    <w:p w14:paraId="7BB26AFE"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t>évaluent</w:t>
      </w:r>
      <w:proofErr w:type="gramEnd"/>
      <w:r w:rsidRPr="00D32E4F">
        <w:rPr>
          <w:rFonts w:ascii="Arial" w:hAnsi="Arial" w:cs="Arial"/>
          <w:sz w:val="24"/>
          <w:szCs w:val="24"/>
        </w:rPr>
        <w:t xml:space="preserve"> régulièrement les exigences linguistiques des postes ainsi que les politiques, les procédures et les outils, et remédient à toute lacune;</w:t>
      </w:r>
    </w:p>
    <w:p w14:paraId="06BF9B05"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t>s’assurent</w:t>
      </w:r>
      <w:proofErr w:type="gramEnd"/>
      <w:r w:rsidRPr="00D32E4F">
        <w:rPr>
          <w:rFonts w:ascii="Arial" w:hAnsi="Arial" w:cs="Arial"/>
          <w:sz w:val="24"/>
          <w:szCs w:val="24"/>
        </w:rPr>
        <w:t xml:space="preserve"> que le personnel des langues officielles et les gestionnaires délégués suivent la formation appropriée; et</w:t>
      </w:r>
    </w:p>
    <w:p w14:paraId="7FAAD552" w14:textId="77777777" w:rsidR="00613B32" w:rsidRPr="00D32E4F" w:rsidRDefault="00613B32" w:rsidP="00535AC9">
      <w:pPr>
        <w:pStyle w:val="ListParagraph"/>
        <w:numPr>
          <w:ilvl w:val="1"/>
          <w:numId w:val="58"/>
        </w:numPr>
        <w:rPr>
          <w:rFonts w:ascii="Arial" w:hAnsi="Arial" w:cs="Arial"/>
          <w:sz w:val="24"/>
          <w:szCs w:val="24"/>
        </w:rPr>
      </w:pPr>
      <w:proofErr w:type="gramStart"/>
      <w:r w:rsidRPr="00D32E4F">
        <w:rPr>
          <w:rFonts w:ascii="Arial" w:hAnsi="Arial" w:cs="Arial"/>
          <w:sz w:val="24"/>
          <w:szCs w:val="24"/>
        </w:rPr>
        <w:t>élaborent</w:t>
      </w:r>
      <w:proofErr w:type="gramEnd"/>
      <w:r w:rsidRPr="00D32E4F">
        <w:rPr>
          <w:rFonts w:ascii="Arial" w:hAnsi="Arial" w:cs="Arial"/>
          <w:sz w:val="24"/>
          <w:szCs w:val="24"/>
        </w:rPr>
        <w:t xml:space="preserve"> et mettent en œuvre un plan visant à sensibiliser les gestionnaires et les employés à l’article 91 de la Loi sur les langues officielles.</w:t>
      </w:r>
    </w:p>
    <w:p w14:paraId="57C6A811" w14:textId="77777777" w:rsidR="007D1451" w:rsidRPr="00613B32" w:rsidRDefault="007D1451">
      <w:pPr>
        <w:rPr>
          <w:rFonts w:cs="Arial"/>
          <w:szCs w:val="24"/>
          <w:lang w:val="fr-CA"/>
        </w:rPr>
      </w:pPr>
      <w:r w:rsidRPr="00613B32">
        <w:rPr>
          <w:rFonts w:cs="Arial"/>
          <w:szCs w:val="24"/>
          <w:lang w:val="fr-CA"/>
        </w:rPr>
        <w:br w:type="page"/>
      </w:r>
    </w:p>
    <w:p w14:paraId="7B2A88FC" w14:textId="77777777" w:rsidR="007376E6" w:rsidRPr="006D7B54" w:rsidRDefault="007376E6" w:rsidP="00D32E4F">
      <w:pPr>
        <w:pStyle w:val="Heading2"/>
        <w:rPr>
          <w:lang w:val="fr-CA"/>
        </w:rPr>
      </w:pPr>
      <w:bookmarkStart w:id="92" w:name="_Toc62555641"/>
      <w:bookmarkStart w:id="93" w:name="_Toc62555705"/>
      <w:bookmarkStart w:id="94" w:name="_Toc62555777"/>
      <w:bookmarkStart w:id="95" w:name="_Toc62556069"/>
      <w:bookmarkStart w:id="96" w:name="_Toc69197884"/>
      <w:bookmarkStart w:id="97" w:name="_Toc62127792"/>
      <w:bookmarkStart w:id="98" w:name="_Toc62135667"/>
      <w:bookmarkStart w:id="99" w:name="_Toc62548358"/>
      <w:r w:rsidRPr="006D7B54">
        <w:rPr>
          <w:lang w:val="fr-CA"/>
        </w:rPr>
        <w:lastRenderedPageBreak/>
        <w:t>S</w:t>
      </w:r>
      <w:r w:rsidR="00943FF6" w:rsidRPr="006D7B54">
        <w:rPr>
          <w:lang w:val="fr-CA"/>
        </w:rPr>
        <w:t>ommaire de rapport annuel 2019-2020 du Commissariat aux Langues Officielles et un</w:t>
      </w:r>
      <w:r w:rsidR="007622CC" w:rsidRPr="006D7B54">
        <w:rPr>
          <w:lang w:val="fr-CA"/>
        </w:rPr>
        <w:t>e</w:t>
      </w:r>
      <w:r w:rsidR="00943FF6" w:rsidRPr="006D7B54">
        <w:rPr>
          <w:lang w:val="fr-CA"/>
        </w:rPr>
        <w:t xml:space="preserve"> question de respect et de sécurité : L’incidence des situations d’urgence sur les langues officielles</w:t>
      </w:r>
      <w:bookmarkEnd w:id="92"/>
      <w:bookmarkEnd w:id="93"/>
      <w:bookmarkEnd w:id="94"/>
      <w:bookmarkEnd w:id="95"/>
      <w:bookmarkEnd w:id="96"/>
      <w:r w:rsidR="00943FF6" w:rsidRPr="006D7B54">
        <w:rPr>
          <w:lang w:val="fr-CA"/>
        </w:rPr>
        <w:t xml:space="preserve"> </w:t>
      </w:r>
      <w:bookmarkEnd w:id="97"/>
      <w:bookmarkEnd w:id="98"/>
      <w:bookmarkEnd w:id="99"/>
    </w:p>
    <w:p w14:paraId="29D63292" w14:textId="77777777" w:rsidR="007376E6" w:rsidRPr="006D7B54" w:rsidRDefault="007376E6" w:rsidP="006D7B54">
      <w:pPr>
        <w:rPr>
          <w:rFonts w:ascii="Arial" w:hAnsi="Arial" w:cs="Arial"/>
          <w:b/>
          <w:sz w:val="24"/>
          <w:szCs w:val="24"/>
        </w:rPr>
      </w:pPr>
      <w:bookmarkStart w:id="100" w:name="_Toc62127796"/>
      <w:r w:rsidRPr="006D7B54">
        <w:rPr>
          <w:rFonts w:ascii="Arial" w:hAnsi="Arial" w:cs="Arial"/>
          <w:b/>
          <w:sz w:val="24"/>
          <w:szCs w:val="24"/>
        </w:rPr>
        <w:t>CONTEXTE</w:t>
      </w:r>
      <w:bookmarkEnd w:id="100"/>
    </w:p>
    <w:p w14:paraId="195ECACE" w14:textId="77777777" w:rsidR="007376E6" w:rsidRPr="006D7B54" w:rsidRDefault="007376E6" w:rsidP="00535AC9">
      <w:pPr>
        <w:pStyle w:val="ListParagraph"/>
        <w:numPr>
          <w:ilvl w:val="0"/>
          <w:numId w:val="20"/>
        </w:numPr>
        <w:ind w:left="0"/>
        <w:rPr>
          <w:rFonts w:ascii="Arial" w:hAnsi="Arial" w:cs="Arial"/>
          <w:sz w:val="24"/>
          <w:szCs w:val="24"/>
        </w:rPr>
      </w:pPr>
      <w:r w:rsidRPr="006D7B54">
        <w:rPr>
          <w:rFonts w:ascii="Arial" w:hAnsi="Arial" w:cs="Arial"/>
          <w:sz w:val="24"/>
          <w:szCs w:val="24"/>
        </w:rPr>
        <w:t xml:space="preserve">Le 29 septembre 2020, le Commissaire aux langues officielles (LO), Raymond Théberge, a publié son rapport annuel 2019-2020. </w:t>
      </w:r>
    </w:p>
    <w:p w14:paraId="64970A6A" w14:textId="77777777" w:rsidR="007376E6" w:rsidRPr="006D7B54" w:rsidRDefault="007376E6" w:rsidP="00535AC9">
      <w:pPr>
        <w:pStyle w:val="ListParagraph"/>
        <w:numPr>
          <w:ilvl w:val="0"/>
          <w:numId w:val="20"/>
        </w:numPr>
        <w:ind w:left="0"/>
        <w:rPr>
          <w:rFonts w:ascii="Arial" w:hAnsi="Arial" w:cs="Arial"/>
          <w:sz w:val="24"/>
          <w:szCs w:val="24"/>
        </w:rPr>
      </w:pPr>
      <w:r w:rsidRPr="006D7B54">
        <w:rPr>
          <w:rFonts w:ascii="Arial" w:hAnsi="Arial" w:cs="Arial"/>
          <w:sz w:val="24"/>
          <w:szCs w:val="24"/>
        </w:rPr>
        <w:t xml:space="preserve">En octobre 2020, le Commissaire aux langues officielles a également publié un rapport intitulé </w:t>
      </w:r>
      <w:r w:rsidRPr="006D7B54">
        <w:rPr>
          <w:rFonts w:ascii="Arial" w:hAnsi="Arial" w:cs="Arial"/>
          <w:i/>
          <w:sz w:val="24"/>
          <w:szCs w:val="24"/>
        </w:rPr>
        <w:t>Une question de respect et de sécurité : l’incidence des situations d’urgence sur les langues officielles</w:t>
      </w:r>
      <w:r w:rsidRPr="006D7B54">
        <w:rPr>
          <w:rFonts w:ascii="Arial" w:hAnsi="Arial" w:cs="Arial"/>
          <w:sz w:val="24"/>
          <w:szCs w:val="24"/>
        </w:rPr>
        <w:t>.</w:t>
      </w:r>
    </w:p>
    <w:p w14:paraId="11776C96" w14:textId="77777777" w:rsidR="007376E6" w:rsidRPr="006D7B54" w:rsidRDefault="007376E6" w:rsidP="00535AC9">
      <w:pPr>
        <w:pStyle w:val="ListParagraph"/>
        <w:numPr>
          <w:ilvl w:val="0"/>
          <w:numId w:val="20"/>
        </w:numPr>
        <w:ind w:left="0"/>
        <w:rPr>
          <w:rFonts w:ascii="Arial" w:hAnsi="Arial" w:cs="Arial"/>
          <w:sz w:val="24"/>
          <w:szCs w:val="24"/>
        </w:rPr>
      </w:pPr>
      <w:r w:rsidRPr="006D7B54">
        <w:rPr>
          <w:rFonts w:ascii="Arial" w:hAnsi="Arial" w:cs="Arial"/>
          <w:sz w:val="24"/>
          <w:szCs w:val="24"/>
        </w:rPr>
        <w:t>Le rapport annuel reconnaît que 2019-2020 était le 50</w:t>
      </w:r>
      <w:r w:rsidRPr="006D7B54">
        <w:rPr>
          <w:rFonts w:ascii="Arial" w:hAnsi="Arial" w:cs="Arial"/>
          <w:sz w:val="24"/>
          <w:szCs w:val="24"/>
          <w:vertAlign w:val="superscript"/>
        </w:rPr>
        <w:t>e</w:t>
      </w:r>
      <w:r w:rsidRPr="006D7B54">
        <w:rPr>
          <w:rFonts w:ascii="Arial" w:hAnsi="Arial" w:cs="Arial"/>
          <w:sz w:val="24"/>
          <w:szCs w:val="24"/>
        </w:rPr>
        <w:t xml:space="preserve"> anniversaire de la Loi sur les langues officielles et que la Loi est </w:t>
      </w:r>
      <w:proofErr w:type="gramStart"/>
      <w:r w:rsidRPr="006D7B54">
        <w:rPr>
          <w:rFonts w:ascii="Arial" w:hAnsi="Arial" w:cs="Arial"/>
          <w:sz w:val="24"/>
          <w:szCs w:val="24"/>
        </w:rPr>
        <w:t>actuellement en cours</w:t>
      </w:r>
      <w:proofErr w:type="gramEnd"/>
      <w:r w:rsidRPr="006D7B54">
        <w:rPr>
          <w:rFonts w:ascii="Arial" w:hAnsi="Arial" w:cs="Arial"/>
          <w:sz w:val="24"/>
          <w:szCs w:val="24"/>
        </w:rPr>
        <w:t xml:space="preserve"> de modernisation.</w:t>
      </w:r>
    </w:p>
    <w:p w14:paraId="2D8D756F" w14:textId="77777777" w:rsidR="007376E6" w:rsidRPr="006D7B54" w:rsidRDefault="007376E6" w:rsidP="00535AC9">
      <w:pPr>
        <w:pStyle w:val="ListParagraph"/>
        <w:numPr>
          <w:ilvl w:val="0"/>
          <w:numId w:val="20"/>
        </w:numPr>
        <w:ind w:left="0"/>
        <w:rPr>
          <w:rFonts w:ascii="Arial" w:hAnsi="Arial" w:cs="Arial"/>
          <w:sz w:val="24"/>
          <w:szCs w:val="24"/>
        </w:rPr>
      </w:pPr>
      <w:r w:rsidRPr="006D7B54">
        <w:rPr>
          <w:rFonts w:ascii="Arial" w:hAnsi="Arial" w:cs="Arial"/>
          <w:sz w:val="24"/>
          <w:szCs w:val="24"/>
        </w:rPr>
        <w:t>Le rapport annuel souligne également la présence d’un problème systémique concernant les exigences linguistiques des postes de la fonction publique fédérale.</w:t>
      </w:r>
    </w:p>
    <w:p w14:paraId="26DEECFB" w14:textId="77777777" w:rsidR="007376E6" w:rsidRPr="006D7B54" w:rsidRDefault="007376E6" w:rsidP="00535AC9">
      <w:pPr>
        <w:pStyle w:val="ListParagraph"/>
        <w:numPr>
          <w:ilvl w:val="0"/>
          <w:numId w:val="20"/>
        </w:numPr>
        <w:ind w:left="0"/>
        <w:rPr>
          <w:rFonts w:ascii="Arial" w:hAnsi="Arial" w:cs="Arial"/>
          <w:sz w:val="24"/>
          <w:szCs w:val="24"/>
        </w:rPr>
      </w:pPr>
      <w:r w:rsidRPr="006D7B54">
        <w:rPr>
          <w:rFonts w:ascii="Arial" w:hAnsi="Arial" w:cs="Arial"/>
          <w:sz w:val="24"/>
          <w:szCs w:val="24"/>
        </w:rPr>
        <w:t xml:space="preserve">Le rapport sur les situations d’urgence souligne que la crise de santé engendrée par la COVID-19 a accentué les problèmes récurrents de langue de travail des employés fédéraux. </w:t>
      </w:r>
    </w:p>
    <w:p w14:paraId="513621DD" w14:textId="77777777" w:rsidR="007376E6" w:rsidRPr="006D7B54" w:rsidRDefault="007376E6" w:rsidP="00535AC9">
      <w:pPr>
        <w:pStyle w:val="ListParagraph"/>
        <w:numPr>
          <w:ilvl w:val="0"/>
          <w:numId w:val="20"/>
        </w:numPr>
        <w:ind w:left="0"/>
        <w:rPr>
          <w:rFonts w:ascii="Arial" w:hAnsi="Arial" w:cs="Arial"/>
          <w:sz w:val="24"/>
          <w:szCs w:val="24"/>
        </w:rPr>
      </w:pPr>
      <w:r w:rsidRPr="006D7B54">
        <w:rPr>
          <w:rFonts w:ascii="Arial" w:hAnsi="Arial" w:cs="Arial"/>
          <w:sz w:val="24"/>
          <w:szCs w:val="24"/>
        </w:rPr>
        <w:t>La Commission de la fonction publique n’a pas été mentionnée dans le rapport annuel de cette année.</w:t>
      </w:r>
    </w:p>
    <w:p w14:paraId="24BDFC78" w14:textId="77777777" w:rsidR="007376E6" w:rsidRPr="006D7B54" w:rsidRDefault="007376E6" w:rsidP="006D7B54">
      <w:pPr>
        <w:rPr>
          <w:rFonts w:ascii="Arial" w:hAnsi="Arial" w:cs="Arial"/>
          <w:b/>
          <w:sz w:val="24"/>
          <w:szCs w:val="24"/>
          <w:lang w:val="fr-CA"/>
        </w:rPr>
      </w:pPr>
      <w:bookmarkStart w:id="101" w:name="_Toc62127797"/>
      <w:r w:rsidRPr="006D7B54">
        <w:rPr>
          <w:rFonts w:ascii="Arial" w:hAnsi="Arial" w:cs="Arial"/>
          <w:b/>
          <w:sz w:val="24"/>
          <w:szCs w:val="24"/>
          <w:lang w:val="fr-CA"/>
        </w:rPr>
        <w:t>POINTS SAILLANTS DU RAPPORT ANNUEL</w:t>
      </w:r>
      <w:bookmarkEnd w:id="101"/>
    </w:p>
    <w:p w14:paraId="278B51A0" w14:textId="77777777" w:rsidR="007376E6" w:rsidRPr="00D32E4F" w:rsidRDefault="007376E6" w:rsidP="006D7B54">
      <w:pPr>
        <w:rPr>
          <w:rFonts w:ascii="Arial" w:hAnsi="Arial" w:cs="Arial"/>
          <w:sz w:val="24"/>
          <w:szCs w:val="24"/>
          <w:lang w:val="fr-CA"/>
        </w:rPr>
      </w:pPr>
      <w:bookmarkStart w:id="102" w:name="_Toc62127798"/>
      <w:r w:rsidRPr="00D32E4F">
        <w:rPr>
          <w:rFonts w:ascii="Arial" w:hAnsi="Arial" w:cs="Arial"/>
          <w:sz w:val="24"/>
          <w:szCs w:val="24"/>
          <w:lang w:val="fr-CA"/>
        </w:rPr>
        <w:t>Modernisation de la Loi sur les langues officielles</w:t>
      </w:r>
      <w:bookmarkEnd w:id="102"/>
    </w:p>
    <w:p w14:paraId="26C72C49" w14:textId="77777777" w:rsidR="007376E6" w:rsidRPr="006D7B54" w:rsidRDefault="007376E6" w:rsidP="00535AC9">
      <w:pPr>
        <w:pStyle w:val="ListParagraph"/>
        <w:numPr>
          <w:ilvl w:val="0"/>
          <w:numId w:val="13"/>
        </w:numPr>
        <w:ind w:left="0"/>
        <w:rPr>
          <w:rFonts w:ascii="Arial" w:hAnsi="Arial" w:cs="Arial"/>
          <w:color w:val="000000"/>
          <w:sz w:val="24"/>
          <w:szCs w:val="24"/>
        </w:rPr>
      </w:pPr>
      <w:r w:rsidRPr="006D7B54">
        <w:rPr>
          <w:rFonts w:ascii="Arial" w:hAnsi="Arial" w:cs="Arial"/>
          <w:color w:val="000000"/>
          <w:sz w:val="24"/>
          <w:szCs w:val="24"/>
        </w:rPr>
        <w:t>Le Commissaire demande que le processus de modernisation aboutisse à une législation qui puisse s’adapter à une nouvelle réalité où les services ne sont plus concentrés dans une zone géographique et ne sont parfois disponibles qu’en ligne.</w:t>
      </w:r>
    </w:p>
    <w:p w14:paraId="41FAB919" w14:textId="77777777" w:rsidR="007376E6" w:rsidRPr="006D7B54" w:rsidRDefault="007376E6" w:rsidP="00535AC9">
      <w:pPr>
        <w:pStyle w:val="ListParagraph"/>
        <w:numPr>
          <w:ilvl w:val="0"/>
          <w:numId w:val="13"/>
        </w:numPr>
        <w:ind w:left="0"/>
        <w:rPr>
          <w:rFonts w:ascii="Arial" w:hAnsi="Arial" w:cs="Arial"/>
          <w:color w:val="000000"/>
          <w:sz w:val="24"/>
          <w:szCs w:val="24"/>
        </w:rPr>
      </w:pPr>
      <w:r w:rsidRPr="006D7B54">
        <w:rPr>
          <w:rFonts w:ascii="Arial" w:hAnsi="Arial" w:cs="Arial"/>
          <w:color w:val="000000"/>
          <w:sz w:val="24"/>
          <w:szCs w:val="24"/>
        </w:rPr>
        <w:t>Le Commissaire a constaté que les institutions fédérales souhaiteraient que les règles soient plus faciles à comprendre afin qu’elles puissent les appliquer plus efficacement dans leurs activités.</w:t>
      </w:r>
    </w:p>
    <w:p w14:paraId="4A9BBFFC" w14:textId="77777777" w:rsidR="007376E6" w:rsidRPr="006D7B54" w:rsidRDefault="007376E6" w:rsidP="00535AC9">
      <w:pPr>
        <w:pStyle w:val="ListParagraph"/>
        <w:numPr>
          <w:ilvl w:val="0"/>
          <w:numId w:val="13"/>
        </w:numPr>
        <w:ind w:left="0"/>
        <w:rPr>
          <w:rFonts w:ascii="Arial" w:hAnsi="Arial" w:cs="Arial"/>
          <w:color w:val="000000"/>
          <w:sz w:val="24"/>
          <w:szCs w:val="24"/>
        </w:rPr>
      </w:pPr>
      <w:r w:rsidRPr="006D7B54">
        <w:rPr>
          <w:rFonts w:ascii="Arial" w:hAnsi="Arial" w:cs="Arial"/>
          <w:color w:val="000000"/>
          <w:sz w:val="24"/>
          <w:szCs w:val="24"/>
        </w:rPr>
        <w:t>Dans la foulée de ses consultations nationales, le Commissaire a publié en mai 2019 un document de position sur la modernisation de la Loi, établissant 18 recommandations dans trois domaines prioritaires :</w:t>
      </w:r>
    </w:p>
    <w:p w14:paraId="54210076"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Une loi pertinente qui reflète la société canadienne contemporaine et qui tient pleinement compte de la dualité linguistique en renforçant, par exemple, l’accès au système de justice fédéral et à la Cour suprême du Canada, le plus haut tribunal du pays, en français et en anglais;</w:t>
      </w:r>
    </w:p>
    <w:p w14:paraId="111B8783"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Une loi dynamique qui tient compte de l’évolution des technologies de l’information et des nouvelles réalités professionnelles, et qui est soumise à un examen régulier;</w:t>
      </w:r>
    </w:p>
    <w:p w14:paraId="682A5B7E"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 xml:space="preserve">Une loi solide qui assure une gouvernance plus efficace des langues officielles au sein des institutions fédérales et qui donne au Commissaire plus de pouvoirs d’application pour améliorer la conformité. </w:t>
      </w:r>
    </w:p>
    <w:p w14:paraId="3C04E5BD" w14:textId="77777777" w:rsidR="007376E6" w:rsidRPr="006D7B54" w:rsidRDefault="007376E6" w:rsidP="00535AC9">
      <w:pPr>
        <w:pStyle w:val="ListParagraph"/>
        <w:numPr>
          <w:ilvl w:val="0"/>
          <w:numId w:val="13"/>
        </w:numPr>
        <w:ind w:left="357" w:hanging="357"/>
        <w:rPr>
          <w:rFonts w:ascii="Arial" w:hAnsi="Arial" w:cs="Arial"/>
          <w:color w:val="000000"/>
          <w:sz w:val="24"/>
          <w:szCs w:val="24"/>
        </w:rPr>
      </w:pPr>
      <w:r w:rsidRPr="006D7B54">
        <w:rPr>
          <w:rFonts w:ascii="Arial" w:hAnsi="Arial" w:cs="Arial"/>
          <w:color w:val="000000"/>
          <w:sz w:val="24"/>
          <w:szCs w:val="24"/>
        </w:rPr>
        <w:t>Le Commissaire a également formulé les recommandations suivantes :</w:t>
      </w:r>
    </w:p>
    <w:p w14:paraId="22EE4BE5" w14:textId="77777777" w:rsidR="007376E6" w:rsidRPr="006D7B54" w:rsidRDefault="007376E6" w:rsidP="00535AC9">
      <w:pPr>
        <w:pStyle w:val="ListParagraph"/>
        <w:numPr>
          <w:ilvl w:val="0"/>
          <w:numId w:val="13"/>
        </w:numPr>
        <w:ind w:left="357" w:hanging="357"/>
        <w:rPr>
          <w:rFonts w:ascii="Arial" w:hAnsi="Arial" w:cs="Arial"/>
          <w:color w:val="000000"/>
          <w:sz w:val="24"/>
          <w:szCs w:val="24"/>
        </w:rPr>
      </w:pPr>
      <w:r w:rsidRPr="006D7B54">
        <w:rPr>
          <w:rFonts w:ascii="Arial" w:hAnsi="Arial" w:cs="Arial"/>
          <w:color w:val="000000"/>
          <w:sz w:val="24"/>
          <w:szCs w:val="24"/>
        </w:rPr>
        <w:lastRenderedPageBreak/>
        <w:t>Apporter des modifications législatives à la partie IV de la Loi afin de clarifier les obligations des institutions fédérales qui servent le public et de préciser les dispositions relatives à l’obligation de faire une offre active;</w:t>
      </w:r>
    </w:p>
    <w:p w14:paraId="2AE24791" w14:textId="77777777" w:rsidR="007376E6" w:rsidRPr="006D7B54" w:rsidRDefault="007376E6" w:rsidP="00535AC9">
      <w:pPr>
        <w:pStyle w:val="ListParagraph"/>
        <w:numPr>
          <w:ilvl w:val="0"/>
          <w:numId w:val="13"/>
        </w:numPr>
        <w:ind w:left="357" w:hanging="357"/>
        <w:rPr>
          <w:rFonts w:ascii="Arial" w:hAnsi="Arial" w:cs="Arial"/>
          <w:color w:val="000000"/>
          <w:sz w:val="24"/>
          <w:szCs w:val="24"/>
        </w:rPr>
      </w:pPr>
      <w:r w:rsidRPr="006D7B54">
        <w:rPr>
          <w:rFonts w:ascii="Arial" w:hAnsi="Arial" w:cs="Arial"/>
          <w:color w:val="000000"/>
          <w:sz w:val="24"/>
          <w:szCs w:val="24"/>
        </w:rPr>
        <w:t>Veiller à ce que les droits en matière de langue de travail (partie V) soient plus conformes aux obligations relatives aux communications avec le public et à la prestation des services énoncées à la partie IV de la Loi et dans les règlements; préserver les droits en matière de langue de travail dans les régions désignées bilingues aux fins de la langue de travail; et tenir une liste à jour de ces régions;</w:t>
      </w:r>
    </w:p>
    <w:p w14:paraId="45E04211" w14:textId="77777777" w:rsidR="007376E6" w:rsidRPr="006D7B54" w:rsidRDefault="007376E6" w:rsidP="00535AC9">
      <w:pPr>
        <w:pStyle w:val="ListParagraph"/>
        <w:numPr>
          <w:ilvl w:val="0"/>
          <w:numId w:val="13"/>
        </w:numPr>
        <w:ind w:left="357" w:hanging="357"/>
        <w:rPr>
          <w:rFonts w:ascii="Arial" w:hAnsi="Arial" w:cs="Arial"/>
          <w:color w:val="000000"/>
          <w:sz w:val="24"/>
          <w:szCs w:val="24"/>
        </w:rPr>
      </w:pPr>
      <w:r w:rsidRPr="006D7B54">
        <w:rPr>
          <w:rFonts w:ascii="Arial" w:hAnsi="Arial" w:cs="Arial"/>
          <w:color w:val="000000"/>
          <w:sz w:val="24"/>
          <w:szCs w:val="24"/>
        </w:rPr>
        <w:t>Créer des règlements en vertu de la partie VII pour clarifier le concept de « mesures positives » et d’autres concepts clés afin de soutenir le développement et l’épanouissement des communautés de langue officielle;</w:t>
      </w:r>
    </w:p>
    <w:p w14:paraId="47536F73"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 xml:space="preserve">Ajouter des mécanismes de conformité, tels que le pouvoir d’imposer des sanctions administratives pécuniaires en cas de violation de la Loi et la possibilité de conclure des ententes exécutoires avec les institutions fédérales pour les encourager à se conformer volontairement à la Loi et à mettre en œuvre ses recommandations; </w:t>
      </w:r>
    </w:p>
    <w:p w14:paraId="66E7707B"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Assurer une gouvernance claire, centralisée et coordonnée des langues officielles;</w:t>
      </w:r>
    </w:p>
    <w:p w14:paraId="57D3197D"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Coordonner la mise en œuvre d’un plan d’action pangouvernemental en matière de langues officielles;</w:t>
      </w:r>
    </w:p>
    <w:p w14:paraId="5885C572" w14:textId="77777777" w:rsidR="007376E6" w:rsidRPr="006D7B54" w:rsidRDefault="007376E6" w:rsidP="00535AC9">
      <w:pPr>
        <w:pStyle w:val="ListParagraph"/>
        <w:numPr>
          <w:ilvl w:val="1"/>
          <w:numId w:val="13"/>
        </w:numPr>
        <w:ind w:left="0"/>
        <w:rPr>
          <w:rFonts w:ascii="Arial" w:hAnsi="Arial" w:cs="Arial"/>
          <w:color w:val="000000"/>
          <w:sz w:val="24"/>
          <w:szCs w:val="24"/>
        </w:rPr>
      </w:pPr>
      <w:r w:rsidRPr="006D7B54">
        <w:rPr>
          <w:rFonts w:ascii="Arial" w:hAnsi="Arial" w:cs="Arial"/>
          <w:color w:val="000000"/>
          <w:sz w:val="24"/>
          <w:szCs w:val="24"/>
        </w:rPr>
        <w:t>Exiger un examen régulier pour s’assurer que la Loi suit l’évolution de la société, de la technologie et de la jurisprudence.</w:t>
      </w:r>
    </w:p>
    <w:p w14:paraId="1EF49BFB" w14:textId="77777777" w:rsidR="007376E6" w:rsidRPr="006D7B54" w:rsidRDefault="007376E6" w:rsidP="006D7B54">
      <w:pPr>
        <w:rPr>
          <w:rFonts w:ascii="Arial" w:hAnsi="Arial" w:cs="Arial"/>
          <w:bCs/>
          <w:iCs/>
          <w:sz w:val="24"/>
          <w:szCs w:val="24"/>
          <w:u w:val="single"/>
          <w:lang w:val="fr-CA"/>
        </w:rPr>
      </w:pPr>
      <w:bookmarkStart w:id="103" w:name="_Toc62127799"/>
      <w:r w:rsidRPr="006D7B54">
        <w:rPr>
          <w:rFonts w:ascii="Arial" w:hAnsi="Arial" w:cs="Arial"/>
          <w:sz w:val="24"/>
          <w:szCs w:val="24"/>
          <w:u w:val="single"/>
          <w:lang w:val="fr-CA"/>
        </w:rPr>
        <w:t>Sommaire des constats du sondage du Commissariat</w:t>
      </w:r>
      <w:bookmarkEnd w:id="103"/>
    </w:p>
    <w:p w14:paraId="29109F70" w14:textId="77777777" w:rsidR="007376E6" w:rsidRPr="006D7B54" w:rsidRDefault="007376E6" w:rsidP="00535AC9">
      <w:pPr>
        <w:pStyle w:val="ListParagraph"/>
        <w:numPr>
          <w:ilvl w:val="0"/>
          <w:numId w:val="13"/>
        </w:numPr>
        <w:ind w:left="0"/>
        <w:rPr>
          <w:rFonts w:ascii="Arial" w:hAnsi="Arial" w:cs="Arial"/>
          <w:color w:val="000000"/>
          <w:sz w:val="24"/>
          <w:szCs w:val="24"/>
        </w:rPr>
      </w:pPr>
      <w:r w:rsidRPr="006D7B54">
        <w:rPr>
          <w:rFonts w:ascii="Arial" w:hAnsi="Arial" w:cs="Arial"/>
          <w:color w:val="000000"/>
          <w:sz w:val="24"/>
          <w:szCs w:val="24"/>
        </w:rPr>
        <w:t>En mars 2019, le Commissariat a mené un sondage auprès des employés fédéraux dans les régions désignées bilingues aux fins de la langue de travail.</w:t>
      </w:r>
    </w:p>
    <w:p w14:paraId="7DC14873" w14:textId="77777777" w:rsidR="007376E6" w:rsidRPr="006D7B54" w:rsidRDefault="007376E6" w:rsidP="00535AC9">
      <w:pPr>
        <w:pStyle w:val="ListParagraph"/>
        <w:numPr>
          <w:ilvl w:val="0"/>
          <w:numId w:val="13"/>
        </w:numPr>
        <w:ind w:left="0"/>
        <w:rPr>
          <w:rFonts w:ascii="Arial" w:hAnsi="Arial" w:cs="Arial"/>
          <w:color w:val="000000"/>
          <w:sz w:val="24"/>
          <w:szCs w:val="24"/>
        </w:rPr>
      </w:pPr>
      <w:r w:rsidRPr="006D7B54">
        <w:rPr>
          <w:rFonts w:ascii="Arial" w:hAnsi="Arial" w:cs="Arial"/>
          <w:color w:val="000000"/>
          <w:sz w:val="24"/>
          <w:szCs w:val="24"/>
        </w:rPr>
        <w:t xml:space="preserve">Le sondage visait à obtenir des renseignements sur les niveaux d’insécurité linguistique de première ou de deuxième langue officielle que vivent les employés fédéraux qui ont le droit de travailler dans la langue officielle de leur choix, et à déterminer des stratégies et des moyens de relever les défis éventuels. </w:t>
      </w:r>
    </w:p>
    <w:p w14:paraId="7B056FE4" w14:textId="77777777" w:rsidR="007376E6" w:rsidRPr="006D7B54" w:rsidRDefault="007376E6" w:rsidP="00535AC9">
      <w:pPr>
        <w:pStyle w:val="ListParagraph"/>
        <w:numPr>
          <w:ilvl w:val="0"/>
          <w:numId w:val="13"/>
        </w:numPr>
        <w:ind w:left="0"/>
        <w:rPr>
          <w:rFonts w:ascii="Arial" w:hAnsi="Arial" w:cs="Arial"/>
          <w:color w:val="000000"/>
          <w:sz w:val="24"/>
          <w:szCs w:val="24"/>
        </w:rPr>
      </w:pPr>
      <w:r w:rsidRPr="006D7B54">
        <w:rPr>
          <w:rFonts w:ascii="Arial" w:hAnsi="Arial" w:cs="Arial"/>
          <w:color w:val="000000"/>
          <w:sz w:val="24"/>
          <w:szCs w:val="24"/>
        </w:rPr>
        <w:t>Les quelque 11 000 réponses reçues dans le cadre de l’enquête ont largement dépassé les attentes et ont montré que les langues officielles et la sécurité linguistique sont des préoccupations majeures pour les employés fédéraux.</w:t>
      </w:r>
    </w:p>
    <w:p w14:paraId="1AA27172" w14:textId="77777777" w:rsidR="007376E6" w:rsidRPr="006D7B54" w:rsidRDefault="007376E6" w:rsidP="006D7B54">
      <w:pPr>
        <w:rPr>
          <w:rFonts w:ascii="Arial" w:hAnsi="Arial" w:cs="Arial"/>
          <w:sz w:val="24"/>
          <w:szCs w:val="24"/>
          <w:u w:val="single"/>
        </w:rPr>
      </w:pPr>
      <w:bookmarkStart w:id="104" w:name="_Toc62127800"/>
      <w:r w:rsidRPr="006D7B54">
        <w:rPr>
          <w:rFonts w:ascii="Arial" w:hAnsi="Arial" w:cs="Arial"/>
          <w:sz w:val="24"/>
          <w:szCs w:val="24"/>
          <w:u w:val="single"/>
        </w:rPr>
        <w:t>Langue de travail</w:t>
      </w:r>
      <w:bookmarkEnd w:id="104"/>
    </w:p>
    <w:p w14:paraId="64E6E061" w14:textId="77777777" w:rsidR="007376E6" w:rsidRPr="006D7B54" w:rsidRDefault="007376E6" w:rsidP="00535AC9">
      <w:pPr>
        <w:pStyle w:val="ListParagraph"/>
        <w:numPr>
          <w:ilvl w:val="0"/>
          <w:numId w:val="19"/>
        </w:numPr>
        <w:ind w:left="0"/>
        <w:rPr>
          <w:rFonts w:ascii="Arial" w:hAnsi="Arial" w:cs="Arial"/>
          <w:sz w:val="24"/>
          <w:szCs w:val="24"/>
        </w:rPr>
      </w:pPr>
      <w:r w:rsidRPr="006D7B54">
        <w:rPr>
          <w:rFonts w:ascii="Arial" w:hAnsi="Arial" w:cs="Arial"/>
          <w:sz w:val="24"/>
          <w:szCs w:val="24"/>
        </w:rPr>
        <w:t>Le nombre de plaintes reçues et ayant fait l’objet d’une enquête en vertu de l’article 91 de la Loi depuis 2014 montre qu’il existe un problème systémique concernant les exigences linguistiques définies pour les postes de la fonction publique fédérale. Le Commissariat procède actuellement à une analyse approfondie de cette question.</w:t>
      </w:r>
    </w:p>
    <w:p w14:paraId="083ACB66" w14:textId="77777777" w:rsidR="007376E6" w:rsidRPr="006D7B54" w:rsidRDefault="007376E6" w:rsidP="00535AC9">
      <w:pPr>
        <w:pStyle w:val="ListParagraph"/>
        <w:numPr>
          <w:ilvl w:val="0"/>
          <w:numId w:val="19"/>
        </w:numPr>
        <w:ind w:left="0"/>
        <w:rPr>
          <w:rFonts w:ascii="Arial" w:hAnsi="Arial" w:cs="Arial"/>
          <w:sz w:val="24"/>
          <w:szCs w:val="24"/>
        </w:rPr>
      </w:pPr>
      <w:r w:rsidRPr="006D7B54">
        <w:rPr>
          <w:rFonts w:ascii="Arial" w:hAnsi="Arial" w:cs="Arial"/>
          <w:sz w:val="24"/>
          <w:szCs w:val="24"/>
        </w:rPr>
        <w:t>Un examen des résultats du Sondage auprès des fonctionnaires fédéraux de 2019, fondé sur la première langue officielle des répondants, a montré qu’il existe un écart de satisfaction important entre les répondants anglophones et francophones en ce qui concerne l’utilisation des langues officielles en milieu de travail.</w:t>
      </w:r>
    </w:p>
    <w:p w14:paraId="5299B995" w14:textId="77777777" w:rsidR="007376E6" w:rsidRPr="006D7B54" w:rsidRDefault="007376E6" w:rsidP="00535AC9">
      <w:pPr>
        <w:pStyle w:val="ListParagraph"/>
        <w:numPr>
          <w:ilvl w:val="0"/>
          <w:numId w:val="19"/>
        </w:numPr>
        <w:ind w:left="357" w:hanging="357"/>
        <w:rPr>
          <w:rFonts w:ascii="Arial" w:hAnsi="Arial" w:cs="Arial"/>
          <w:sz w:val="24"/>
          <w:szCs w:val="24"/>
        </w:rPr>
      </w:pPr>
      <w:r w:rsidRPr="006D7B54">
        <w:rPr>
          <w:rFonts w:ascii="Arial" w:hAnsi="Arial" w:cs="Arial"/>
          <w:sz w:val="24"/>
          <w:szCs w:val="24"/>
        </w:rPr>
        <w:lastRenderedPageBreak/>
        <w:t xml:space="preserve">Les résultats de l’enquête ont également montré que, lorsqu’on demandait aux employés s’ils se sentaient à l’aise de préparer des documents écrits dans la langue officielle de leur choix, l’écart entre les deux groupes linguistiques dans l’ensemble de la fonction publique était passé de 26 % à 22 %, alors qu’il était resté stable de 2008 à 2017. </w:t>
      </w:r>
    </w:p>
    <w:p w14:paraId="6E716570" w14:textId="77777777" w:rsidR="007376E6" w:rsidRPr="006D7B54" w:rsidRDefault="00013A6A" w:rsidP="00535AC9">
      <w:pPr>
        <w:pStyle w:val="ListParagraph"/>
        <w:numPr>
          <w:ilvl w:val="0"/>
          <w:numId w:val="19"/>
        </w:numPr>
        <w:ind w:left="357" w:hanging="357"/>
        <w:rPr>
          <w:rFonts w:ascii="Arial" w:hAnsi="Arial" w:cs="Arial"/>
          <w:sz w:val="24"/>
          <w:szCs w:val="24"/>
        </w:rPr>
      </w:pPr>
      <w:r w:rsidRPr="006D7B54">
        <w:rPr>
          <w:rFonts w:ascii="Arial" w:hAnsi="Arial" w:cs="Arial"/>
          <w:sz w:val="24"/>
          <w:szCs w:val="24"/>
        </w:rPr>
        <w:t>E</w:t>
      </w:r>
      <w:r w:rsidR="007376E6" w:rsidRPr="006D7B54">
        <w:rPr>
          <w:rFonts w:ascii="Arial" w:hAnsi="Arial" w:cs="Arial"/>
          <w:sz w:val="24"/>
          <w:szCs w:val="24"/>
        </w:rPr>
        <w:t>n ce qui concerne la question sur l’aisance des employés à utiliser la langue officielle de leur choix lors des réunions, les résultats ont montré que l’écart entre les deux groupes linguistiques est resté le même, soit 17 % depuis 2014.</w:t>
      </w:r>
    </w:p>
    <w:p w14:paraId="0F4D7180" w14:textId="77777777" w:rsidR="007376E6" w:rsidRPr="006D7B54" w:rsidRDefault="007376E6" w:rsidP="00535AC9">
      <w:pPr>
        <w:pStyle w:val="ListParagraph"/>
        <w:numPr>
          <w:ilvl w:val="0"/>
          <w:numId w:val="19"/>
        </w:numPr>
        <w:ind w:left="357" w:hanging="357"/>
        <w:rPr>
          <w:rFonts w:ascii="Arial" w:hAnsi="Arial" w:cs="Arial"/>
          <w:sz w:val="24"/>
          <w:szCs w:val="24"/>
        </w:rPr>
      </w:pPr>
      <w:r w:rsidRPr="006D7B54">
        <w:rPr>
          <w:rFonts w:ascii="Arial" w:hAnsi="Arial" w:cs="Arial"/>
          <w:sz w:val="24"/>
          <w:szCs w:val="24"/>
        </w:rPr>
        <w:t xml:space="preserve">L’enquête de 2019 comportait deux nouvelles questions relatives aux langues officielles : </w:t>
      </w:r>
    </w:p>
    <w:p w14:paraId="29080010" w14:textId="77777777" w:rsidR="007376E6" w:rsidRPr="006D7B54" w:rsidRDefault="007376E6" w:rsidP="00535AC9">
      <w:pPr>
        <w:pStyle w:val="ListParagraph"/>
        <w:numPr>
          <w:ilvl w:val="1"/>
          <w:numId w:val="19"/>
        </w:numPr>
        <w:ind w:left="357" w:hanging="357"/>
        <w:rPr>
          <w:rFonts w:ascii="Arial" w:hAnsi="Arial" w:cs="Arial"/>
          <w:sz w:val="24"/>
          <w:szCs w:val="24"/>
        </w:rPr>
      </w:pPr>
      <w:r w:rsidRPr="006D7B54">
        <w:rPr>
          <w:rFonts w:ascii="Arial" w:hAnsi="Arial" w:cs="Arial"/>
          <w:sz w:val="24"/>
          <w:szCs w:val="24"/>
        </w:rPr>
        <w:t>La première demandait spécifiquement si les cadres supérieurs des institutions fédérales utilisent les deux langues officielles dans leurs interactions avec les employés, ce à quoi 75 % des répondants francophones et 71 % des répondants anglophones ont répondu par l’affirmative;</w:t>
      </w:r>
    </w:p>
    <w:p w14:paraId="32F72102" w14:textId="77777777" w:rsidR="007376E6" w:rsidRPr="006D7B54" w:rsidRDefault="007376E6" w:rsidP="00535AC9">
      <w:pPr>
        <w:pStyle w:val="ListParagraph"/>
        <w:numPr>
          <w:ilvl w:val="1"/>
          <w:numId w:val="19"/>
        </w:numPr>
        <w:ind w:left="357" w:hanging="357"/>
        <w:rPr>
          <w:rFonts w:ascii="Arial" w:hAnsi="Arial" w:cs="Arial"/>
          <w:sz w:val="24"/>
          <w:szCs w:val="24"/>
        </w:rPr>
      </w:pPr>
      <w:r w:rsidRPr="006D7B54">
        <w:rPr>
          <w:rFonts w:ascii="Arial" w:hAnsi="Arial" w:cs="Arial"/>
          <w:sz w:val="24"/>
          <w:szCs w:val="24"/>
        </w:rPr>
        <w:t>La deuxième question demandait si le manque d’accès à la formation linguistique dans la seconde langue officielle avait eu un effet négatif sur la progression de carrière des répondants au cours des 12 mois précédents. Au total, 13 % des répondants anglophones et 8 % des répondants francophones ont répondu par l’affirmative.</w:t>
      </w:r>
    </w:p>
    <w:p w14:paraId="4DBA103C" w14:textId="77777777" w:rsidR="007376E6" w:rsidRPr="006D7B54" w:rsidRDefault="007376E6" w:rsidP="006D7B54">
      <w:pPr>
        <w:rPr>
          <w:rFonts w:ascii="Arial" w:hAnsi="Arial" w:cs="Arial"/>
          <w:sz w:val="24"/>
          <w:szCs w:val="24"/>
          <w:u w:val="single"/>
          <w:lang w:val="fr-CA"/>
        </w:rPr>
      </w:pPr>
      <w:bookmarkStart w:id="105" w:name="_Toc62127801"/>
      <w:r w:rsidRPr="006D7B54">
        <w:rPr>
          <w:rFonts w:ascii="Arial" w:hAnsi="Arial" w:cs="Arial"/>
          <w:sz w:val="24"/>
          <w:szCs w:val="24"/>
          <w:u w:val="single"/>
          <w:lang w:val="fr-CA"/>
        </w:rPr>
        <w:t>Institutions fédérales et langues officielles</w:t>
      </w:r>
      <w:bookmarkEnd w:id="105"/>
      <w:r w:rsidRPr="006D7B54">
        <w:rPr>
          <w:rFonts w:ascii="Arial" w:hAnsi="Arial" w:cs="Arial"/>
          <w:sz w:val="24"/>
          <w:szCs w:val="24"/>
          <w:u w:val="single"/>
          <w:lang w:val="fr-CA"/>
        </w:rPr>
        <w:t xml:space="preserve"> </w:t>
      </w:r>
    </w:p>
    <w:p w14:paraId="760DA4B6" w14:textId="77777777" w:rsidR="007376E6" w:rsidRPr="006D7B54" w:rsidRDefault="007376E6" w:rsidP="00535AC9">
      <w:pPr>
        <w:pStyle w:val="ListParagraph"/>
        <w:numPr>
          <w:ilvl w:val="0"/>
          <w:numId w:val="17"/>
        </w:numPr>
        <w:ind w:left="0"/>
        <w:rPr>
          <w:rFonts w:ascii="Arial" w:hAnsi="Arial" w:cs="Arial"/>
          <w:sz w:val="24"/>
          <w:szCs w:val="24"/>
        </w:rPr>
      </w:pPr>
      <w:r w:rsidRPr="006D7B54">
        <w:rPr>
          <w:rFonts w:ascii="Arial" w:hAnsi="Arial" w:cs="Arial"/>
          <w:sz w:val="24"/>
          <w:szCs w:val="24"/>
        </w:rPr>
        <w:t xml:space="preserve">En 2019-2020, le Commissaire a reçu un total de 1 361 plaintes recevables, soit une augmentation de 25 % par rapport à 2018-2019. </w:t>
      </w:r>
    </w:p>
    <w:p w14:paraId="0474CEEF" w14:textId="77777777" w:rsidR="007376E6" w:rsidRPr="006D7B54" w:rsidRDefault="007376E6" w:rsidP="00535AC9">
      <w:pPr>
        <w:pStyle w:val="ListParagraph"/>
        <w:numPr>
          <w:ilvl w:val="0"/>
          <w:numId w:val="17"/>
        </w:numPr>
        <w:ind w:left="0"/>
        <w:rPr>
          <w:rFonts w:ascii="Arial" w:hAnsi="Arial" w:cs="Arial"/>
          <w:sz w:val="24"/>
          <w:szCs w:val="24"/>
        </w:rPr>
      </w:pPr>
      <w:r w:rsidRPr="006D7B54">
        <w:rPr>
          <w:rFonts w:ascii="Arial" w:hAnsi="Arial" w:cs="Arial"/>
          <w:sz w:val="24"/>
          <w:szCs w:val="24"/>
        </w:rPr>
        <w:t xml:space="preserve">Près de la moitié des plaintes reçues en juillet ont été déposées par du public voyageur, tandis que la plupart des plaintes reçues en octobre concernaient les élections fédérales. </w:t>
      </w:r>
    </w:p>
    <w:p w14:paraId="10336132" w14:textId="77777777" w:rsidR="007376E6" w:rsidRPr="006D7B54" w:rsidRDefault="007376E6" w:rsidP="00535AC9">
      <w:pPr>
        <w:pStyle w:val="ListParagraph"/>
        <w:numPr>
          <w:ilvl w:val="0"/>
          <w:numId w:val="17"/>
        </w:numPr>
        <w:ind w:left="0"/>
        <w:rPr>
          <w:rFonts w:ascii="Arial" w:hAnsi="Arial" w:cs="Arial"/>
          <w:sz w:val="24"/>
          <w:szCs w:val="24"/>
        </w:rPr>
      </w:pPr>
      <w:r w:rsidRPr="006D7B54">
        <w:rPr>
          <w:rFonts w:ascii="Arial" w:hAnsi="Arial" w:cs="Arial"/>
          <w:sz w:val="24"/>
          <w:szCs w:val="24"/>
        </w:rPr>
        <w:t xml:space="preserve">En juin 2019, le Commissaire a officiellement lancé un nouvel outil créé par son bureau, appelé le Modèle de maturité des langues officielles. Un peu plus de 40 institutions fédérales ont été sélectionnées pour participer à l’exercice d’examen diagnostique du Modèle sur une période de trois ans. L’outil permet aux institutions de </w:t>
      </w:r>
      <w:proofErr w:type="gramStart"/>
      <w:r w:rsidRPr="006D7B54">
        <w:rPr>
          <w:rFonts w:ascii="Arial" w:hAnsi="Arial" w:cs="Arial"/>
          <w:sz w:val="24"/>
          <w:szCs w:val="24"/>
        </w:rPr>
        <w:t>dresser</w:t>
      </w:r>
      <w:proofErr w:type="gramEnd"/>
      <w:r w:rsidRPr="006D7B54">
        <w:rPr>
          <w:rFonts w:ascii="Arial" w:hAnsi="Arial" w:cs="Arial"/>
          <w:sz w:val="24"/>
          <w:szCs w:val="24"/>
        </w:rPr>
        <w:t xml:space="preserve"> un portrait complet de leur maturité en matière de langues officielles. Il fournit également une feuille de route pour atteindre la pleine maturité. </w:t>
      </w:r>
    </w:p>
    <w:p w14:paraId="1E2481C0" w14:textId="77777777" w:rsidR="007376E6" w:rsidRPr="006D7B54" w:rsidRDefault="007376E6" w:rsidP="00535AC9">
      <w:pPr>
        <w:pStyle w:val="ListParagraph"/>
        <w:numPr>
          <w:ilvl w:val="0"/>
          <w:numId w:val="17"/>
        </w:numPr>
        <w:ind w:left="0"/>
        <w:rPr>
          <w:rFonts w:ascii="Arial" w:hAnsi="Arial" w:cs="Arial"/>
          <w:sz w:val="24"/>
          <w:szCs w:val="24"/>
        </w:rPr>
      </w:pPr>
      <w:r w:rsidRPr="006D7B54">
        <w:rPr>
          <w:rFonts w:ascii="Arial" w:hAnsi="Arial" w:cs="Arial"/>
          <w:sz w:val="24"/>
          <w:szCs w:val="24"/>
        </w:rPr>
        <w:t>Selon le rapport, la connaissance et la compréhension des droits et des obligations linguistiques continuent d’être un enjeu pour le public et les institutions fédérales. Le Commissariat a donc publié un nouvel outil constitué d’une série de bulletins d’interprétation qui expliquent la Loi et ses règlements.</w:t>
      </w:r>
    </w:p>
    <w:p w14:paraId="79925A45" w14:textId="77777777" w:rsidR="007376E6" w:rsidRPr="006D7B54" w:rsidRDefault="007376E6" w:rsidP="006D7B54">
      <w:pPr>
        <w:rPr>
          <w:rFonts w:ascii="Arial" w:hAnsi="Arial" w:cs="Arial"/>
          <w:sz w:val="24"/>
          <w:szCs w:val="24"/>
          <w:u w:val="single"/>
        </w:rPr>
      </w:pPr>
      <w:bookmarkStart w:id="106" w:name="_Toc62127802"/>
      <w:proofErr w:type="spellStart"/>
      <w:r w:rsidRPr="006D7B54">
        <w:rPr>
          <w:rFonts w:ascii="Arial" w:hAnsi="Arial" w:cs="Arial"/>
          <w:sz w:val="24"/>
          <w:szCs w:val="24"/>
          <w:u w:val="single"/>
        </w:rPr>
        <w:t>Pandémie</w:t>
      </w:r>
      <w:bookmarkEnd w:id="106"/>
      <w:proofErr w:type="spellEnd"/>
      <w:r w:rsidRPr="006D7B54">
        <w:rPr>
          <w:rFonts w:ascii="Arial" w:hAnsi="Arial" w:cs="Arial"/>
          <w:sz w:val="24"/>
          <w:szCs w:val="24"/>
          <w:u w:val="single"/>
        </w:rPr>
        <w:t xml:space="preserve"> </w:t>
      </w:r>
    </w:p>
    <w:p w14:paraId="7E9DF9C1" w14:textId="77777777" w:rsidR="007376E6" w:rsidRPr="006D7B54" w:rsidRDefault="007376E6" w:rsidP="00535AC9">
      <w:pPr>
        <w:pStyle w:val="ListParagraph"/>
        <w:numPr>
          <w:ilvl w:val="0"/>
          <w:numId w:val="18"/>
        </w:numPr>
        <w:ind w:left="0"/>
        <w:rPr>
          <w:rFonts w:ascii="Arial" w:hAnsi="Arial" w:cs="Arial"/>
          <w:sz w:val="24"/>
          <w:szCs w:val="24"/>
        </w:rPr>
      </w:pPr>
      <w:r w:rsidRPr="006D7B54">
        <w:rPr>
          <w:rFonts w:ascii="Arial" w:hAnsi="Arial" w:cs="Arial"/>
          <w:sz w:val="24"/>
          <w:szCs w:val="24"/>
        </w:rPr>
        <w:t>La Commissaire a demandé à tous les dirigeants de communiquer clairement avec tous les membres du public dans les deux langues officielles afin de se faire comprendre et de transmettre l’information essentielle pour assurer la santé et la sécurité de chacun.</w:t>
      </w:r>
    </w:p>
    <w:p w14:paraId="0D836883" w14:textId="77777777" w:rsidR="007376E6" w:rsidRPr="006D7B54" w:rsidRDefault="007376E6" w:rsidP="00535AC9">
      <w:pPr>
        <w:pStyle w:val="ListParagraph"/>
        <w:numPr>
          <w:ilvl w:val="0"/>
          <w:numId w:val="18"/>
        </w:numPr>
        <w:ind w:left="0"/>
        <w:rPr>
          <w:rFonts w:ascii="Arial" w:hAnsi="Arial" w:cs="Arial"/>
          <w:sz w:val="24"/>
          <w:szCs w:val="24"/>
        </w:rPr>
      </w:pPr>
      <w:r w:rsidRPr="006D7B54">
        <w:rPr>
          <w:rFonts w:ascii="Arial" w:hAnsi="Arial" w:cs="Arial"/>
          <w:sz w:val="24"/>
          <w:szCs w:val="24"/>
        </w:rPr>
        <w:lastRenderedPageBreak/>
        <w:t xml:space="preserve">Le 20 mars 2020, le Commissaire a écrit à tous les défenseurs des langues officielles fédéraux pour leur rappeler l’importance de communiquer dans les deux langues officielles. </w:t>
      </w:r>
    </w:p>
    <w:p w14:paraId="054D25C3" w14:textId="1354E012" w:rsidR="007376E6" w:rsidRDefault="007376E6" w:rsidP="00535AC9">
      <w:pPr>
        <w:pStyle w:val="ListParagraph"/>
        <w:numPr>
          <w:ilvl w:val="0"/>
          <w:numId w:val="18"/>
        </w:numPr>
        <w:ind w:left="0"/>
        <w:rPr>
          <w:rFonts w:ascii="Arial" w:hAnsi="Arial" w:cs="Arial"/>
          <w:sz w:val="24"/>
          <w:szCs w:val="24"/>
        </w:rPr>
      </w:pPr>
      <w:r w:rsidRPr="006D7B54">
        <w:rPr>
          <w:rFonts w:ascii="Arial" w:hAnsi="Arial" w:cs="Arial"/>
          <w:sz w:val="24"/>
          <w:szCs w:val="24"/>
        </w:rPr>
        <w:t>Le Commissaire a reçu des plaintes concernant les communications du gouvernement fédéral pendant la pandémie et analyse actuellement les faits. Il se penchera sur l’ensemble de ces questions au cours des prochains mois.</w:t>
      </w:r>
    </w:p>
    <w:p w14:paraId="12D20E06"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À la CFP, la Direction de la gestion des ressources humaines, en collaboration avec les </w:t>
      </w:r>
      <w:proofErr w:type="spellStart"/>
      <w:r w:rsidRPr="007438DC">
        <w:rPr>
          <w:rFonts w:ascii="Arial" w:hAnsi="Arial" w:cs="Arial"/>
          <w:sz w:val="24"/>
          <w:szCs w:val="24"/>
          <w:lang w:val="fr-CA"/>
        </w:rPr>
        <w:t>co</w:t>
      </w:r>
      <w:proofErr w:type="spellEnd"/>
      <w:r w:rsidRPr="007438DC">
        <w:rPr>
          <w:rFonts w:ascii="Arial" w:hAnsi="Arial" w:cs="Arial"/>
          <w:sz w:val="24"/>
          <w:szCs w:val="24"/>
          <w:lang w:val="fr-CA"/>
        </w:rPr>
        <w:t>-défenseurs des LO, a affiché des messages dans Le Point pour rappeler aux employés l’importance de respecter les langues officielles en temps de pandémie :</w:t>
      </w:r>
    </w:p>
    <w:p w14:paraId="1F70BD98" w14:textId="67388CEE" w:rsidR="007438DC" w:rsidRPr="007438DC" w:rsidRDefault="007438DC" w:rsidP="00535AC9">
      <w:pPr>
        <w:pStyle w:val="ListParagraph"/>
        <w:numPr>
          <w:ilvl w:val="0"/>
          <w:numId w:val="18"/>
        </w:numPr>
        <w:ind w:left="357" w:hanging="357"/>
        <w:rPr>
          <w:rFonts w:ascii="Arial" w:hAnsi="Arial" w:cs="Arial"/>
          <w:sz w:val="24"/>
          <w:szCs w:val="24"/>
        </w:rPr>
      </w:pPr>
      <w:r w:rsidRPr="007438DC">
        <w:rPr>
          <w:rFonts w:ascii="Arial" w:hAnsi="Arial" w:cs="Arial"/>
          <w:sz w:val="24"/>
          <w:szCs w:val="24"/>
        </w:rPr>
        <w:t xml:space="preserve">9 avril 2020 : Déclaration du Commissaire aux langues officielles au sujet de la pandémie; </w:t>
      </w:r>
    </w:p>
    <w:p w14:paraId="432639A6" w14:textId="01194B8A" w:rsidR="007438DC" w:rsidRPr="007438DC" w:rsidRDefault="007438DC" w:rsidP="00535AC9">
      <w:pPr>
        <w:pStyle w:val="ListParagraph"/>
        <w:numPr>
          <w:ilvl w:val="0"/>
          <w:numId w:val="18"/>
        </w:numPr>
        <w:ind w:left="357" w:hanging="357"/>
        <w:rPr>
          <w:rFonts w:ascii="Arial" w:hAnsi="Arial" w:cs="Arial"/>
          <w:sz w:val="24"/>
          <w:szCs w:val="24"/>
        </w:rPr>
      </w:pPr>
      <w:r w:rsidRPr="007438DC">
        <w:rPr>
          <w:rFonts w:ascii="Arial" w:hAnsi="Arial" w:cs="Arial"/>
          <w:sz w:val="24"/>
          <w:szCs w:val="24"/>
        </w:rPr>
        <w:t>4 juin 2020 : Promotion et respect des langues officielles lors des rencontres et événements virtuels;</w:t>
      </w:r>
    </w:p>
    <w:p w14:paraId="3A24BF0C" w14:textId="26EEE429" w:rsidR="007438DC" w:rsidRPr="007438DC" w:rsidRDefault="007438DC" w:rsidP="00535AC9">
      <w:pPr>
        <w:pStyle w:val="ListParagraph"/>
        <w:numPr>
          <w:ilvl w:val="0"/>
          <w:numId w:val="18"/>
        </w:numPr>
        <w:ind w:left="357" w:hanging="357"/>
        <w:rPr>
          <w:rFonts w:ascii="Arial" w:hAnsi="Arial" w:cs="Arial"/>
          <w:sz w:val="24"/>
          <w:szCs w:val="24"/>
        </w:rPr>
      </w:pPr>
      <w:r w:rsidRPr="007438DC">
        <w:rPr>
          <w:rFonts w:ascii="Arial" w:hAnsi="Arial" w:cs="Arial"/>
          <w:sz w:val="24"/>
          <w:szCs w:val="24"/>
        </w:rPr>
        <w:t>29 octobre 2020 : Rapport annuel 2019-2020 du Commissariat aux langues officielles.</w:t>
      </w:r>
    </w:p>
    <w:p w14:paraId="46811107" w14:textId="77777777" w:rsidR="007376E6" w:rsidRPr="006D7B54" w:rsidRDefault="007376E6" w:rsidP="006D7B54">
      <w:pPr>
        <w:rPr>
          <w:rFonts w:ascii="Arial" w:hAnsi="Arial" w:cs="Arial"/>
          <w:sz w:val="24"/>
          <w:szCs w:val="24"/>
          <w:u w:val="single"/>
          <w:lang w:val="fr-CA"/>
        </w:rPr>
      </w:pPr>
      <w:bookmarkStart w:id="107" w:name="_Toc62127803"/>
      <w:r w:rsidRPr="006D7B54">
        <w:rPr>
          <w:rFonts w:ascii="Arial" w:hAnsi="Arial" w:cs="Arial"/>
          <w:sz w:val="24"/>
          <w:szCs w:val="24"/>
          <w:u w:val="single"/>
          <w:lang w:val="fr-CA"/>
        </w:rPr>
        <w:t>Appel du jugement à Dionne</w:t>
      </w:r>
      <w:bookmarkEnd w:id="107"/>
    </w:p>
    <w:p w14:paraId="6077013F" w14:textId="77777777" w:rsidR="007376E6" w:rsidRPr="006D7B54" w:rsidRDefault="007376E6" w:rsidP="00535AC9">
      <w:pPr>
        <w:pStyle w:val="ListParagraph"/>
        <w:numPr>
          <w:ilvl w:val="0"/>
          <w:numId w:val="14"/>
        </w:numPr>
        <w:ind w:left="0" w:hanging="357"/>
        <w:contextualSpacing w:val="0"/>
        <w:rPr>
          <w:rFonts w:ascii="Arial" w:hAnsi="Arial" w:cs="Arial"/>
          <w:sz w:val="24"/>
          <w:szCs w:val="24"/>
        </w:rPr>
      </w:pPr>
      <w:r w:rsidRPr="006D7B54">
        <w:rPr>
          <w:rFonts w:ascii="Arial" w:hAnsi="Arial" w:cs="Arial"/>
          <w:sz w:val="24"/>
          <w:szCs w:val="24"/>
        </w:rPr>
        <w:t xml:space="preserve">Le 3 juillet 2019, la Cour fédérale a rendu son jugement sur les dispositions de la Loi concernant la langue de travail dans les institutions fédérales. </w:t>
      </w:r>
    </w:p>
    <w:p w14:paraId="5077C792" w14:textId="77777777" w:rsidR="007376E6" w:rsidRPr="006D7B54" w:rsidRDefault="007376E6" w:rsidP="00535AC9">
      <w:pPr>
        <w:pStyle w:val="ListParagraph"/>
        <w:numPr>
          <w:ilvl w:val="0"/>
          <w:numId w:val="14"/>
        </w:numPr>
        <w:ind w:left="0" w:hanging="357"/>
        <w:contextualSpacing w:val="0"/>
        <w:rPr>
          <w:rFonts w:ascii="Arial" w:hAnsi="Arial" w:cs="Arial"/>
          <w:sz w:val="24"/>
          <w:szCs w:val="24"/>
        </w:rPr>
      </w:pPr>
      <w:r w:rsidRPr="006D7B54">
        <w:rPr>
          <w:rFonts w:ascii="Arial" w:hAnsi="Arial" w:cs="Arial"/>
          <w:sz w:val="24"/>
          <w:szCs w:val="24"/>
        </w:rPr>
        <w:t>Le plaignant, qui travaille dans la région de Montréal, alléguait que ses droits en matière de langue de travail avaient été enfreints parce qu’il avait été forcé de travailler en anglais avec ses collègues unilingues anglophones au bureau de Toronto. La Cour a rejeté le recours, en soutenant qu’aucune infraction n’avait eu lieu.</w:t>
      </w:r>
    </w:p>
    <w:p w14:paraId="1E300548" w14:textId="77777777" w:rsidR="007376E6" w:rsidRPr="006D7B54" w:rsidRDefault="007376E6" w:rsidP="00535AC9">
      <w:pPr>
        <w:pStyle w:val="ListParagraph"/>
        <w:numPr>
          <w:ilvl w:val="0"/>
          <w:numId w:val="14"/>
        </w:numPr>
        <w:ind w:left="0"/>
        <w:rPr>
          <w:rFonts w:ascii="Arial" w:hAnsi="Arial" w:cs="Arial"/>
          <w:sz w:val="24"/>
          <w:szCs w:val="24"/>
        </w:rPr>
      </w:pPr>
      <w:r w:rsidRPr="006D7B54">
        <w:rPr>
          <w:rFonts w:ascii="Arial" w:hAnsi="Arial" w:cs="Arial"/>
          <w:sz w:val="24"/>
          <w:szCs w:val="24"/>
        </w:rPr>
        <w:t>Le Commissaire a été déçu de cette décision, qui implique plusieurs enjeux majeurs concernant l’interprétation des droits linguistiques, et a décidé de faire appel de la décision. Le Commissariat a donc fait appel de la décision de la Cour.</w:t>
      </w:r>
    </w:p>
    <w:p w14:paraId="33475B72" w14:textId="77777777" w:rsidR="007376E6" w:rsidRPr="006D7B54" w:rsidRDefault="007376E6" w:rsidP="006D7B54">
      <w:pPr>
        <w:rPr>
          <w:rFonts w:ascii="Arial" w:hAnsi="Arial" w:cs="Arial"/>
          <w:sz w:val="24"/>
          <w:szCs w:val="24"/>
          <w:u w:val="single"/>
          <w:lang w:val="fr-CA"/>
        </w:rPr>
      </w:pPr>
      <w:bookmarkStart w:id="108" w:name="_Toc62127804"/>
      <w:r w:rsidRPr="006D7B54">
        <w:rPr>
          <w:rFonts w:ascii="Arial" w:hAnsi="Arial" w:cs="Arial"/>
          <w:sz w:val="24"/>
          <w:szCs w:val="24"/>
          <w:u w:val="single"/>
          <w:lang w:val="fr-CA"/>
        </w:rPr>
        <w:t>Les langues officielles dans la société canadienne</w:t>
      </w:r>
      <w:bookmarkEnd w:id="108"/>
    </w:p>
    <w:p w14:paraId="538BF868" w14:textId="77777777" w:rsidR="007376E6" w:rsidRPr="006D7B54" w:rsidRDefault="007376E6" w:rsidP="00535AC9">
      <w:pPr>
        <w:pStyle w:val="ListParagraph"/>
        <w:numPr>
          <w:ilvl w:val="0"/>
          <w:numId w:val="15"/>
        </w:numPr>
        <w:ind w:left="0"/>
        <w:rPr>
          <w:rFonts w:ascii="Arial" w:hAnsi="Arial" w:cs="Arial"/>
          <w:sz w:val="24"/>
          <w:szCs w:val="24"/>
        </w:rPr>
      </w:pPr>
      <w:r w:rsidRPr="006D7B54">
        <w:rPr>
          <w:rFonts w:ascii="Arial" w:hAnsi="Arial" w:cs="Arial"/>
          <w:sz w:val="24"/>
          <w:szCs w:val="24"/>
        </w:rPr>
        <w:t xml:space="preserve">En février 2019, le Commissariat a publié son étude intitulée </w:t>
      </w:r>
      <w:r w:rsidRPr="006D7B54">
        <w:rPr>
          <w:rFonts w:ascii="Arial" w:hAnsi="Arial" w:cs="Arial"/>
          <w:i/>
          <w:sz w:val="24"/>
          <w:szCs w:val="24"/>
        </w:rPr>
        <w:t>Accéder aux possibilités : Étude sur les difficultés liées à l’offre et à la demande d’enseignants en français langue seconde au Canada</w:t>
      </w:r>
      <w:r w:rsidRPr="006D7B54">
        <w:rPr>
          <w:rFonts w:ascii="Arial" w:hAnsi="Arial" w:cs="Arial"/>
          <w:sz w:val="24"/>
          <w:szCs w:val="24"/>
        </w:rPr>
        <w:t>. L’étude a révélé que l’offre et la demande d’enseignants de français langue seconde posent des défis importants, ce qui, pour certains Canadiens et Canadiennes, limite les possibilités d’obtenir une éducation en français.</w:t>
      </w:r>
    </w:p>
    <w:p w14:paraId="3BC59F60" w14:textId="77777777" w:rsidR="007376E6" w:rsidRPr="006D7B54" w:rsidRDefault="007376E6" w:rsidP="00535AC9">
      <w:pPr>
        <w:pStyle w:val="ListParagraph"/>
        <w:numPr>
          <w:ilvl w:val="0"/>
          <w:numId w:val="15"/>
        </w:numPr>
        <w:ind w:left="0"/>
        <w:rPr>
          <w:rFonts w:ascii="Arial" w:hAnsi="Arial" w:cs="Arial"/>
          <w:sz w:val="24"/>
          <w:szCs w:val="24"/>
        </w:rPr>
      </w:pPr>
      <w:r w:rsidRPr="006D7B54">
        <w:rPr>
          <w:rFonts w:ascii="Arial" w:hAnsi="Arial" w:cs="Arial"/>
          <w:sz w:val="24"/>
          <w:szCs w:val="24"/>
        </w:rPr>
        <w:t>Les provinces et les territoires continuent de faire face à d’importants défis en matière de recrutement et de rétention des enseignants, non seulement dans les programmes de français langue seconde, mais aussi dans les écoles de langue française des communautés de langue officielle.</w:t>
      </w:r>
    </w:p>
    <w:p w14:paraId="277FE770" w14:textId="77777777" w:rsidR="007376E6" w:rsidRPr="006D7B54" w:rsidRDefault="007376E6" w:rsidP="006D7B54">
      <w:pPr>
        <w:rPr>
          <w:rFonts w:ascii="Arial" w:hAnsi="Arial" w:cs="Arial"/>
          <w:sz w:val="24"/>
          <w:szCs w:val="24"/>
          <w:u w:val="single"/>
        </w:rPr>
      </w:pPr>
      <w:bookmarkStart w:id="109" w:name="_Toc62127805"/>
      <w:proofErr w:type="spellStart"/>
      <w:r w:rsidRPr="006D7B54">
        <w:rPr>
          <w:rFonts w:ascii="Arial" w:hAnsi="Arial" w:cs="Arial"/>
          <w:sz w:val="24"/>
          <w:szCs w:val="24"/>
          <w:u w:val="single"/>
        </w:rPr>
        <w:t>Objectifs</w:t>
      </w:r>
      <w:proofErr w:type="spellEnd"/>
      <w:r w:rsidRPr="006D7B54">
        <w:rPr>
          <w:rFonts w:ascii="Arial" w:hAnsi="Arial" w:cs="Arial"/>
          <w:sz w:val="24"/>
          <w:szCs w:val="24"/>
          <w:u w:val="single"/>
        </w:rPr>
        <w:t xml:space="preserve"> </w:t>
      </w:r>
      <w:proofErr w:type="spellStart"/>
      <w:r w:rsidRPr="006D7B54">
        <w:rPr>
          <w:rFonts w:ascii="Arial" w:hAnsi="Arial" w:cs="Arial"/>
          <w:sz w:val="24"/>
          <w:szCs w:val="24"/>
          <w:u w:val="single"/>
        </w:rPr>
        <w:t>d’immigration</w:t>
      </w:r>
      <w:proofErr w:type="spellEnd"/>
      <w:r w:rsidRPr="006D7B54">
        <w:rPr>
          <w:rFonts w:ascii="Arial" w:hAnsi="Arial" w:cs="Arial"/>
          <w:sz w:val="24"/>
          <w:szCs w:val="24"/>
          <w:u w:val="single"/>
        </w:rPr>
        <w:t xml:space="preserve"> francophone</w:t>
      </w:r>
      <w:bookmarkEnd w:id="109"/>
    </w:p>
    <w:p w14:paraId="70DE8B0D" w14:textId="77777777" w:rsidR="007376E6" w:rsidRPr="006D7B54" w:rsidRDefault="007376E6" w:rsidP="00535AC9">
      <w:pPr>
        <w:pStyle w:val="ListParagraph"/>
        <w:numPr>
          <w:ilvl w:val="0"/>
          <w:numId w:val="16"/>
        </w:numPr>
        <w:ind w:left="0"/>
        <w:rPr>
          <w:rFonts w:ascii="Arial" w:hAnsi="Arial" w:cs="Arial"/>
          <w:sz w:val="24"/>
          <w:szCs w:val="24"/>
        </w:rPr>
      </w:pPr>
      <w:r w:rsidRPr="006D7B54">
        <w:rPr>
          <w:rFonts w:ascii="Arial" w:hAnsi="Arial" w:cs="Arial"/>
          <w:sz w:val="24"/>
          <w:szCs w:val="24"/>
        </w:rPr>
        <w:lastRenderedPageBreak/>
        <w:t xml:space="preserve">Selon le rapport, des progrès ont été réalisés, mais les objectifs fixés pour les nouveaux arrivants francophones sont encore loin d’être atteints et l’immigration francophone continue de poser des problèmes. </w:t>
      </w:r>
    </w:p>
    <w:p w14:paraId="248969FC" w14:textId="77777777" w:rsidR="007376E6" w:rsidRPr="006D7B54" w:rsidRDefault="007376E6" w:rsidP="00535AC9">
      <w:pPr>
        <w:pStyle w:val="ListParagraph"/>
        <w:numPr>
          <w:ilvl w:val="0"/>
          <w:numId w:val="16"/>
        </w:numPr>
        <w:ind w:left="0"/>
        <w:rPr>
          <w:rFonts w:ascii="Arial" w:hAnsi="Arial" w:cs="Arial"/>
          <w:b/>
          <w:color w:val="000000"/>
          <w:sz w:val="24"/>
          <w:szCs w:val="24"/>
        </w:rPr>
      </w:pPr>
      <w:r w:rsidRPr="006D7B54">
        <w:rPr>
          <w:rFonts w:ascii="Arial" w:hAnsi="Arial" w:cs="Arial"/>
          <w:sz w:val="24"/>
          <w:szCs w:val="24"/>
        </w:rPr>
        <w:t>L’immigration continue d’être le facteur clé du maintien du poids démographique des communautés francophones en situation minoritaire, tant au niveau national que régional.</w:t>
      </w:r>
    </w:p>
    <w:p w14:paraId="46B3B08E" w14:textId="77777777" w:rsidR="007376E6" w:rsidRPr="00613B32" w:rsidRDefault="007376E6" w:rsidP="007376E6">
      <w:pPr>
        <w:rPr>
          <w:rFonts w:ascii="Arial" w:hAnsi="Arial" w:cs="Arial"/>
          <w:b/>
          <w:color w:val="000000"/>
          <w:sz w:val="24"/>
          <w:szCs w:val="24"/>
          <w:lang w:val="fr-CA"/>
        </w:rPr>
      </w:pPr>
      <w:r w:rsidRPr="00613B32">
        <w:rPr>
          <w:lang w:val="fr-CA"/>
        </w:rPr>
        <w:br w:type="page"/>
      </w:r>
    </w:p>
    <w:p w14:paraId="7689006A" w14:textId="77777777" w:rsidR="00AA0EC9" w:rsidRPr="006D7B54" w:rsidRDefault="00AA0EC9" w:rsidP="00D32E4F">
      <w:pPr>
        <w:pStyle w:val="Heading2"/>
        <w:rPr>
          <w:lang w:val="fr-CA"/>
        </w:rPr>
      </w:pPr>
      <w:bookmarkStart w:id="110" w:name="_Toc62555642"/>
      <w:bookmarkStart w:id="111" w:name="_Toc62555706"/>
      <w:bookmarkStart w:id="112" w:name="_Toc62555778"/>
      <w:bookmarkStart w:id="113" w:name="_Toc62556070"/>
      <w:bookmarkStart w:id="114" w:name="_Toc69197885"/>
      <w:bookmarkStart w:id="115" w:name="_Toc62135668"/>
      <w:bookmarkStart w:id="116" w:name="_Toc62548359"/>
      <w:r w:rsidRPr="006D7B54">
        <w:rPr>
          <w:lang w:val="fr-CA"/>
        </w:rPr>
        <w:lastRenderedPageBreak/>
        <w:t>P</w:t>
      </w:r>
      <w:r w:rsidR="00943FF6" w:rsidRPr="006D7B54">
        <w:rPr>
          <w:lang w:val="fr-CA"/>
        </w:rPr>
        <w:t>oints saillants de l’incidence des situations d’urgence sur les langues officielle</w:t>
      </w:r>
      <w:bookmarkEnd w:id="110"/>
      <w:bookmarkEnd w:id="111"/>
      <w:bookmarkEnd w:id="112"/>
      <w:bookmarkEnd w:id="113"/>
      <w:bookmarkEnd w:id="114"/>
      <w:r w:rsidR="00F557EC" w:rsidRPr="006D7B54">
        <w:rPr>
          <w:lang w:val="fr-CA"/>
        </w:rPr>
        <w:t xml:space="preserve"> </w:t>
      </w:r>
      <w:bookmarkEnd w:id="115"/>
      <w:bookmarkEnd w:id="116"/>
    </w:p>
    <w:p w14:paraId="00E1D1A1" w14:textId="77777777" w:rsidR="00AA0EC9" w:rsidRPr="003D3DFB" w:rsidRDefault="00AA0EC9" w:rsidP="006D7B54">
      <w:pPr>
        <w:contextualSpacing/>
        <w:rPr>
          <w:rFonts w:ascii="Arial" w:hAnsi="Arial" w:cs="Arial"/>
          <w:color w:val="000000"/>
          <w:sz w:val="24"/>
          <w:szCs w:val="24"/>
          <w:u w:val="single"/>
          <w:lang w:val="fr-CA"/>
        </w:rPr>
      </w:pPr>
      <w:r w:rsidRPr="003D3DFB">
        <w:rPr>
          <w:rFonts w:ascii="Arial" w:hAnsi="Arial" w:cs="Arial"/>
          <w:color w:val="000000"/>
          <w:sz w:val="24"/>
          <w:szCs w:val="24"/>
          <w:u w:val="single"/>
          <w:lang w:val="fr-CA"/>
        </w:rPr>
        <w:t>Survol</w:t>
      </w:r>
    </w:p>
    <w:p w14:paraId="7233CF59" w14:textId="77777777" w:rsidR="00AA0EC9" w:rsidRPr="006D7B54" w:rsidRDefault="00AA0EC9" w:rsidP="00535AC9">
      <w:pPr>
        <w:pStyle w:val="ListParagraph"/>
        <w:numPr>
          <w:ilvl w:val="0"/>
          <w:numId w:val="35"/>
        </w:numPr>
        <w:ind w:left="0"/>
        <w:rPr>
          <w:rFonts w:ascii="Arial" w:hAnsi="Arial" w:cs="Arial"/>
          <w:sz w:val="24"/>
          <w:szCs w:val="24"/>
        </w:rPr>
      </w:pPr>
      <w:r w:rsidRPr="006D7B54">
        <w:rPr>
          <w:rFonts w:ascii="Arial" w:hAnsi="Arial" w:cs="Arial"/>
          <w:sz w:val="24"/>
          <w:szCs w:val="24"/>
        </w:rPr>
        <w:t xml:space="preserve">Le rapport est le résultat d’une analyse approfondie des situations d’urgence survenues entre 2010 et 2020 et donne un aperçu de l’expérience des Canadiens en matière de langues officielles dans ce type de situations. </w:t>
      </w:r>
    </w:p>
    <w:p w14:paraId="48A67C93" w14:textId="77777777" w:rsidR="00AA0EC9" w:rsidRPr="006D7B54" w:rsidRDefault="00AA0EC9" w:rsidP="00535AC9">
      <w:pPr>
        <w:pStyle w:val="ListParagraph"/>
        <w:numPr>
          <w:ilvl w:val="0"/>
          <w:numId w:val="35"/>
        </w:numPr>
        <w:ind w:left="0"/>
        <w:rPr>
          <w:rFonts w:ascii="Arial" w:hAnsi="Arial" w:cs="Arial"/>
          <w:sz w:val="24"/>
          <w:szCs w:val="24"/>
        </w:rPr>
      </w:pPr>
      <w:r w:rsidRPr="006D7B54">
        <w:rPr>
          <w:rFonts w:ascii="Arial" w:hAnsi="Arial" w:cs="Arial"/>
          <w:sz w:val="24"/>
          <w:szCs w:val="24"/>
        </w:rPr>
        <w:t>Il identifie également des solutions potentielles pour améliorer le respect, par le gouvernement fédéral, des obligations en matière de langues officielles dans ses communications avec les Canadiens.</w:t>
      </w:r>
    </w:p>
    <w:p w14:paraId="3605E05B" w14:textId="77777777" w:rsidR="00AA0EC9" w:rsidRPr="006D7B54" w:rsidRDefault="00AA0EC9" w:rsidP="00535AC9">
      <w:pPr>
        <w:pStyle w:val="ListParagraph"/>
        <w:numPr>
          <w:ilvl w:val="0"/>
          <w:numId w:val="35"/>
        </w:numPr>
        <w:ind w:left="0"/>
        <w:rPr>
          <w:rFonts w:ascii="Arial" w:hAnsi="Arial" w:cs="Arial"/>
          <w:sz w:val="24"/>
          <w:szCs w:val="24"/>
        </w:rPr>
      </w:pPr>
      <w:r w:rsidRPr="006D7B54">
        <w:rPr>
          <w:rFonts w:ascii="Arial" w:hAnsi="Arial" w:cs="Arial"/>
          <w:sz w:val="24"/>
          <w:szCs w:val="24"/>
        </w:rPr>
        <w:t>Afin de favoriser une mobilisation d’envergure, la Commissaire souhaite que les chefs des communications des institutions fédérales se penchent sur l’utilisation efficace des langues officielles et sur l’intégration des langues officielles à leurs activités.</w:t>
      </w:r>
    </w:p>
    <w:p w14:paraId="1A7CCB71" w14:textId="77777777" w:rsidR="00AA0EC9" w:rsidRPr="003D3DFB" w:rsidRDefault="00AA0EC9" w:rsidP="006D7B54">
      <w:pPr>
        <w:contextualSpacing/>
        <w:rPr>
          <w:rFonts w:ascii="Arial" w:hAnsi="Arial" w:cs="Arial"/>
          <w:sz w:val="24"/>
          <w:szCs w:val="24"/>
          <w:u w:val="single"/>
          <w:lang w:val="fr-CA"/>
        </w:rPr>
      </w:pPr>
      <w:r w:rsidRPr="003D3DFB">
        <w:rPr>
          <w:rFonts w:ascii="Arial" w:hAnsi="Arial" w:cs="Arial"/>
          <w:sz w:val="24"/>
          <w:szCs w:val="24"/>
          <w:u w:val="single"/>
          <w:lang w:val="fr-CA"/>
        </w:rPr>
        <w:t>Méthodologie</w:t>
      </w:r>
    </w:p>
    <w:p w14:paraId="4095735C" w14:textId="77777777" w:rsidR="00AA0EC9" w:rsidRPr="006D7B54" w:rsidRDefault="00AA0EC9" w:rsidP="00535AC9">
      <w:pPr>
        <w:pStyle w:val="ListParagraph"/>
        <w:numPr>
          <w:ilvl w:val="0"/>
          <w:numId w:val="36"/>
        </w:numPr>
        <w:ind w:left="0"/>
        <w:rPr>
          <w:rFonts w:ascii="Arial" w:hAnsi="Arial" w:cs="Arial"/>
          <w:sz w:val="24"/>
          <w:szCs w:val="24"/>
          <w:u w:val="single"/>
        </w:rPr>
      </w:pPr>
      <w:r w:rsidRPr="006D7B54">
        <w:rPr>
          <w:rFonts w:ascii="Arial" w:hAnsi="Arial" w:cs="Arial"/>
          <w:sz w:val="24"/>
          <w:szCs w:val="24"/>
        </w:rPr>
        <w:t>Le Commissariat a élaboré un questionnaire et l’a affiché sur son site Web entre le 8 et le 26 juin 2020 afin de recueillir des renseignements sur l’expérience du public en matière de langues officielles lors de situations d’urgence.</w:t>
      </w:r>
    </w:p>
    <w:p w14:paraId="40776AF0" w14:textId="77777777" w:rsidR="00AA0EC9" w:rsidRPr="006D7B54" w:rsidRDefault="00AA0EC9" w:rsidP="00535AC9">
      <w:pPr>
        <w:pStyle w:val="ListParagraph"/>
        <w:numPr>
          <w:ilvl w:val="0"/>
          <w:numId w:val="36"/>
        </w:numPr>
        <w:ind w:left="0"/>
        <w:rPr>
          <w:rFonts w:ascii="Arial" w:hAnsi="Arial" w:cs="Arial"/>
          <w:sz w:val="24"/>
          <w:szCs w:val="24"/>
        </w:rPr>
      </w:pPr>
      <w:r w:rsidRPr="006D7B54">
        <w:rPr>
          <w:rFonts w:ascii="Arial" w:hAnsi="Arial" w:cs="Arial"/>
          <w:sz w:val="24"/>
          <w:szCs w:val="24"/>
        </w:rPr>
        <w:t>Le rapport s’appuie également sur un examen des études, des données et des documents pertinents provenant de diverses sources, notamment des experts en santé et en droit, ainsi que sur un examen de la couverture médiatique, des publications d’organismes communautaires et sectoriels, des publications gouvernementales et des observations découlant de nombreuses années de collaboration avec diverses institutions fédérales.</w:t>
      </w:r>
    </w:p>
    <w:p w14:paraId="404E3CD9" w14:textId="77777777" w:rsidR="00AA0EC9" w:rsidRPr="006D7B54" w:rsidRDefault="00AA0EC9" w:rsidP="00535AC9">
      <w:pPr>
        <w:pStyle w:val="ListParagraph"/>
        <w:numPr>
          <w:ilvl w:val="0"/>
          <w:numId w:val="36"/>
        </w:numPr>
        <w:ind w:left="0"/>
        <w:rPr>
          <w:rFonts w:ascii="Arial" w:hAnsi="Arial" w:cs="Arial"/>
          <w:sz w:val="24"/>
          <w:szCs w:val="24"/>
        </w:rPr>
      </w:pPr>
      <w:r w:rsidRPr="006D7B54">
        <w:rPr>
          <w:rFonts w:ascii="Arial" w:hAnsi="Arial" w:cs="Arial"/>
          <w:sz w:val="24"/>
          <w:szCs w:val="24"/>
        </w:rPr>
        <w:t>Ils ont défini une « situation d’urgence » comme étant un ou plusieurs événements, souvent de nature temporaire, qui se caractérisent par l’urgence d’agir parce qu’ils comportent des risques pour la santé, la sécurité, la vie ou les biens du public canadien.</w:t>
      </w:r>
    </w:p>
    <w:p w14:paraId="14812B80" w14:textId="77777777" w:rsidR="00AA0EC9" w:rsidRPr="006D7B54" w:rsidRDefault="00025330" w:rsidP="006D7B54">
      <w:pPr>
        <w:rPr>
          <w:rFonts w:ascii="Arial" w:hAnsi="Arial" w:cs="Arial"/>
          <w:sz w:val="24"/>
          <w:szCs w:val="24"/>
          <w:lang w:val="fr-CA"/>
        </w:rPr>
      </w:pPr>
      <w:r w:rsidRPr="006D7B54">
        <w:rPr>
          <w:rFonts w:ascii="Arial" w:hAnsi="Arial" w:cs="Arial"/>
          <w:sz w:val="24"/>
          <w:szCs w:val="24"/>
          <w:lang w:val="fr-CA"/>
        </w:rPr>
        <w:t>La CFP n’a pas de service correspondant à la définition des « situations d’urgence » du Commissariat aux langues officielles.</w:t>
      </w:r>
    </w:p>
    <w:p w14:paraId="3A6E78BC" w14:textId="77777777" w:rsidR="00AA0EC9" w:rsidRPr="006D7B54" w:rsidRDefault="00AA0EC9" w:rsidP="00535AC9">
      <w:pPr>
        <w:pStyle w:val="ListParagraph"/>
        <w:numPr>
          <w:ilvl w:val="0"/>
          <w:numId w:val="36"/>
        </w:numPr>
        <w:ind w:left="0"/>
        <w:rPr>
          <w:rFonts w:ascii="Arial" w:hAnsi="Arial" w:cs="Arial"/>
          <w:sz w:val="24"/>
          <w:szCs w:val="24"/>
        </w:rPr>
      </w:pPr>
      <w:r w:rsidRPr="006D7B54">
        <w:rPr>
          <w:rFonts w:ascii="Arial" w:hAnsi="Arial" w:cs="Arial"/>
          <w:sz w:val="24"/>
          <w:szCs w:val="24"/>
        </w:rPr>
        <w:t>Le questionnaire sur les langues officielles dans les situations d’urgence a reçu plus de 2 228 réponses provenant de partout au Canada. Les francophones en général et les anglophones du Québec ont répondu en proportion dépassant leur poids relatif dans la population générale.</w:t>
      </w:r>
    </w:p>
    <w:p w14:paraId="3B1A96B8" w14:textId="77777777" w:rsidR="00AA0EC9" w:rsidRPr="003D3DFB" w:rsidRDefault="00AA0EC9" w:rsidP="006D7B54">
      <w:pPr>
        <w:contextualSpacing/>
        <w:rPr>
          <w:rFonts w:ascii="Arial" w:hAnsi="Arial" w:cs="Arial"/>
          <w:sz w:val="24"/>
          <w:szCs w:val="24"/>
          <w:u w:val="single"/>
          <w:lang w:val="fr-CA"/>
        </w:rPr>
      </w:pPr>
      <w:r w:rsidRPr="003D3DFB">
        <w:rPr>
          <w:rFonts w:ascii="Arial" w:hAnsi="Arial" w:cs="Arial"/>
          <w:sz w:val="24"/>
          <w:szCs w:val="24"/>
          <w:u w:val="single"/>
          <w:lang w:val="fr-CA"/>
        </w:rPr>
        <w:t>Conclusions du questionnaire</w:t>
      </w:r>
    </w:p>
    <w:p w14:paraId="0614E332" w14:textId="77777777" w:rsidR="00AA0EC9" w:rsidRPr="006D7B54" w:rsidRDefault="00AA0EC9" w:rsidP="00535AC9">
      <w:pPr>
        <w:pStyle w:val="ListParagraph"/>
        <w:numPr>
          <w:ilvl w:val="0"/>
          <w:numId w:val="37"/>
        </w:numPr>
        <w:ind w:left="0"/>
        <w:contextualSpacing w:val="0"/>
        <w:rPr>
          <w:rFonts w:ascii="Arial" w:hAnsi="Arial" w:cs="Arial"/>
          <w:sz w:val="24"/>
          <w:szCs w:val="24"/>
        </w:rPr>
      </w:pPr>
      <w:r w:rsidRPr="006D7B54">
        <w:rPr>
          <w:rFonts w:ascii="Arial" w:hAnsi="Arial" w:cs="Arial"/>
          <w:sz w:val="24"/>
          <w:szCs w:val="24"/>
        </w:rPr>
        <w:t>Bien que le questionnaire ait porté spécifiquement sur le gouvernement fédéral, de nombreux répondants ont fait des commentaires indiquant qu’ils étaient aussi préoccupés par les questions linguistiques au niveau provincial/territorial ou municipal.</w:t>
      </w:r>
    </w:p>
    <w:p w14:paraId="6A5C9A2D" w14:textId="77777777" w:rsidR="00AA0EC9" w:rsidRPr="006D7B54" w:rsidRDefault="00AA0EC9" w:rsidP="00535AC9">
      <w:pPr>
        <w:pStyle w:val="ListParagraph"/>
        <w:numPr>
          <w:ilvl w:val="0"/>
          <w:numId w:val="37"/>
        </w:numPr>
        <w:ind w:left="0" w:hanging="357"/>
        <w:contextualSpacing w:val="0"/>
        <w:rPr>
          <w:rFonts w:ascii="Arial" w:hAnsi="Arial" w:cs="Arial"/>
          <w:sz w:val="24"/>
          <w:szCs w:val="24"/>
        </w:rPr>
      </w:pPr>
      <w:r w:rsidRPr="006D7B54">
        <w:rPr>
          <w:rFonts w:ascii="Arial" w:hAnsi="Arial" w:cs="Arial"/>
          <w:sz w:val="24"/>
          <w:szCs w:val="24"/>
        </w:rPr>
        <w:t xml:space="preserve">Sur un total de 2 228 répondants, 379 (17 %) ont déclaré avoir </w:t>
      </w:r>
      <w:proofErr w:type="gramStart"/>
      <w:r w:rsidRPr="006D7B54">
        <w:rPr>
          <w:rFonts w:ascii="Arial" w:hAnsi="Arial" w:cs="Arial"/>
          <w:sz w:val="24"/>
          <w:szCs w:val="24"/>
        </w:rPr>
        <w:t>eu</w:t>
      </w:r>
      <w:proofErr w:type="gramEnd"/>
      <w:r w:rsidRPr="006D7B54">
        <w:rPr>
          <w:rFonts w:ascii="Arial" w:hAnsi="Arial" w:cs="Arial"/>
          <w:sz w:val="24"/>
          <w:szCs w:val="24"/>
        </w:rPr>
        <w:t xml:space="preserve"> des difficultés à accéder à des renseignements sur la santé ou la sécurité publique dans la langue officielle de leur choix lors d’urgences passées et 528 (24 %) ont fait état de difficultés similaires lors de la pandémie actuelle de COVID-19.</w:t>
      </w:r>
    </w:p>
    <w:p w14:paraId="7D93A635" w14:textId="77777777" w:rsidR="00AA0EC9" w:rsidRPr="006D7B54" w:rsidRDefault="00AA0EC9" w:rsidP="00535AC9">
      <w:pPr>
        <w:pStyle w:val="ListParagraph"/>
        <w:numPr>
          <w:ilvl w:val="0"/>
          <w:numId w:val="37"/>
        </w:numPr>
        <w:ind w:left="0"/>
        <w:contextualSpacing w:val="0"/>
        <w:rPr>
          <w:rFonts w:ascii="Arial" w:hAnsi="Arial" w:cs="Arial"/>
          <w:sz w:val="24"/>
          <w:szCs w:val="24"/>
        </w:rPr>
      </w:pPr>
      <w:r w:rsidRPr="006D7B54">
        <w:rPr>
          <w:rFonts w:ascii="Arial" w:hAnsi="Arial" w:cs="Arial"/>
          <w:sz w:val="24"/>
          <w:szCs w:val="24"/>
        </w:rPr>
        <w:lastRenderedPageBreak/>
        <w:t xml:space="preserve">Parmi les répondants qui ont dit avoir </w:t>
      </w:r>
      <w:proofErr w:type="gramStart"/>
      <w:r w:rsidRPr="006D7B54">
        <w:rPr>
          <w:rFonts w:ascii="Arial" w:hAnsi="Arial" w:cs="Arial"/>
          <w:sz w:val="24"/>
          <w:szCs w:val="24"/>
        </w:rPr>
        <w:t>eu</w:t>
      </w:r>
      <w:proofErr w:type="gramEnd"/>
      <w:r w:rsidRPr="006D7B54">
        <w:rPr>
          <w:rFonts w:ascii="Arial" w:hAnsi="Arial" w:cs="Arial"/>
          <w:sz w:val="24"/>
          <w:szCs w:val="24"/>
        </w:rPr>
        <w:t xml:space="preserve"> des difficultés à obtenir des renseignements sur la santé ou la sécurité publique des institutions fédérales dans la langue officielle de leur choix pendant la pandémie actuelle de COVID-19, 8 % ont cité des conférences de presse unilingues lorsqu’on leur a demandé de décrire les incidents au cours desquels ils avaient eu des difficultés. </w:t>
      </w:r>
    </w:p>
    <w:p w14:paraId="245C34BE" w14:textId="77777777" w:rsidR="00AA0EC9" w:rsidRPr="006D7B54" w:rsidRDefault="00AA0EC9" w:rsidP="00535AC9">
      <w:pPr>
        <w:pStyle w:val="ListParagraph"/>
        <w:numPr>
          <w:ilvl w:val="0"/>
          <w:numId w:val="37"/>
        </w:numPr>
        <w:ind w:left="0"/>
        <w:contextualSpacing w:val="0"/>
        <w:rPr>
          <w:rFonts w:ascii="Arial" w:hAnsi="Arial" w:cs="Arial"/>
          <w:sz w:val="24"/>
          <w:szCs w:val="24"/>
        </w:rPr>
      </w:pPr>
      <w:r w:rsidRPr="006D7B54">
        <w:rPr>
          <w:rFonts w:ascii="Arial" w:hAnsi="Arial" w:cs="Arial"/>
          <w:sz w:val="24"/>
          <w:szCs w:val="24"/>
        </w:rPr>
        <w:t>Les répondants francophones de l’extérieur du Québec ont également déclaré qu’ils étaient découragés par le manque de français dans les conférences de presse données par les divers gouvernements provinciaux du pays.</w:t>
      </w:r>
    </w:p>
    <w:p w14:paraId="00602FAC" w14:textId="77777777" w:rsidR="00AA0EC9" w:rsidRPr="003D3DFB" w:rsidRDefault="00AA0EC9" w:rsidP="006D7B54">
      <w:pPr>
        <w:contextualSpacing/>
        <w:rPr>
          <w:rFonts w:ascii="Arial" w:hAnsi="Arial" w:cs="Arial"/>
          <w:sz w:val="24"/>
          <w:szCs w:val="24"/>
          <w:u w:val="single"/>
          <w:lang w:val="fr-CA"/>
        </w:rPr>
      </w:pPr>
      <w:r w:rsidRPr="003D3DFB">
        <w:rPr>
          <w:rFonts w:ascii="Arial" w:hAnsi="Arial" w:cs="Arial"/>
          <w:sz w:val="24"/>
          <w:szCs w:val="24"/>
          <w:u w:val="single"/>
          <w:lang w:val="fr-CA"/>
        </w:rPr>
        <w:t>Langue de travail</w:t>
      </w:r>
    </w:p>
    <w:p w14:paraId="05119A60" w14:textId="77777777" w:rsidR="00AA0EC9" w:rsidRPr="006D7B54" w:rsidRDefault="00AA0EC9" w:rsidP="00535AC9">
      <w:pPr>
        <w:pStyle w:val="ListParagraph"/>
        <w:numPr>
          <w:ilvl w:val="0"/>
          <w:numId w:val="38"/>
        </w:numPr>
        <w:ind w:left="0"/>
        <w:rPr>
          <w:rFonts w:ascii="Arial" w:hAnsi="Arial" w:cs="Arial"/>
          <w:sz w:val="24"/>
          <w:szCs w:val="24"/>
        </w:rPr>
      </w:pPr>
      <w:r w:rsidRPr="006D7B54">
        <w:rPr>
          <w:rFonts w:ascii="Arial" w:hAnsi="Arial" w:cs="Arial"/>
          <w:sz w:val="24"/>
          <w:szCs w:val="24"/>
        </w:rPr>
        <w:t xml:space="preserve">Selon le rapport, la crise de santé engendrée par la COVID-19 a également accentué les problèmes récurrents de langue de travail des employés fédéraux. </w:t>
      </w:r>
    </w:p>
    <w:p w14:paraId="0F5C13E5" w14:textId="77777777" w:rsidR="00AA0EC9" w:rsidRPr="006D7B54" w:rsidRDefault="00AA0EC9" w:rsidP="00535AC9">
      <w:pPr>
        <w:pStyle w:val="ListParagraph"/>
        <w:numPr>
          <w:ilvl w:val="1"/>
          <w:numId w:val="38"/>
        </w:numPr>
        <w:ind w:left="0"/>
        <w:rPr>
          <w:rFonts w:ascii="Arial" w:hAnsi="Arial" w:cs="Arial"/>
          <w:sz w:val="24"/>
          <w:szCs w:val="24"/>
        </w:rPr>
      </w:pPr>
      <w:r w:rsidRPr="006D7B54">
        <w:rPr>
          <w:rFonts w:ascii="Arial" w:hAnsi="Arial" w:cs="Arial"/>
          <w:sz w:val="24"/>
          <w:szCs w:val="24"/>
        </w:rPr>
        <w:t xml:space="preserve">Les fonctionnaires fédéraux francophones travaillant dans des régions désignées bilingues à l’extérieur du Québec et les fonctionnaires fédéraux anglophones travaillant dans des régions désignées bilingues au Québec ont déclaré avoir reçu des courriels et des notes de synthèse unilingues et avoir participé à des téléconférences sur la COVID-19 organisées dans une seule langue. </w:t>
      </w:r>
    </w:p>
    <w:p w14:paraId="5A73F0D2" w14:textId="77777777" w:rsidR="00AA0EC9" w:rsidRPr="006D7B54" w:rsidRDefault="00AA0EC9" w:rsidP="00535AC9">
      <w:pPr>
        <w:pStyle w:val="ListParagraph"/>
        <w:numPr>
          <w:ilvl w:val="0"/>
          <w:numId w:val="38"/>
        </w:numPr>
        <w:ind w:left="0"/>
        <w:rPr>
          <w:rFonts w:ascii="Arial" w:hAnsi="Arial" w:cs="Arial"/>
          <w:sz w:val="24"/>
          <w:szCs w:val="24"/>
        </w:rPr>
      </w:pPr>
      <w:r w:rsidRPr="006D7B54">
        <w:rPr>
          <w:rFonts w:ascii="Arial" w:hAnsi="Arial" w:cs="Arial"/>
          <w:sz w:val="24"/>
          <w:szCs w:val="24"/>
        </w:rPr>
        <w:t xml:space="preserve">Le rapport mentionne le rapport </w:t>
      </w:r>
      <w:proofErr w:type="spellStart"/>
      <w:r w:rsidRPr="006D7B54">
        <w:rPr>
          <w:rFonts w:ascii="Arial" w:hAnsi="Arial" w:cs="Arial"/>
          <w:sz w:val="24"/>
          <w:szCs w:val="24"/>
        </w:rPr>
        <w:t>Borbey-Mendelsohn</w:t>
      </w:r>
      <w:proofErr w:type="spellEnd"/>
      <w:r w:rsidRPr="006D7B54">
        <w:rPr>
          <w:rFonts w:ascii="Arial" w:hAnsi="Arial" w:cs="Arial"/>
          <w:sz w:val="24"/>
          <w:szCs w:val="24"/>
        </w:rPr>
        <w:t xml:space="preserve"> de 2017, qui a constaté que « les employés ne se sentent pas toujours libres d’utiliser la langue de leur choix » et que cette expérience était « la moins positive » pour les fonctionnaires francophones qui travaillent soit dans la région de la capitale nationale, soit dans d’autres régions désignées bilingues.</w:t>
      </w:r>
    </w:p>
    <w:p w14:paraId="2CEA9DE4" w14:textId="77777777" w:rsidR="00AA0EC9" w:rsidRPr="006D7B54" w:rsidRDefault="00AA0EC9" w:rsidP="00535AC9">
      <w:pPr>
        <w:pStyle w:val="ListParagraph"/>
        <w:numPr>
          <w:ilvl w:val="0"/>
          <w:numId w:val="38"/>
        </w:numPr>
        <w:ind w:left="0"/>
        <w:rPr>
          <w:rFonts w:ascii="Arial" w:hAnsi="Arial" w:cs="Arial"/>
          <w:sz w:val="24"/>
          <w:szCs w:val="24"/>
        </w:rPr>
      </w:pPr>
      <w:r w:rsidRPr="006D7B54">
        <w:rPr>
          <w:rFonts w:ascii="Arial" w:hAnsi="Arial" w:cs="Arial"/>
          <w:sz w:val="24"/>
          <w:szCs w:val="24"/>
        </w:rPr>
        <w:t xml:space="preserve">Le rapport indiquait que de nombreuses institutions fédérales ne disposaient pas de lignes directrices officielles pour les communications avec le public ou avec les employés en cas d’urgence. </w:t>
      </w:r>
    </w:p>
    <w:p w14:paraId="3FB7FDB5" w14:textId="77777777" w:rsidR="00AA0EC9" w:rsidRPr="006D7B54" w:rsidRDefault="00AA0EC9" w:rsidP="00535AC9">
      <w:pPr>
        <w:pStyle w:val="ListParagraph"/>
        <w:numPr>
          <w:ilvl w:val="1"/>
          <w:numId w:val="38"/>
        </w:numPr>
        <w:ind w:left="0"/>
        <w:rPr>
          <w:rFonts w:ascii="Arial" w:hAnsi="Arial" w:cs="Arial"/>
          <w:sz w:val="24"/>
          <w:szCs w:val="24"/>
        </w:rPr>
      </w:pPr>
      <w:r w:rsidRPr="006D7B54">
        <w:rPr>
          <w:rFonts w:ascii="Arial" w:hAnsi="Arial" w:cs="Arial"/>
          <w:sz w:val="24"/>
          <w:szCs w:val="24"/>
        </w:rPr>
        <w:t>Il notait que le fait que les institutions fédérales ne respectent pas leurs obligations en matière de langues officielles dans les situations d’urgence met en évidence ce qui semble être des problèmes de conformité récurrents et généralisés;</w:t>
      </w:r>
    </w:p>
    <w:p w14:paraId="108CE658" w14:textId="77777777" w:rsidR="00AA0EC9" w:rsidRPr="006D7B54" w:rsidRDefault="00AA0EC9" w:rsidP="00535AC9">
      <w:pPr>
        <w:pStyle w:val="ListParagraph"/>
        <w:numPr>
          <w:ilvl w:val="1"/>
          <w:numId w:val="38"/>
        </w:numPr>
        <w:ind w:left="357" w:hanging="357"/>
        <w:rPr>
          <w:rFonts w:ascii="Arial" w:hAnsi="Arial" w:cs="Arial"/>
          <w:sz w:val="24"/>
          <w:szCs w:val="24"/>
        </w:rPr>
      </w:pPr>
      <w:r w:rsidRPr="006D7B54">
        <w:rPr>
          <w:rFonts w:ascii="Arial" w:hAnsi="Arial" w:cs="Arial"/>
          <w:sz w:val="24"/>
          <w:szCs w:val="24"/>
        </w:rPr>
        <w:t xml:space="preserve">Le Commissariat a constaté, en analysant les situations problématiques, que les institutions fédérales savent qu’elles doivent communiquer dans les deux langues officielles, mais qu’elles perçoivent cela comme un ralentissement inutile lorsqu’il faut diffuser des messages urgents, de sorte qu’elles omettent parfois la traduction pour des raisons de rapidité; </w:t>
      </w:r>
    </w:p>
    <w:p w14:paraId="086D6C6E" w14:textId="77777777" w:rsidR="00AA0EC9" w:rsidRPr="006D7B54" w:rsidRDefault="00AA0EC9" w:rsidP="00535AC9">
      <w:pPr>
        <w:pStyle w:val="ListParagraph"/>
        <w:numPr>
          <w:ilvl w:val="1"/>
          <w:numId w:val="38"/>
        </w:numPr>
        <w:ind w:left="357" w:hanging="357"/>
        <w:rPr>
          <w:rFonts w:ascii="Arial" w:hAnsi="Arial" w:cs="Arial"/>
          <w:sz w:val="24"/>
          <w:szCs w:val="24"/>
        </w:rPr>
      </w:pPr>
      <w:r w:rsidRPr="006D7B54">
        <w:rPr>
          <w:rFonts w:ascii="Arial" w:hAnsi="Arial" w:cs="Arial"/>
          <w:sz w:val="24"/>
          <w:szCs w:val="24"/>
        </w:rPr>
        <w:t>Il est recommandé que les ministères et organismes utilisent plus efficacement les compétences linguistiques des fonctionnaires comme une solution de rechange viable.</w:t>
      </w:r>
    </w:p>
    <w:p w14:paraId="68E55CC0" w14:textId="77777777" w:rsidR="00AA0EC9" w:rsidRPr="006D7B54" w:rsidRDefault="00AA0EC9" w:rsidP="00535AC9">
      <w:pPr>
        <w:pStyle w:val="ListParagraph"/>
        <w:numPr>
          <w:ilvl w:val="0"/>
          <w:numId w:val="38"/>
        </w:numPr>
        <w:ind w:left="357" w:hanging="357"/>
        <w:rPr>
          <w:rFonts w:ascii="Arial" w:hAnsi="Arial" w:cs="Arial"/>
          <w:sz w:val="24"/>
          <w:szCs w:val="24"/>
        </w:rPr>
      </w:pPr>
      <w:r w:rsidRPr="006D7B54">
        <w:rPr>
          <w:rFonts w:ascii="Arial" w:hAnsi="Arial" w:cs="Arial"/>
          <w:sz w:val="24"/>
          <w:szCs w:val="24"/>
        </w:rPr>
        <w:t>Le Commissaire a constaté, étant donné le grand nombre de plaintes contre un grand nombre d’institutions fédérales, que l’article 91 est appliqué de manière incorrecte.</w:t>
      </w:r>
    </w:p>
    <w:p w14:paraId="422412B5" w14:textId="77777777" w:rsidR="00AA0EC9" w:rsidRPr="006D7B54" w:rsidRDefault="00AA0EC9" w:rsidP="00535AC9">
      <w:pPr>
        <w:pStyle w:val="ListParagraph"/>
        <w:numPr>
          <w:ilvl w:val="1"/>
          <w:numId w:val="38"/>
        </w:numPr>
        <w:ind w:left="357" w:hanging="357"/>
        <w:rPr>
          <w:rFonts w:ascii="Arial" w:hAnsi="Arial" w:cs="Arial"/>
          <w:sz w:val="24"/>
          <w:szCs w:val="24"/>
        </w:rPr>
      </w:pPr>
      <w:r w:rsidRPr="006D7B54">
        <w:rPr>
          <w:rFonts w:ascii="Arial" w:hAnsi="Arial" w:cs="Arial"/>
          <w:sz w:val="24"/>
          <w:szCs w:val="24"/>
        </w:rPr>
        <w:t xml:space="preserve">Le rapport indique que presque tous les manquements aux obligations de l’article 91 découlent de la sous-estimation, par les gestionnaires, du niveau de compétence </w:t>
      </w:r>
      <w:r w:rsidRPr="006D7B54">
        <w:rPr>
          <w:rFonts w:ascii="Arial" w:hAnsi="Arial" w:cs="Arial"/>
          <w:sz w:val="24"/>
          <w:szCs w:val="24"/>
        </w:rPr>
        <w:lastRenderedPageBreak/>
        <w:t>bilingue requis pour les postes qu’ils dotent ou de leur mépris envers la nécessité du bilinguisme, malgré le fait que les tâches et les fonctions du poste l’exigent.</w:t>
      </w:r>
    </w:p>
    <w:p w14:paraId="7CEE853D" w14:textId="77777777" w:rsidR="00AA0EC9" w:rsidRPr="006D7B54" w:rsidRDefault="00AA0EC9" w:rsidP="00535AC9">
      <w:pPr>
        <w:pStyle w:val="ListParagraph"/>
        <w:numPr>
          <w:ilvl w:val="0"/>
          <w:numId w:val="38"/>
        </w:numPr>
        <w:ind w:left="357" w:hanging="357"/>
        <w:rPr>
          <w:rFonts w:ascii="Arial" w:hAnsi="Arial" w:cs="Arial"/>
          <w:sz w:val="24"/>
          <w:szCs w:val="24"/>
        </w:rPr>
      </w:pPr>
      <w:r w:rsidRPr="006D7B54">
        <w:rPr>
          <w:rFonts w:ascii="Arial" w:hAnsi="Arial" w:cs="Arial"/>
          <w:sz w:val="24"/>
          <w:szCs w:val="24"/>
        </w:rPr>
        <w:t xml:space="preserve">Le Commissaire souligne dans le rapport que le gouvernement fédéral a </w:t>
      </w:r>
      <w:proofErr w:type="gramStart"/>
      <w:r w:rsidRPr="006D7B54">
        <w:rPr>
          <w:rFonts w:ascii="Arial" w:hAnsi="Arial" w:cs="Arial"/>
          <w:sz w:val="24"/>
          <w:szCs w:val="24"/>
        </w:rPr>
        <w:t>fait</w:t>
      </w:r>
      <w:proofErr w:type="gramEnd"/>
      <w:r w:rsidRPr="006D7B54">
        <w:rPr>
          <w:rFonts w:ascii="Arial" w:hAnsi="Arial" w:cs="Arial"/>
          <w:sz w:val="24"/>
          <w:szCs w:val="24"/>
        </w:rPr>
        <w:t xml:space="preserve"> un effort pour respecter ses obligations linguistiques pendant la pandémie de COVID-19 et que ses recommandations sont souvent bien accueillies par les institutions fédérales qui se sont écartées du droit chemin. </w:t>
      </w:r>
    </w:p>
    <w:p w14:paraId="657A6D0B" w14:textId="77777777" w:rsidR="00AA0EC9" w:rsidRPr="006D7B54" w:rsidRDefault="00AA0EC9" w:rsidP="006D7B54">
      <w:pPr>
        <w:contextualSpacing/>
        <w:rPr>
          <w:rFonts w:ascii="Arial" w:hAnsi="Arial" w:cs="Arial"/>
          <w:sz w:val="24"/>
          <w:szCs w:val="24"/>
          <w:u w:val="single"/>
          <w:lang w:val="fr-CA"/>
        </w:rPr>
      </w:pPr>
      <w:r w:rsidRPr="006D7B54">
        <w:rPr>
          <w:rFonts w:ascii="Arial" w:hAnsi="Arial" w:cs="Arial"/>
          <w:sz w:val="24"/>
          <w:szCs w:val="24"/>
          <w:u w:val="single"/>
          <w:lang w:val="fr-CA"/>
        </w:rPr>
        <w:t>Recommandations</w:t>
      </w:r>
    </w:p>
    <w:p w14:paraId="24B630D0" w14:textId="77777777" w:rsidR="00AA0EC9" w:rsidRPr="006D7B54" w:rsidRDefault="00AA0EC9" w:rsidP="006D7B54">
      <w:pPr>
        <w:rPr>
          <w:rFonts w:ascii="Arial" w:hAnsi="Arial" w:cs="Arial"/>
          <w:sz w:val="24"/>
          <w:szCs w:val="24"/>
          <w:lang w:val="fr-CA"/>
        </w:rPr>
      </w:pPr>
      <w:r w:rsidRPr="006D7B54">
        <w:rPr>
          <w:rFonts w:ascii="Arial" w:hAnsi="Arial" w:cs="Arial"/>
          <w:sz w:val="24"/>
          <w:szCs w:val="24"/>
          <w:lang w:val="fr-CA"/>
        </w:rPr>
        <w:t>Le rapport contient les recommandations générales suivantes :</w:t>
      </w:r>
    </w:p>
    <w:p w14:paraId="7C7B7207" w14:textId="77777777" w:rsidR="00AA0EC9" w:rsidRPr="006D7B54" w:rsidRDefault="00AA0EC9" w:rsidP="00535AC9">
      <w:pPr>
        <w:pStyle w:val="ListParagraph"/>
        <w:numPr>
          <w:ilvl w:val="0"/>
          <w:numId w:val="39"/>
        </w:numPr>
        <w:ind w:left="0"/>
        <w:rPr>
          <w:rFonts w:ascii="Arial" w:hAnsi="Arial" w:cs="Arial"/>
          <w:sz w:val="24"/>
          <w:szCs w:val="24"/>
        </w:rPr>
      </w:pPr>
      <w:r w:rsidRPr="006D7B54">
        <w:rPr>
          <w:rFonts w:ascii="Arial" w:hAnsi="Arial" w:cs="Arial"/>
          <w:sz w:val="24"/>
          <w:szCs w:val="24"/>
        </w:rPr>
        <w:t xml:space="preserve">Les ministères et organismes doivent avoir et maintenir en tout temps un effectif suffisamment bilingue capable d’accomplir des tâches essentielles comme la supervision du personnel dans les régions désignées bilingues et la communication avec le public dans les deux langues officielles dans les régions où il y a une demande importante. </w:t>
      </w:r>
    </w:p>
    <w:p w14:paraId="26D267E9" w14:textId="77777777" w:rsidR="00AA0EC9" w:rsidRPr="006D7B54" w:rsidRDefault="00AA0EC9" w:rsidP="00535AC9">
      <w:pPr>
        <w:pStyle w:val="ListParagraph"/>
        <w:numPr>
          <w:ilvl w:val="0"/>
          <w:numId w:val="39"/>
        </w:numPr>
        <w:ind w:left="0"/>
        <w:rPr>
          <w:rFonts w:ascii="Arial" w:hAnsi="Arial" w:cs="Arial"/>
          <w:sz w:val="24"/>
          <w:szCs w:val="24"/>
        </w:rPr>
      </w:pPr>
      <w:r w:rsidRPr="006D7B54">
        <w:rPr>
          <w:rFonts w:ascii="Arial" w:hAnsi="Arial" w:cs="Arial"/>
          <w:sz w:val="24"/>
          <w:szCs w:val="24"/>
        </w:rPr>
        <w:t xml:space="preserve">De plus, il notait qu’en traitant l’une des langues officielles du Canada comme une langue de traduction, les institutions fédérales s’exposent à des retards de traduction. </w:t>
      </w:r>
    </w:p>
    <w:p w14:paraId="70E928BD" w14:textId="77777777" w:rsidR="00AA0EC9" w:rsidRPr="006D7B54" w:rsidRDefault="00AA0EC9" w:rsidP="00535AC9">
      <w:pPr>
        <w:pStyle w:val="ListParagraph"/>
        <w:numPr>
          <w:ilvl w:val="1"/>
          <w:numId w:val="39"/>
        </w:numPr>
        <w:ind w:left="0"/>
        <w:rPr>
          <w:rFonts w:ascii="Arial" w:hAnsi="Arial" w:cs="Arial"/>
          <w:sz w:val="24"/>
          <w:szCs w:val="24"/>
        </w:rPr>
      </w:pPr>
      <w:r w:rsidRPr="006D7B54">
        <w:rPr>
          <w:rFonts w:ascii="Arial" w:hAnsi="Arial" w:cs="Arial"/>
          <w:sz w:val="24"/>
          <w:szCs w:val="24"/>
        </w:rPr>
        <w:t>Le rapport suggère que ce problème pourrait être résolu par de nouvelles approches en matière de dotation, de culture en milieu de travail et de procédures d’urgence qui augmentent la capacité bilingue et qui exploitent le pouvoir du personnel bilingue, par exemple en rédigeant l’information en anglais et en français simultanément.</w:t>
      </w:r>
    </w:p>
    <w:p w14:paraId="3BCCC55C" w14:textId="77777777" w:rsidR="00AA0EC9" w:rsidRPr="006D7B54" w:rsidRDefault="00AA0EC9" w:rsidP="00535AC9">
      <w:pPr>
        <w:pStyle w:val="ListParagraph"/>
        <w:numPr>
          <w:ilvl w:val="0"/>
          <w:numId w:val="39"/>
        </w:numPr>
        <w:ind w:left="0"/>
        <w:rPr>
          <w:rFonts w:ascii="Arial" w:hAnsi="Arial" w:cs="Arial"/>
          <w:sz w:val="24"/>
          <w:szCs w:val="24"/>
        </w:rPr>
      </w:pPr>
      <w:r w:rsidRPr="006D7B54">
        <w:rPr>
          <w:rFonts w:ascii="Arial" w:hAnsi="Arial" w:cs="Arial"/>
          <w:sz w:val="24"/>
          <w:szCs w:val="24"/>
        </w:rPr>
        <w:t xml:space="preserve">Il suggère qu’une intervention d’urgence efficace dans les deux langues officielles repose sur les employés fédéraux dont la capacité de parler une ou les deux langues officielles correspond aux exigences de leur poste, comme l’exige l’article 91 de la Loi. </w:t>
      </w:r>
    </w:p>
    <w:p w14:paraId="39BC2713" w14:textId="77777777" w:rsidR="00AA0EC9" w:rsidRPr="006D7B54" w:rsidRDefault="00AA0EC9" w:rsidP="00535AC9">
      <w:pPr>
        <w:pStyle w:val="ListParagraph"/>
        <w:numPr>
          <w:ilvl w:val="1"/>
          <w:numId w:val="39"/>
        </w:numPr>
        <w:ind w:left="0"/>
        <w:rPr>
          <w:rFonts w:ascii="Arial" w:hAnsi="Arial" w:cs="Arial"/>
          <w:sz w:val="24"/>
          <w:szCs w:val="24"/>
        </w:rPr>
      </w:pPr>
      <w:r w:rsidRPr="006D7B54">
        <w:rPr>
          <w:rFonts w:ascii="Arial" w:hAnsi="Arial" w:cs="Arial"/>
          <w:sz w:val="24"/>
          <w:szCs w:val="24"/>
        </w:rPr>
        <w:t xml:space="preserve">Pour résoudre ce problème, il est recommandé que les gestionnaires fédéraux établissent continuellement des niveaux de compétence minimums précis en matière de langues officielles et qu’ils appliquent ces minimums lorsqu’ils embauchent de nouveaux employés ou qu’ils attribuent des rôles au sein de la fonction publique. </w:t>
      </w:r>
    </w:p>
    <w:p w14:paraId="0233D6C7" w14:textId="77777777" w:rsidR="00AA0EC9" w:rsidRPr="006D7B54" w:rsidRDefault="00AA0EC9" w:rsidP="00535AC9">
      <w:pPr>
        <w:pStyle w:val="ListParagraph"/>
        <w:numPr>
          <w:ilvl w:val="0"/>
          <w:numId w:val="39"/>
        </w:numPr>
        <w:ind w:left="0"/>
        <w:rPr>
          <w:rFonts w:ascii="Arial" w:hAnsi="Arial" w:cs="Arial"/>
          <w:sz w:val="24"/>
          <w:szCs w:val="24"/>
        </w:rPr>
      </w:pPr>
      <w:r w:rsidRPr="006D7B54">
        <w:rPr>
          <w:rFonts w:ascii="Arial" w:hAnsi="Arial" w:cs="Arial"/>
          <w:sz w:val="24"/>
          <w:szCs w:val="24"/>
        </w:rPr>
        <w:t>À la fin du rapport, la Commissaire a formulé trois recommandations concrètes :</w:t>
      </w:r>
    </w:p>
    <w:p w14:paraId="19C33FBA" w14:textId="77777777" w:rsidR="00AA0EC9" w:rsidRPr="006D7B54" w:rsidRDefault="00AA0EC9" w:rsidP="006D7B54">
      <w:pPr>
        <w:ind w:firstLine="360"/>
        <w:contextualSpacing/>
        <w:rPr>
          <w:rFonts w:ascii="Arial" w:hAnsi="Arial" w:cs="Arial"/>
          <w:sz w:val="24"/>
          <w:szCs w:val="24"/>
          <w:u w:val="single"/>
        </w:rPr>
      </w:pPr>
      <w:proofErr w:type="spellStart"/>
      <w:r w:rsidRPr="006D7B54">
        <w:rPr>
          <w:rFonts w:ascii="Arial" w:hAnsi="Arial" w:cs="Arial"/>
          <w:sz w:val="24"/>
          <w:szCs w:val="24"/>
          <w:u w:val="single"/>
        </w:rPr>
        <w:t>Recommandation</w:t>
      </w:r>
      <w:proofErr w:type="spellEnd"/>
      <w:r w:rsidRPr="006D7B54">
        <w:rPr>
          <w:rFonts w:ascii="Arial" w:hAnsi="Arial" w:cs="Arial"/>
          <w:sz w:val="24"/>
          <w:szCs w:val="24"/>
          <w:u w:val="single"/>
        </w:rPr>
        <w:t xml:space="preserve"> 1 </w:t>
      </w:r>
    </w:p>
    <w:p w14:paraId="72707539" w14:textId="77777777" w:rsidR="00AA0EC9" w:rsidRPr="006D7B54" w:rsidRDefault="00AA0EC9" w:rsidP="00535AC9">
      <w:pPr>
        <w:pStyle w:val="ListParagraph"/>
        <w:numPr>
          <w:ilvl w:val="0"/>
          <w:numId w:val="24"/>
        </w:numPr>
        <w:ind w:left="0"/>
        <w:rPr>
          <w:rFonts w:ascii="Arial" w:hAnsi="Arial" w:cs="Arial"/>
          <w:bCs/>
          <w:sz w:val="24"/>
          <w:szCs w:val="24"/>
        </w:rPr>
      </w:pPr>
      <w:r w:rsidRPr="006D7B54">
        <w:rPr>
          <w:rFonts w:ascii="Arial" w:hAnsi="Arial" w:cs="Arial"/>
          <w:sz w:val="24"/>
          <w:szCs w:val="24"/>
        </w:rPr>
        <w:t>Que le Bureau de la traduction et les institutions fédérales élaborent et mettent en œuvre un plan d’action pour s’assurer que des outils et des structures appropriés sont en place pour faciliter la rédaction et la prestation simultanée de communications d’urgence de qualité égale dans les deux langues officielles.</w:t>
      </w:r>
    </w:p>
    <w:p w14:paraId="5F4DF475" w14:textId="77777777" w:rsidR="00AA0EC9" w:rsidRPr="003D3DFB" w:rsidRDefault="00AA0EC9" w:rsidP="006D7B54">
      <w:pPr>
        <w:ind w:firstLine="360"/>
        <w:contextualSpacing/>
        <w:rPr>
          <w:rFonts w:ascii="Arial" w:hAnsi="Arial" w:cs="Arial"/>
          <w:sz w:val="24"/>
          <w:szCs w:val="24"/>
          <w:u w:val="single"/>
          <w:lang w:val="fr-CA"/>
        </w:rPr>
      </w:pPr>
      <w:r w:rsidRPr="003D3DFB">
        <w:rPr>
          <w:rFonts w:ascii="Arial" w:hAnsi="Arial" w:cs="Arial"/>
          <w:sz w:val="24"/>
          <w:szCs w:val="24"/>
          <w:u w:val="single"/>
          <w:lang w:val="fr-CA"/>
        </w:rPr>
        <w:t>Recommandation 2</w:t>
      </w:r>
    </w:p>
    <w:p w14:paraId="4CA803F2" w14:textId="77777777" w:rsidR="00AA0EC9" w:rsidRPr="006D7B54" w:rsidRDefault="00AA0EC9" w:rsidP="00535AC9">
      <w:pPr>
        <w:pStyle w:val="ListParagraph"/>
        <w:numPr>
          <w:ilvl w:val="0"/>
          <w:numId w:val="24"/>
        </w:numPr>
        <w:ind w:left="0"/>
        <w:rPr>
          <w:rFonts w:ascii="Arial" w:hAnsi="Arial" w:cs="Arial"/>
          <w:sz w:val="24"/>
          <w:szCs w:val="24"/>
        </w:rPr>
      </w:pPr>
      <w:r w:rsidRPr="006D7B54">
        <w:rPr>
          <w:rFonts w:ascii="Arial" w:hAnsi="Arial" w:cs="Arial"/>
          <w:sz w:val="24"/>
          <w:szCs w:val="24"/>
        </w:rPr>
        <w:t>Que le Conseil du Trésor, avec le soutien des administrateurs généraux et des responsables de la communication, mette en œuvre une stratégie dans les 18 mois suivant la date du rapport afin de garantir :</w:t>
      </w:r>
    </w:p>
    <w:p w14:paraId="64AC33C7" w14:textId="77777777" w:rsidR="00AA0EC9" w:rsidRPr="006D7B54" w:rsidRDefault="00AA0EC9" w:rsidP="00535AC9">
      <w:pPr>
        <w:pStyle w:val="ListParagraph"/>
        <w:numPr>
          <w:ilvl w:val="1"/>
          <w:numId w:val="24"/>
        </w:numPr>
        <w:ind w:left="0"/>
        <w:rPr>
          <w:rFonts w:ascii="Arial" w:hAnsi="Arial" w:cs="Arial"/>
          <w:sz w:val="24"/>
          <w:szCs w:val="24"/>
        </w:rPr>
      </w:pPr>
      <w:proofErr w:type="gramStart"/>
      <w:r w:rsidRPr="006D7B54">
        <w:rPr>
          <w:rFonts w:ascii="Arial" w:hAnsi="Arial" w:cs="Arial"/>
          <w:sz w:val="24"/>
          <w:szCs w:val="24"/>
        </w:rPr>
        <w:t>que</w:t>
      </w:r>
      <w:proofErr w:type="gramEnd"/>
      <w:r w:rsidRPr="006D7B54">
        <w:rPr>
          <w:rFonts w:ascii="Arial" w:hAnsi="Arial" w:cs="Arial"/>
          <w:sz w:val="24"/>
          <w:szCs w:val="24"/>
        </w:rPr>
        <w:t xml:space="preserve"> les plans et procédures de communication officiels de chaque institution fédérale en matière de préparation aux situations d’urgence ou de crise soient examinés;</w:t>
      </w:r>
    </w:p>
    <w:p w14:paraId="3D4B4378" w14:textId="77777777" w:rsidR="00AA0EC9" w:rsidRPr="006D7B54" w:rsidRDefault="00AA0EC9" w:rsidP="00535AC9">
      <w:pPr>
        <w:pStyle w:val="ListParagraph"/>
        <w:numPr>
          <w:ilvl w:val="1"/>
          <w:numId w:val="24"/>
        </w:numPr>
        <w:ind w:left="0"/>
        <w:rPr>
          <w:rFonts w:ascii="Arial" w:hAnsi="Arial" w:cs="Arial"/>
          <w:sz w:val="24"/>
          <w:szCs w:val="24"/>
        </w:rPr>
      </w:pPr>
      <w:proofErr w:type="gramStart"/>
      <w:r w:rsidRPr="006D7B54">
        <w:rPr>
          <w:rFonts w:ascii="Arial" w:hAnsi="Arial" w:cs="Arial"/>
          <w:sz w:val="24"/>
          <w:szCs w:val="24"/>
        </w:rPr>
        <w:lastRenderedPageBreak/>
        <w:t>le</w:t>
      </w:r>
      <w:proofErr w:type="gramEnd"/>
      <w:r w:rsidRPr="006D7B54">
        <w:rPr>
          <w:rFonts w:ascii="Arial" w:hAnsi="Arial" w:cs="Arial"/>
          <w:sz w:val="24"/>
          <w:szCs w:val="24"/>
        </w:rPr>
        <w:t xml:space="preserve"> cas échéant, que les plans et procédures officiels soient modifiés pour inclure des directives claires afin de veiller à ce que des communications de qualité égale soient émises simultanément dans les deux langues officielles dans des situations d’urgence ou de crise;</w:t>
      </w:r>
    </w:p>
    <w:p w14:paraId="0B6814D5" w14:textId="77777777" w:rsidR="00AA0EC9" w:rsidRPr="006D7B54" w:rsidRDefault="00AA0EC9" w:rsidP="00535AC9">
      <w:pPr>
        <w:pStyle w:val="ListParagraph"/>
        <w:numPr>
          <w:ilvl w:val="1"/>
          <w:numId w:val="24"/>
        </w:numPr>
        <w:ind w:left="0"/>
        <w:rPr>
          <w:rFonts w:ascii="Arial" w:hAnsi="Arial" w:cs="Arial"/>
          <w:sz w:val="24"/>
          <w:szCs w:val="24"/>
        </w:rPr>
      </w:pPr>
      <w:proofErr w:type="gramStart"/>
      <w:r w:rsidRPr="006D7B54">
        <w:rPr>
          <w:rFonts w:ascii="Arial" w:hAnsi="Arial" w:cs="Arial"/>
          <w:sz w:val="24"/>
          <w:szCs w:val="24"/>
        </w:rPr>
        <w:t>que</w:t>
      </w:r>
      <w:proofErr w:type="gramEnd"/>
      <w:r w:rsidRPr="006D7B54">
        <w:rPr>
          <w:rFonts w:ascii="Arial" w:hAnsi="Arial" w:cs="Arial"/>
          <w:sz w:val="24"/>
          <w:szCs w:val="24"/>
        </w:rPr>
        <w:t xml:space="preserve"> tous les gestionnaires et fonctionnaires qui participent aux communications d’urgence et de crise reçoivent une formation sur la façon de mettre en œuvre les plans et les directives concernant les communications d’urgence dans les deux langues officielles;</w:t>
      </w:r>
    </w:p>
    <w:p w14:paraId="32F3F8BC" w14:textId="77777777" w:rsidR="00AA0EC9" w:rsidRPr="006D7B54" w:rsidRDefault="00AA0EC9" w:rsidP="00535AC9">
      <w:pPr>
        <w:pStyle w:val="ListParagraph"/>
        <w:numPr>
          <w:ilvl w:val="1"/>
          <w:numId w:val="24"/>
        </w:numPr>
        <w:ind w:left="0"/>
        <w:rPr>
          <w:rFonts w:ascii="Arial" w:hAnsi="Arial" w:cs="Arial"/>
          <w:sz w:val="24"/>
          <w:szCs w:val="24"/>
        </w:rPr>
      </w:pPr>
      <w:proofErr w:type="gramStart"/>
      <w:r w:rsidRPr="006D7B54">
        <w:rPr>
          <w:rFonts w:ascii="Arial" w:hAnsi="Arial" w:cs="Arial"/>
          <w:sz w:val="24"/>
          <w:szCs w:val="24"/>
        </w:rPr>
        <w:t>que</w:t>
      </w:r>
      <w:proofErr w:type="gramEnd"/>
      <w:r w:rsidRPr="006D7B54">
        <w:rPr>
          <w:rFonts w:ascii="Arial" w:hAnsi="Arial" w:cs="Arial"/>
          <w:sz w:val="24"/>
          <w:szCs w:val="24"/>
        </w:rPr>
        <w:t xml:space="preserve"> l’efficacité des mesures prises par les institutions fédérales en réponse à cette recommandation soit évaluée.</w:t>
      </w:r>
    </w:p>
    <w:p w14:paraId="549A1777" w14:textId="77777777" w:rsidR="00AA0EC9" w:rsidRPr="00DF4746" w:rsidRDefault="00AA0EC9" w:rsidP="006D7B54">
      <w:pPr>
        <w:ind w:firstLine="360"/>
        <w:contextualSpacing/>
        <w:rPr>
          <w:rFonts w:ascii="Arial" w:hAnsi="Arial" w:cs="Arial"/>
          <w:sz w:val="24"/>
          <w:szCs w:val="24"/>
          <w:u w:val="single"/>
          <w:lang w:val="fr-CA"/>
        </w:rPr>
      </w:pPr>
      <w:r w:rsidRPr="00DF4746">
        <w:rPr>
          <w:rFonts w:ascii="Arial" w:hAnsi="Arial" w:cs="Arial"/>
          <w:sz w:val="24"/>
          <w:szCs w:val="24"/>
          <w:u w:val="single"/>
          <w:lang w:val="fr-CA"/>
        </w:rPr>
        <w:t>Recommandation 3</w:t>
      </w:r>
    </w:p>
    <w:p w14:paraId="368321E6" w14:textId="77777777" w:rsidR="00AA0EC9" w:rsidRPr="006D7B54" w:rsidRDefault="00AA0EC9" w:rsidP="00535AC9">
      <w:pPr>
        <w:pStyle w:val="ListParagraph"/>
        <w:numPr>
          <w:ilvl w:val="0"/>
          <w:numId w:val="24"/>
        </w:numPr>
        <w:ind w:left="0"/>
        <w:rPr>
          <w:rFonts w:ascii="Arial" w:hAnsi="Arial" w:cs="Arial"/>
          <w:sz w:val="24"/>
          <w:szCs w:val="24"/>
        </w:rPr>
      </w:pPr>
      <w:r w:rsidRPr="006D7B54">
        <w:rPr>
          <w:rFonts w:ascii="Arial" w:hAnsi="Arial" w:cs="Arial"/>
          <w:sz w:val="24"/>
          <w:szCs w:val="24"/>
        </w:rPr>
        <w:t>Que, dans l’année suivant la date du rapport, le Bureau du Conseil privé et Sécurité publique Canada, en consultation avec Patrimoine canadien, élaborent une stratégie pour encourager et appuyer les divers paliers de gouvernement à intégrer les deux langues officielles dans leurs communications en situation d’urgence ou de crise, et qu’ils travaillent avec eux à cette fin.</w:t>
      </w:r>
    </w:p>
    <w:p w14:paraId="5FB83D15" w14:textId="77777777" w:rsidR="00025330" w:rsidRPr="006D7B54" w:rsidRDefault="00025330" w:rsidP="006D7B54">
      <w:pPr>
        <w:rPr>
          <w:rFonts w:ascii="Arial" w:hAnsi="Arial" w:cs="Arial"/>
          <w:sz w:val="24"/>
          <w:szCs w:val="24"/>
          <w:lang w:val="fr-CA"/>
        </w:rPr>
      </w:pPr>
      <w:r w:rsidRPr="006D7B54">
        <w:rPr>
          <w:rFonts w:ascii="Arial" w:hAnsi="Arial" w:cs="Arial"/>
          <w:sz w:val="24"/>
          <w:szCs w:val="24"/>
          <w:lang w:val="fr-CA"/>
        </w:rPr>
        <w:t xml:space="preserve">Compte tenu du message sur le </w:t>
      </w:r>
      <w:r w:rsidRPr="006D7B54">
        <w:rPr>
          <w:rFonts w:ascii="Arial" w:hAnsi="Arial" w:cs="Arial"/>
          <w:i/>
          <w:sz w:val="24"/>
          <w:szCs w:val="24"/>
          <w:lang w:val="fr-CA"/>
        </w:rPr>
        <w:t>Rapport annuel</w:t>
      </w:r>
      <w:r w:rsidRPr="006D7B54">
        <w:rPr>
          <w:rFonts w:ascii="Arial" w:hAnsi="Arial" w:cs="Arial"/>
          <w:sz w:val="24"/>
          <w:szCs w:val="24"/>
          <w:lang w:val="fr-CA"/>
        </w:rPr>
        <w:t xml:space="preserve"> du Commissariat aux langues officielles dans Le Point ainsi que du fait que le Secrétariat du Conseil du Trésor (SCT) pose des questions connexes dans le Cadre de responsabilisation de gestion, la DGRH propose les recommandations suivantes :</w:t>
      </w:r>
    </w:p>
    <w:p w14:paraId="3A0C483D" w14:textId="77777777" w:rsidR="00025330" w:rsidRPr="006D7B54" w:rsidRDefault="00025330" w:rsidP="00535AC9">
      <w:pPr>
        <w:pStyle w:val="ListParagraph"/>
        <w:numPr>
          <w:ilvl w:val="0"/>
          <w:numId w:val="40"/>
        </w:numPr>
        <w:ind w:left="0"/>
        <w:contextualSpacing w:val="0"/>
        <w:rPr>
          <w:rFonts w:ascii="Arial" w:hAnsi="Arial" w:cs="Arial"/>
          <w:sz w:val="24"/>
          <w:szCs w:val="24"/>
        </w:rPr>
      </w:pPr>
      <w:r w:rsidRPr="006D7B54">
        <w:rPr>
          <w:rFonts w:ascii="Arial" w:hAnsi="Arial" w:cs="Arial"/>
          <w:sz w:val="24"/>
          <w:szCs w:val="24"/>
        </w:rPr>
        <w:t>L’expert en matière de LO de la DGRH doit analyser le rapport pour identifier les mesures pertinentes pour a) l’ensemble de la Commission et b) des unités spécifiques de l’organisation (c.-à-d. la sécurité, les communications);</w:t>
      </w:r>
    </w:p>
    <w:p w14:paraId="043C1E6F" w14:textId="77777777" w:rsidR="00025330" w:rsidRPr="006D7B54" w:rsidRDefault="00025330" w:rsidP="00535AC9">
      <w:pPr>
        <w:pStyle w:val="ListParagraph"/>
        <w:numPr>
          <w:ilvl w:val="0"/>
          <w:numId w:val="40"/>
        </w:numPr>
        <w:ind w:left="0"/>
        <w:contextualSpacing w:val="0"/>
        <w:rPr>
          <w:rFonts w:ascii="Arial" w:hAnsi="Arial" w:cs="Arial"/>
          <w:sz w:val="24"/>
          <w:szCs w:val="24"/>
        </w:rPr>
      </w:pPr>
      <w:r w:rsidRPr="006D7B54">
        <w:rPr>
          <w:rFonts w:ascii="Arial" w:hAnsi="Arial" w:cs="Arial"/>
          <w:sz w:val="24"/>
          <w:szCs w:val="24"/>
        </w:rPr>
        <w:t>Les experts en la matière doivent informer les défenseurs des LO de ces mesures prévues;</w:t>
      </w:r>
    </w:p>
    <w:p w14:paraId="11684CBD" w14:textId="77777777" w:rsidR="00025330" w:rsidRPr="006D7B54" w:rsidRDefault="00025330" w:rsidP="00535AC9">
      <w:pPr>
        <w:pStyle w:val="ListParagraph"/>
        <w:numPr>
          <w:ilvl w:val="0"/>
          <w:numId w:val="40"/>
        </w:numPr>
        <w:ind w:left="0"/>
        <w:contextualSpacing w:val="0"/>
        <w:rPr>
          <w:rFonts w:ascii="Arial" w:hAnsi="Arial" w:cs="Arial"/>
          <w:sz w:val="24"/>
          <w:szCs w:val="24"/>
        </w:rPr>
      </w:pPr>
      <w:r w:rsidRPr="006D7B54">
        <w:rPr>
          <w:rFonts w:ascii="Arial" w:hAnsi="Arial" w:cs="Arial"/>
          <w:sz w:val="24"/>
          <w:szCs w:val="24"/>
        </w:rPr>
        <w:t>Les experts en la matière doivent assurer le suivi auprès des BPR au sujet des mesures identifiées et les informer que nous ferons état de ces mesures au SCT;</w:t>
      </w:r>
    </w:p>
    <w:p w14:paraId="69549BEA" w14:textId="77777777" w:rsidR="00025330" w:rsidRPr="006D7B54" w:rsidRDefault="00025330" w:rsidP="00535AC9">
      <w:pPr>
        <w:pStyle w:val="ListParagraph"/>
        <w:numPr>
          <w:ilvl w:val="0"/>
          <w:numId w:val="40"/>
        </w:numPr>
        <w:ind w:left="0"/>
        <w:contextualSpacing w:val="0"/>
        <w:rPr>
          <w:rFonts w:ascii="Arial" w:hAnsi="Arial" w:cs="Arial"/>
          <w:sz w:val="24"/>
          <w:szCs w:val="24"/>
        </w:rPr>
      </w:pPr>
      <w:r w:rsidRPr="006D7B54">
        <w:rPr>
          <w:rFonts w:ascii="Arial" w:hAnsi="Arial" w:cs="Arial"/>
          <w:sz w:val="24"/>
          <w:szCs w:val="24"/>
        </w:rPr>
        <w:t>Il faut publier un message dans Le Point sur l’importance des communications d’urgence bilingues, les conseils en matière de LO et les mesures prises par la CFP (fin novembre);</w:t>
      </w:r>
    </w:p>
    <w:p w14:paraId="6DEE551E" w14:textId="77777777" w:rsidR="00025330" w:rsidRPr="006D7B54" w:rsidRDefault="00025330" w:rsidP="00535AC9">
      <w:pPr>
        <w:pStyle w:val="ListParagraph"/>
        <w:numPr>
          <w:ilvl w:val="0"/>
          <w:numId w:val="40"/>
        </w:numPr>
        <w:ind w:left="0"/>
        <w:contextualSpacing w:val="0"/>
        <w:rPr>
          <w:rFonts w:ascii="Arial" w:hAnsi="Arial" w:cs="Arial"/>
          <w:sz w:val="24"/>
          <w:szCs w:val="24"/>
        </w:rPr>
      </w:pPr>
      <w:r w:rsidRPr="006D7B54">
        <w:rPr>
          <w:rFonts w:ascii="Arial" w:hAnsi="Arial" w:cs="Arial"/>
          <w:sz w:val="24"/>
          <w:szCs w:val="24"/>
        </w:rPr>
        <w:t>Il faut assurer une surveillance continue et garder le Comité des LO au courant;</w:t>
      </w:r>
    </w:p>
    <w:p w14:paraId="6B445C6D" w14:textId="77777777" w:rsidR="00025330" w:rsidRPr="006D7B54" w:rsidRDefault="00025330" w:rsidP="006D7B54">
      <w:pPr>
        <w:contextualSpacing/>
        <w:rPr>
          <w:rFonts w:ascii="Arial" w:hAnsi="Arial" w:cs="Arial"/>
          <w:sz w:val="24"/>
          <w:szCs w:val="24"/>
          <w:lang w:val="fr-CA"/>
        </w:rPr>
      </w:pPr>
      <w:r w:rsidRPr="006D7B54">
        <w:rPr>
          <w:rFonts w:ascii="Arial" w:hAnsi="Arial" w:cs="Arial"/>
          <w:sz w:val="24"/>
          <w:szCs w:val="24"/>
          <w:lang w:val="fr-CA"/>
        </w:rPr>
        <w:t>Il faut insérer des mesures dans notre planification 2021-2022 au besoin (en tenant compte également des résultats du modèle de maturité des LO).</w:t>
      </w:r>
    </w:p>
    <w:p w14:paraId="389ABD9B" w14:textId="77777777" w:rsidR="00C5453D" w:rsidRPr="00AC0F2A" w:rsidRDefault="00C5453D">
      <w:pPr>
        <w:rPr>
          <w:rFonts w:ascii="Arial" w:eastAsia="Times New Roman" w:hAnsi="Arial" w:cs="Arial"/>
          <w:b/>
          <w:bCs/>
          <w:color w:val="000000" w:themeColor="text1"/>
          <w:sz w:val="24"/>
          <w:szCs w:val="24"/>
          <w:lang w:val="fr-CA" w:eastAsia="en-CA"/>
        </w:rPr>
      </w:pPr>
      <w:r w:rsidRPr="00AC0F2A">
        <w:rPr>
          <w:rFonts w:ascii="Arial" w:eastAsia="Times New Roman" w:hAnsi="Arial" w:cs="Arial"/>
          <w:b/>
          <w:bCs/>
          <w:color w:val="000000" w:themeColor="text1"/>
          <w:sz w:val="24"/>
          <w:szCs w:val="24"/>
          <w:lang w:val="fr-CA" w:eastAsia="en-CA"/>
        </w:rPr>
        <w:br w:type="page"/>
      </w:r>
    </w:p>
    <w:p w14:paraId="2368AE77" w14:textId="77777777" w:rsidR="00BE53B2" w:rsidRPr="00D82368" w:rsidRDefault="00BE53B2" w:rsidP="00F723DF">
      <w:pPr>
        <w:pStyle w:val="Heading2"/>
        <w:rPr>
          <w:lang w:val="fr-CA"/>
        </w:rPr>
      </w:pPr>
      <w:bookmarkStart w:id="117" w:name="_Toc62555643"/>
      <w:bookmarkStart w:id="118" w:name="_Toc62555707"/>
      <w:bookmarkStart w:id="119" w:name="_Toc62555779"/>
      <w:bookmarkStart w:id="120" w:name="_Toc62556071"/>
      <w:bookmarkStart w:id="121" w:name="_Toc69197886"/>
      <w:bookmarkStart w:id="122" w:name="_Toc62127807"/>
      <w:bookmarkStart w:id="123" w:name="_Toc62135669"/>
      <w:bookmarkStart w:id="124" w:name="_Toc62548360"/>
      <w:r w:rsidRPr="00D82368">
        <w:rPr>
          <w:lang w:val="fr-CA"/>
        </w:rPr>
        <w:lastRenderedPageBreak/>
        <w:t>S</w:t>
      </w:r>
      <w:r w:rsidR="00B32279" w:rsidRPr="00D82368">
        <w:rPr>
          <w:lang w:val="fr-CA"/>
        </w:rPr>
        <w:t>ommaire du rapport annuel sur les langues officielles 2018-2019 du patrimoine Canadien</w:t>
      </w:r>
      <w:bookmarkEnd w:id="117"/>
      <w:bookmarkEnd w:id="118"/>
      <w:bookmarkEnd w:id="119"/>
      <w:bookmarkEnd w:id="120"/>
      <w:bookmarkEnd w:id="121"/>
      <w:r w:rsidR="00B32279" w:rsidRPr="00D82368">
        <w:rPr>
          <w:lang w:val="fr-CA"/>
        </w:rPr>
        <w:t xml:space="preserve"> </w:t>
      </w:r>
      <w:bookmarkEnd w:id="122"/>
      <w:bookmarkEnd w:id="123"/>
      <w:bookmarkEnd w:id="124"/>
    </w:p>
    <w:p w14:paraId="01F9C5D4" w14:textId="77777777" w:rsidR="00BE53B2" w:rsidRPr="00DF4746" w:rsidRDefault="00BE53B2" w:rsidP="00703608">
      <w:pPr>
        <w:rPr>
          <w:rFonts w:ascii="Arial" w:hAnsi="Arial" w:cs="Arial"/>
          <w:b/>
          <w:sz w:val="24"/>
          <w:szCs w:val="24"/>
          <w:lang w:val="fr-CA"/>
        </w:rPr>
      </w:pPr>
      <w:bookmarkStart w:id="125" w:name="_Toc62127808"/>
      <w:r w:rsidRPr="00DF4746">
        <w:rPr>
          <w:rFonts w:ascii="Arial" w:hAnsi="Arial" w:cs="Arial"/>
          <w:b/>
          <w:sz w:val="24"/>
          <w:szCs w:val="24"/>
          <w:lang w:val="fr-CA"/>
        </w:rPr>
        <w:t>CONTEXTE</w:t>
      </w:r>
      <w:bookmarkEnd w:id="125"/>
    </w:p>
    <w:p w14:paraId="66270B23" w14:textId="77777777" w:rsidR="00BE53B2" w:rsidRPr="00766123" w:rsidRDefault="00BE53B2" w:rsidP="00535AC9">
      <w:pPr>
        <w:pStyle w:val="ListParagraph"/>
        <w:numPr>
          <w:ilvl w:val="0"/>
          <w:numId w:val="20"/>
        </w:numPr>
        <w:ind w:left="0"/>
        <w:contextualSpacing w:val="0"/>
        <w:rPr>
          <w:rFonts w:ascii="Arial" w:hAnsi="Arial" w:cs="Arial"/>
          <w:sz w:val="24"/>
          <w:szCs w:val="24"/>
        </w:rPr>
      </w:pPr>
      <w:r>
        <w:rPr>
          <w:rFonts w:ascii="Arial" w:hAnsi="Arial"/>
          <w:sz w:val="24"/>
        </w:rPr>
        <w:t xml:space="preserve">Le 6 octobre 2020, Patrimoine canadien a publié son </w:t>
      </w:r>
      <w:r>
        <w:rPr>
          <w:rFonts w:ascii="Arial" w:hAnsi="Arial"/>
          <w:i/>
          <w:sz w:val="24"/>
        </w:rPr>
        <w:t>Rapport annuel sur les langues officielles 2018-2019</w:t>
      </w:r>
      <w:r>
        <w:rPr>
          <w:rFonts w:ascii="Arial" w:hAnsi="Arial"/>
          <w:sz w:val="24"/>
        </w:rPr>
        <w:t>.</w:t>
      </w:r>
    </w:p>
    <w:p w14:paraId="02E3359B" w14:textId="77777777" w:rsidR="00BE53B2" w:rsidRPr="00766123" w:rsidRDefault="00BE53B2" w:rsidP="00535AC9">
      <w:pPr>
        <w:pStyle w:val="ListParagraph"/>
        <w:numPr>
          <w:ilvl w:val="0"/>
          <w:numId w:val="20"/>
        </w:numPr>
        <w:ind w:left="0"/>
        <w:contextualSpacing w:val="0"/>
        <w:rPr>
          <w:rFonts w:ascii="Arial" w:hAnsi="Arial" w:cs="Arial"/>
          <w:sz w:val="24"/>
          <w:szCs w:val="24"/>
        </w:rPr>
      </w:pPr>
      <w:r>
        <w:rPr>
          <w:rFonts w:ascii="Arial" w:hAnsi="Arial"/>
          <w:sz w:val="24"/>
        </w:rPr>
        <w:t>Le rapport indique que le gouvernement s’est fixé pour objectif de faire passer le taux de bilinguisme national de 17,9 % à 20 % d’ici 2036.</w:t>
      </w:r>
    </w:p>
    <w:p w14:paraId="618C3766" w14:textId="77777777" w:rsidR="00BE53B2" w:rsidRPr="00766123" w:rsidRDefault="00BE53B2" w:rsidP="00535AC9">
      <w:pPr>
        <w:pStyle w:val="ListParagraph"/>
        <w:numPr>
          <w:ilvl w:val="0"/>
          <w:numId w:val="20"/>
        </w:numPr>
        <w:ind w:left="0"/>
        <w:contextualSpacing w:val="0"/>
        <w:rPr>
          <w:rFonts w:ascii="Arial" w:hAnsi="Arial" w:cs="Arial"/>
          <w:sz w:val="24"/>
          <w:szCs w:val="24"/>
        </w:rPr>
      </w:pPr>
      <w:r>
        <w:rPr>
          <w:rFonts w:ascii="Arial" w:hAnsi="Arial"/>
          <w:sz w:val="24"/>
        </w:rPr>
        <w:t>La CFP n’est pas mentionnée dans le rapport, et il n’y a pas de conclusions importantes directement liées à notre mandat.</w:t>
      </w:r>
    </w:p>
    <w:p w14:paraId="5B3637D2" w14:textId="77777777" w:rsidR="00BE53B2" w:rsidRPr="00DF4746" w:rsidRDefault="00BE53B2" w:rsidP="00703608">
      <w:pPr>
        <w:rPr>
          <w:rFonts w:ascii="Arial" w:hAnsi="Arial" w:cs="Arial"/>
          <w:b/>
          <w:sz w:val="24"/>
          <w:szCs w:val="24"/>
          <w:lang w:val="fr-CA"/>
        </w:rPr>
      </w:pPr>
      <w:bookmarkStart w:id="126" w:name="_Toc62127809"/>
      <w:r w:rsidRPr="00DF4746">
        <w:rPr>
          <w:rFonts w:ascii="Arial" w:hAnsi="Arial" w:cs="Arial"/>
          <w:b/>
          <w:sz w:val="24"/>
          <w:szCs w:val="24"/>
          <w:lang w:val="fr-CA"/>
        </w:rPr>
        <w:t>POINTS SAILLANTS</w:t>
      </w:r>
      <w:bookmarkEnd w:id="126"/>
    </w:p>
    <w:p w14:paraId="4A08561F" w14:textId="77777777" w:rsidR="00BE53B2" w:rsidRPr="00DF4746" w:rsidRDefault="00BE53B2" w:rsidP="00703608">
      <w:pPr>
        <w:rPr>
          <w:rFonts w:ascii="Arial" w:hAnsi="Arial" w:cs="Arial"/>
          <w:sz w:val="24"/>
          <w:szCs w:val="24"/>
          <w:u w:val="single"/>
          <w:lang w:val="fr-CA"/>
        </w:rPr>
      </w:pPr>
      <w:bookmarkStart w:id="127" w:name="_Toc62127810"/>
      <w:r w:rsidRPr="00DF4746">
        <w:rPr>
          <w:rFonts w:ascii="Arial" w:hAnsi="Arial" w:cs="Arial"/>
          <w:sz w:val="24"/>
          <w:szCs w:val="24"/>
          <w:u w:val="single"/>
          <w:lang w:val="fr-CA"/>
        </w:rPr>
        <w:t>Survol</w:t>
      </w:r>
      <w:bookmarkEnd w:id="127"/>
    </w:p>
    <w:p w14:paraId="3CDCAD24" w14:textId="77777777" w:rsidR="00BE53B2" w:rsidRPr="00766123" w:rsidRDefault="00BE53B2" w:rsidP="00535AC9">
      <w:pPr>
        <w:pStyle w:val="ListParagraph"/>
        <w:numPr>
          <w:ilvl w:val="0"/>
          <w:numId w:val="24"/>
        </w:numPr>
        <w:ind w:left="0"/>
        <w:contextualSpacing w:val="0"/>
        <w:rPr>
          <w:rFonts w:ascii="Arial" w:hAnsi="Arial" w:cs="Arial"/>
          <w:sz w:val="24"/>
          <w:szCs w:val="24"/>
        </w:rPr>
      </w:pPr>
      <w:r>
        <w:rPr>
          <w:rFonts w:ascii="Arial" w:hAnsi="Arial"/>
          <w:sz w:val="24"/>
        </w:rPr>
        <w:t>Des travaux sont en cours pour réviser les règlements touchant aux langues officielles, dont l’objectif est d’élargir l’accès aux services bilingues pour les Canadiens partout au pays.</w:t>
      </w:r>
    </w:p>
    <w:p w14:paraId="78EB1BA9" w14:textId="77777777" w:rsidR="00BE53B2" w:rsidRPr="00766123" w:rsidRDefault="00BE53B2" w:rsidP="00535AC9">
      <w:pPr>
        <w:pStyle w:val="ListParagraph"/>
        <w:numPr>
          <w:ilvl w:val="0"/>
          <w:numId w:val="24"/>
        </w:numPr>
        <w:ind w:left="0"/>
        <w:contextualSpacing w:val="0"/>
        <w:rPr>
          <w:rFonts w:ascii="Arial" w:hAnsi="Arial" w:cs="Arial"/>
          <w:sz w:val="24"/>
          <w:szCs w:val="24"/>
        </w:rPr>
      </w:pPr>
      <w:r>
        <w:rPr>
          <w:rFonts w:ascii="Arial" w:hAnsi="Arial"/>
          <w:sz w:val="24"/>
        </w:rPr>
        <w:t>Le rapport incluait un rappel du plan d’action 2018-2023 : Investir dans notre avenir, lancé le 28 mars 2018, qui se concentre sur trois piliers principaux : le renforcement de nos communautés, l’amélioration de l’accès aux services et la promotion d’un Canada bilingue.</w:t>
      </w:r>
    </w:p>
    <w:p w14:paraId="6E911D93" w14:textId="77777777" w:rsidR="00BE53B2" w:rsidRPr="003D3DFB" w:rsidRDefault="00BE53B2" w:rsidP="00703608">
      <w:pPr>
        <w:rPr>
          <w:rFonts w:ascii="Arial" w:hAnsi="Arial" w:cs="Arial"/>
          <w:sz w:val="24"/>
          <w:szCs w:val="24"/>
          <w:u w:val="single"/>
          <w:lang w:val="fr-CA"/>
        </w:rPr>
      </w:pPr>
      <w:bookmarkStart w:id="128" w:name="_Toc62127811"/>
      <w:r w:rsidRPr="003D3DFB">
        <w:rPr>
          <w:rFonts w:ascii="Arial" w:hAnsi="Arial" w:cs="Arial"/>
          <w:sz w:val="24"/>
          <w:szCs w:val="24"/>
          <w:u w:val="single"/>
          <w:lang w:val="fr-CA"/>
        </w:rPr>
        <w:t>Modifications aux langues officielles</w:t>
      </w:r>
      <w:bookmarkEnd w:id="128"/>
    </w:p>
    <w:p w14:paraId="502881EB" w14:textId="77777777" w:rsidR="00BE53B2" w:rsidRPr="00766123" w:rsidRDefault="00BE53B2" w:rsidP="00535AC9">
      <w:pPr>
        <w:pStyle w:val="ListParagraph"/>
        <w:numPr>
          <w:ilvl w:val="0"/>
          <w:numId w:val="25"/>
        </w:numPr>
        <w:ind w:left="0"/>
        <w:contextualSpacing w:val="0"/>
        <w:rPr>
          <w:rFonts w:ascii="Arial" w:hAnsi="Arial" w:cs="Arial"/>
          <w:sz w:val="24"/>
          <w:szCs w:val="24"/>
        </w:rPr>
      </w:pPr>
      <w:r>
        <w:rPr>
          <w:rFonts w:ascii="Arial" w:hAnsi="Arial"/>
          <w:sz w:val="24"/>
        </w:rPr>
        <w:t>En juillet 2019, les règlements sur les langues officielles ont été modifiés pour :</w:t>
      </w:r>
    </w:p>
    <w:p w14:paraId="3D0CF567" w14:textId="77777777" w:rsidR="00BE53B2" w:rsidRPr="00766123" w:rsidRDefault="00BE53B2" w:rsidP="00535AC9">
      <w:pPr>
        <w:pStyle w:val="ListParagraph"/>
        <w:numPr>
          <w:ilvl w:val="1"/>
          <w:numId w:val="25"/>
        </w:numPr>
        <w:ind w:left="0"/>
        <w:contextualSpacing w:val="0"/>
        <w:rPr>
          <w:rFonts w:ascii="Arial" w:hAnsi="Arial" w:cs="Arial"/>
          <w:sz w:val="24"/>
          <w:szCs w:val="24"/>
        </w:rPr>
      </w:pPr>
      <w:proofErr w:type="gramStart"/>
      <w:r>
        <w:rPr>
          <w:rFonts w:ascii="Arial" w:hAnsi="Arial"/>
          <w:sz w:val="24"/>
        </w:rPr>
        <w:t>reconnaître</w:t>
      </w:r>
      <w:proofErr w:type="gramEnd"/>
      <w:r>
        <w:rPr>
          <w:rFonts w:ascii="Arial" w:hAnsi="Arial"/>
          <w:sz w:val="24"/>
        </w:rPr>
        <w:t xml:space="preserve"> la diversité croissante des communautés;</w:t>
      </w:r>
    </w:p>
    <w:p w14:paraId="352F52E0" w14:textId="77777777" w:rsidR="00BE53B2" w:rsidRPr="00766123" w:rsidRDefault="00BE53B2" w:rsidP="00535AC9">
      <w:pPr>
        <w:pStyle w:val="ListParagraph"/>
        <w:numPr>
          <w:ilvl w:val="1"/>
          <w:numId w:val="25"/>
        </w:numPr>
        <w:ind w:left="0"/>
        <w:contextualSpacing w:val="0"/>
        <w:rPr>
          <w:rFonts w:ascii="Arial" w:hAnsi="Arial" w:cs="Arial"/>
          <w:sz w:val="24"/>
          <w:szCs w:val="24"/>
        </w:rPr>
      </w:pPr>
      <w:proofErr w:type="gramStart"/>
      <w:r>
        <w:rPr>
          <w:rFonts w:ascii="Arial" w:hAnsi="Arial"/>
          <w:sz w:val="24"/>
        </w:rPr>
        <w:t>protéger</w:t>
      </w:r>
      <w:proofErr w:type="gramEnd"/>
      <w:r>
        <w:rPr>
          <w:rFonts w:ascii="Arial" w:hAnsi="Arial"/>
          <w:sz w:val="24"/>
        </w:rPr>
        <w:t xml:space="preserve"> la désignation bilingue de certains bureaux fédéraux existants;</w:t>
      </w:r>
    </w:p>
    <w:p w14:paraId="738B28C6" w14:textId="77777777" w:rsidR="00BE53B2" w:rsidRPr="00766123" w:rsidRDefault="00BE53B2" w:rsidP="00535AC9">
      <w:pPr>
        <w:pStyle w:val="ListParagraph"/>
        <w:numPr>
          <w:ilvl w:val="1"/>
          <w:numId w:val="25"/>
        </w:numPr>
        <w:ind w:left="0"/>
        <w:contextualSpacing w:val="0"/>
        <w:rPr>
          <w:rFonts w:ascii="Arial" w:hAnsi="Arial" w:cs="Arial"/>
          <w:sz w:val="24"/>
          <w:szCs w:val="24"/>
        </w:rPr>
      </w:pPr>
      <w:proofErr w:type="gramStart"/>
      <w:r>
        <w:rPr>
          <w:rFonts w:ascii="Arial" w:hAnsi="Arial"/>
          <w:sz w:val="24"/>
        </w:rPr>
        <w:t>désigner</w:t>
      </w:r>
      <w:proofErr w:type="gramEnd"/>
      <w:r>
        <w:rPr>
          <w:rFonts w:ascii="Arial" w:hAnsi="Arial"/>
          <w:sz w:val="24"/>
        </w:rPr>
        <w:t xml:space="preserve"> plus de 600 nouveaux bureaux bilingues;</w:t>
      </w:r>
    </w:p>
    <w:p w14:paraId="3CA8261F" w14:textId="77777777" w:rsidR="00BE53B2" w:rsidRPr="00766123" w:rsidRDefault="00BE53B2" w:rsidP="00535AC9">
      <w:pPr>
        <w:pStyle w:val="ListParagraph"/>
        <w:numPr>
          <w:ilvl w:val="1"/>
          <w:numId w:val="25"/>
        </w:numPr>
        <w:ind w:left="0"/>
        <w:contextualSpacing w:val="0"/>
        <w:rPr>
          <w:rFonts w:ascii="Arial" w:hAnsi="Arial" w:cs="Arial"/>
          <w:sz w:val="24"/>
          <w:szCs w:val="24"/>
        </w:rPr>
      </w:pPr>
      <w:proofErr w:type="gramStart"/>
      <w:r>
        <w:rPr>
          <w:rFonts w:ascii="Arial" w:hAnsi="Arial"/>
          <w:sz w:val="24"/>
        </w:rPr>
        <w:t>simplifier</w:t>
      </w:r>
      <w:proofErr w:type="gramEnd"/>
      <w:r>
        <w:rPr>
          <w:rFonts w:ascii="Arial" w:hAnsi="Arial"/>
          <w:sz w:val="24"/>
        </w:rPr>
        <w:t xml:space="preserve"> la langue de service au public dans les ambassades et les consulats, en désignant comme bilingues les bureaux d’Immigration, Réfugiés et Citoyenneté Canada dans ces endroits;</w:t>
      </w:r>
    </w:p>
    <w:p w14:paraId="19CB4636" w14:textId="77777777" w:rsidR="00BE53B2" w:rsidRPr="00766123" w:rsidRDefault="00BE53B2" w:rsidP="00535AC9">
      <w:pPr>
        <w:pStyle w:val="ListParagraph"/>
        <w:numPr>
          <w:ilvl w:val="1"/>
          <w:numId w:val="25"/>
        </w:numPr>
        <w:ind w:left="0"/>
        <w:contextualSpacing w:val="0"/>
        <w:rPr>
          <w:rFonts w:ascii="Arial" w:hAnsi="Arial" w:cs="Arial"/>
          <w:sz w:val="24"/>
          <w:szCs w:val="24"/>
        </w:rPr>
      </w:pPr>
      <w:proofErr w:type="gramStart"/>
      <w:r>
        <w:rPr>
          <w:rFonts w:ascii="Arial" w:hAnsi="Arial"/>
          <w:sz w:val="24"/>
        </w:rPr>
        <w:t>assurer</w:t>
      </w:r>
      <w:proofErr w:type="gramEnd"/>
      <w:r>
        <w:rPr>
          <w:rFonts w:ascii="Arial" w:hAnsi="Arial"/>
          <w:sz w:val="24"/>
        </w:rPr>
        <w:t xml:space="preserve"> une analyse complète des règlements dix ans après l’adoption des modifications proposées et tous les dix ans par la suite, ainsi que l’obligation pour le président du Conseil du Trésor de déposer cette analyse au Parlement.</w:t>
      </w:r>
    </w:p>
    <w:p w14:paraId="26513C04" w14:textId="77777777" w:rsidR="00BE53B2" w:rsidRPr="0019109B" w:rsidRDefault="00BE53B2" w:rsidP="00703608">
      <w:pPr>
        <w:rPr>
          <w:rFonts w:ascii="Arial" w:hAnsi="Arial" w:cs="Arial"/>
          <w:sz w:val="24"/>
          <w:szCs w:val="24"/>
          <w:lang w:val="fr-CA"/>
        </w:rPr>
      </w:pPr>
      <w:bookmarkStart w:id="129" w:name="_Toc62127812"/>
      <w:r w:rsidRPr="0019109B">
        <w:rPr>
          <w:rFonts w:ascii="Arial" w:hAnsi="Arial" w:cs="Arial"/>
          <w:sz w:val="24"/>
          <w:szCs w:val="24"/>
          <w:lang w:val="fr-CA"/>
        </w:rPr>
        <w:t>Lancement d’un examen visant à moderniser la Loi sur les langues officielles</w:t>
      </w:r>
      <w:bookmarkEnd w:id="129"/>
    </w:p>
    <w:p w14:paraId="15783A5A" w14:textId="77777777" w:rsidR="00BE53B2" w:rsidRPr="00766123" w:rsidRDefault="00BE53B2" w:rsidP="00535AC9">
      <w:pPr>
        <w:pStyle w:val="ListParagraph"/>
        <w:numPr>
          <w:ilvl w:val="0"/>
          <w:numId w:val="25"/>
        </w:numPr>
        <w:ind w:left="0"/>
        <w:contextualSpacing w:val="0"/>
        <w:rPr>
          <w:rFonts w:ascii="Arial" w:hAnsi="Arial" w:cs="Arial"/>
          <w:sz w:val="24"/>
          <w:szCs w:val="24"/>
        </w:rPr>
      </w:pPr>
      <w:r>
        <w:rPr>
          <w:rFonts w:ascii="Arial" w:hAnsi="Arial"/>
          <w:sz w:val="24"/>
        </w:rPr>
        <w:t>En mars 2019, la ministre des Langues officielles et de la Francophonie a entamé le processus de révision de la Loi en vue de la moderniser.</w:t>
      </w:r>
    </w:p>
    <w:p w14:paraId="40633A74" w14:textId="77777777" w:rsidR="00BE53B2" w:rsidRPr="00766123" w:rsidRDefault="00BE53B2" w:rsidP="00535AC9">
      <w:pPr>
        <w:pStyle w:val="ListParagraph"/>
        <w:numPr>
          <w:ilvl w:val="0"/>
          <w:numId w:val="25"/>
        </w:numPr>
        <w:ind w:left="0" w:hanging="357"/>
        <w:contextualSpacing w:val="0"/>
        <w:rPr>
          <w:rFonts w:ascii="Arial" w:hAnsi="Arial" w:cs="Arial"/>
          <w:sz w:val="24"/>
          <w:szCs w:val="24"/>
        </w:rPr>
      </w:pPr>
      <w:r>
        <w:rPr>
          <w:rFonts w:ascii="Arial" w:hAnsi="Arial"/>
          <w:sz w:val="24"/>
        </w:rPr>
        <w:lastRenderedPageBreak/>
        <w:t>La ministre Joly a organisé une vingtaine de forums et de tables rondes dans toutes les provinces et territoires. Les participants ont été invités à se pencher sur l’engagement, le développement et la vitalité des communautés, le rôle des institutions fédérales, la promotion de la culture et du bilinguisme, les langues officielles et la place du Canada dans le monde, ainsi que les langues officielles à l’ère numérique.</w:t>
      </w:r>
    </w:p>
    <w:p w14:paraId="39C650FA" w14:textId="77777777" w:rsidR="00BE53B2" w:rsidRPr="0019109B" w:rsidRDefault="00BE53B2" w:rsidP="00703608">
      <w:pPr>
        <w:rPr>
          <w:rFonts w:ascii="Arial" w:hAnsi="Arial" w:cs="Arial"/>
          <w:sz w:val="24"/>
          <w:szCs w:val="24"/>
          <w:u w:val="single"/>
          <w:lang w:val="fr-CA"/>
        </w:rPr>
      </w:pPr>
      <w:bookmarkStart w:id="130" w:name="_Toc62127813"/>
      <w:r w:rsidRPr="0019109B">
        <w:rPr>
          <w:rFonts w:ascii="Arial" w:hAnsi="Arial" w:cs="Arial"/>
          <w:sz w:val="24"/>
          <w:szCs w:val="24"/>
          <w:u w:val="single"/>
          <w:lang w:val="fr-CA"/>
        </w:rPr>
        <w:t>Appuyer les parties prenantes de la communauté</w:t>
      </w:r>
      <w:bookmarkEnd w:id="130"/>
    </w:p>
    <w:p w14:paraId="081D62B0" w14:textId="77777777" w:rsidR="00BE53B2" w:rsidRPr="00766123" w:rsidRDefault="00BE53B2" w:rsidP="00535AC9">
      <w:pPr>
        <w:pStyle w:val="ListParagraph"/>
        <w:numPr>
          <w:ilvl w:val="0"/>
          <w:numId w:val="26"/>
        </w:numPr>
        <w:ind w:left="0"/>
        <w:contextualSpacing w:val="0"/>
        <w:rPr>
          <w:rFonts w:ascii="Arial" w:hAnsi="Arial" w:cs="Arial"/>
          <w:sz w:val="24"/>
          <w:szCs w:val="24"/>
        </w:rPr>
      </w:pPr>
      <w:r>
        <w:rPr>
          <w:rFonts w:ascii="Arial" w:hAnsi="Arial"/>
          <w:sz w:val="24"/>
        </w:rPr>
        <w:t xml:space="preserve">Les francophones en situation minoritaire ne représentaient que 3,8 % de la population canadienne en 2016 (6,1 % en 1970). </w:t>
      </w:r>
    </w:p>
    <w:p w14:paraId="6A5FA193" w14:textId="77777777" w:rsidR="00BE53B2" w:rsidRPr="00766123" w:rsidRDefault="00BE53B2" w:rsidP="00535AC9">
      <w:pPr>
        <w:pStyle w:val="ListParagraph"/>
        <w:numPr>
          <w:ilvl w:val="0"/>
          <w:numId w:val="26"/>
        </w:numPr>
        <w:ind w:left="0"/>
        <w:contextualSpacing w:val="0"/>
        <w:rPr>
          <w:rFonts w:ascii="Arial" w:hAnsi="Arial" w:cs="Arial"/>
          <w:sz w:val="24"/>
          <w:szCs w:val="24"/>
        </w:rPr>
      </w:pPr>
      <w:r>
        <w:rPr>
          <w:rFonts w:ascii="Arial" w:hAnsi="Arial"/>
          <w:sz w:val="24"/>
        </w:rPr>
        <w:t xml:space="preserve">Le rapport appelle à la mise en œuvre de mesures décisives, sans quoi Statistique Canada prévoit que cette proportion ne sera que de 3 % d’ici 2036. </w:t>
      </w:r>
    </w:p>
    <w:p w14:paraId="71C6619C" w14:textId="77777777" w:rsidR="00BE53B2" w:rsidRPr="00766123" w:rsidRDefault="00BE53B2" w:rsidP="00535AC9">
      <w:pPr>
        <w:pStyle w:val="ListParagraph"/>
        <w:numPr>
          <w:ilvl w:val="0"/>
          <w:numId w:val="26"/>
        </w:numPr>
        <w:ind w:left="0"/>
        <w:contextualSpacing w:val="0"/>
        <w:rPr>
          <w:rFonts w:ascii="Arial" w:hAnsi="Arial" w:cs="Arial"/>
          <w:sz w:val="24"/>
          <w:szCs w:val="24"/>
        </w:rPr>
      </w:pPr>
      <w:r>
        <w:rPr>
          <w:rFonts w:ascii="Arial" w:hAnsi="Arial"/>
          <w:sz w:val="24"/>
        </w:rPr>
        <w:t>Le Plan d’action 2018-2023 vise à stabiliser cette proportion à 4 % et à renforcer la vitalité des communautés anglophones du Québec, en particulier à l’extérieur du Grand Montréal.</w:t>
      </w:r>
    </w:p>
    <w:p w14:paraId="629B9C60" w14:textId="77777777" w:rsidR="00BE53B2" w:rsidRPr="00DF4746" w:rsidRDefault="00BE53B2" w:rsidP="00703608">
      <w:pPr>
        <w:rPr>
          <w:rFonts w:ascii="Arial" w:hAnsi="Arial" w:cs="Arial"/>
          <w:sz w:val="24"/>
          <w:szCs w:val="24"/>
          <w:u w:val="single"/>
          <w:lang w:val="fr-CA"/>
        </w:rPr>
      </w:pPr>
      <w:bookmarkStart w:id="131" w:name="_Toc62127814"/>
      <w:r w:rsidRPr="00DF4746">
        <w:rPr>
          <w:rFonts w:ascii="Arial" w:hAnsi="Arial" w:cs="Arial"/>
          <w:sz w:val="24"/>
          <w:szCs w:val="24"/>
          <w:u w:val="single"/>
          <w:lang w:val="fr-CA"/>
        </w:rPr>
        <w:t>Opportunités contractuelles et d’emploi</w:t>
      </w:r>
      <w:bookmarkEnd w:id="131"/>
      <w:r w:rsidRPr="00DF4746">
        <w:rPr>
          <w:rFonts w:ascii="Arial" w:hAnsi="Arial" w:cs="Arial"/>
          <w:sz w:val="24"/>
          <w:szCs w:val="24"/>
          <w:u w:val="single"/>
          <w:lang w:val="fr-CA"/>
        </w:rPr>
        <w:t xml:space="preserve"> </w:t>
      </w:r>
    </w:p>
    <w:p w14:paraId="06CAEEB6" w14:textId="77777777" w:rsidR="00BE53B2" w:rsidRPr="00766123" w:rsidRDefault="00BE53B2" w:rsidP="00535AC9">
      <w:pPr>
        <w:pStyle w:val="ListParagraph"/>
        <w:numPr>
          <w:ilvl w:val="0"/>
          <w:numId w:val="27"/>
        </w:numPr>
        <w:ind w:left="0"/>
        <w:contextualSpacing w:val="0"/>
        <w:rPr>
          <w:rFonts w:ascii="Arial" w:hAnsi="Arial" w:cs="Arial"/>
          <w:sz w:val="24"/>
          <w:szCs w:val="24"/>
        </w:rPr>
      </w:pPr>
      <w:r>
        <w:rPr>
          <w:rFonts w:ascii="Arial" w:hAnsi="Arial"/>
          <w:sz w:val="24"/>
        </w:rPr>
        <w:t>Le rapport souligne le travail de deux agences fédérales qui ont mis en place des approches innovantes pour attirer les candidats bilingues.</w:t>
      </w:r>
    </w:p>
    <w:p w14:paraId="32347BCF" w14:textId="77777777" w:rsidR="00BE53B2" w:rsidRPr="00766123" w:rsidRDefault="00BE53B2" w:rsidP="00535AC9">
      <w:pPr>
        <w:pStyle w:val="ListParagraph"/>
        <w:numPr>
          <w:ilvl w:val="0"/>
          <w:numId w:val="27"/>
        </w:numPr>
        <w:ind w:left="0"/>
        <w:contextualSpacing w:val="0"/>
        <w:rPr>
          <w:rFonts w:ascii="Arial" w:hAnsi="Arial" w:cs="Arial"/>
          <w:sz w:val="24"/>
          <w:szCs w:val="24"/>
        </w:rPr>
      </w:pPr>
      <w:r>
        <w:rPr>
          <w:rFonts w:ascii="Arial" w:hAnsi="Arial"/>
          <w:sz w:val="24"/>
        </w:rPr>
        <w:t xml:space="preserve">En 2018-2019, Ressources naturelles Canada (RNC) devait répondre aux besoins organisationnels et pourvoir des postes bilingues. Le Ministère a donc intégré ses stratégies de recrutement et ses activités de communication à ses obligations, en vertu de la partie VII de la Loi. </w:t>
      </w:r>
    </w:p>
    <w:p w14:paraId="227E76D0" w14:textId="77777777" w:rsidR="00BE53B2" w:rsidRPr="00766123" w:rsidRDefault="00BE53B2" w:rsidP="00535AC9">
      <w:pPr>
        <w:pStyle w:val="ListParagraph"/>
        <w:numPr>
          <w:ilvl w:val="1"/>
          <w:numId w:val="27"/>
        </w:numPr>
        <w:ind w:left="0"/>
        <w:contextualSpacing w:val="0"/>
        <w:rPr>
          <w:rFonts w:ascii="Arial" w:hAnsi="Arial" w:cs="Arial"/>
          <w:sz w:val="24"/>
          <w:szCs w:val="24"/>
        </w:rPr>
      </w:pPr>
      <w:r>
        <w:rPr>
          <w:rFonts w:ascii="Arial" w:hAnsi="Arial"/>
          <w:sz w:val="24"/>
        </w:rPr>
        <w:t xml:space="preserve">Cette décision a amené le RNC à participer à divers salons des carrières dans les établissements postsecondaires francophones de l’Ontario afin de recruter des étudiants dans des domaines aussi variés que les communications, le génie et la recherche scientifique. </w:t>
      </w:r>
    </w:p>
    <w:p w14:paraId="68A0CF65" w14:textId="77777777" w:rsidR="00BE53B2" w:rsidRPr="00766123" w:rsidRDefault="00BE53B2" w:rsidP="00535AC9">
      <w:pPr>
        <w:pStyle w:val="ListParagraph"/>
        <w:numPr>
          <w:ilvl w:val="0"/>
          <w:numId w:val="27"/>
        </w:numPr>
        <w:ind w:left="0"/>
        <w:contextualSpacing w:val="0"/>
        <w:rPr>
          <w:rFonts w:ascii="Arial" w:hAnsi="Arial" w:cs="Arial"/>
          <w:sz w:val="24"/>
          <w:szCs w:val="24"/>
        </w:rPr>
      </w:pPr>
      <w:r>
        <w:rPr>
          <w:rFonts w:ascii="Arial" w:hAnsi="Arial"/>
          <w:sz w:val="24"/>
        </w:rPr>
        <w:t xml:space="preserve">L’Agence de promotion économique du Canada atlantique (APECA) a versé 25 000 $ dans le cadre de l’Initiative de développement économique (IDE) au RDÉE de Terre-Neuve et Labrador pour l’organisation d’une conférence annuelle bilingue sur les carrières et l’entrepreneuriat exigeant des études postsecondaires. </w:t>
      </w:r>
    </w:p>
    <w:p w14:paraId="7C413A9E" w14:textId="77777777" w:rsidR="00BE53B2" w:rsidRPr="00766123" w:rsidRDefault="00BE53B2" w:rsidP="00535AC9">
      <w:pPr>
        <w:pStyle w:val="ListParagraph"/>
        <w:numPr>
          <w:ilvl w:val="1"/>
          <w:numId w:val="27"/>
        </w:numPr>
        <w:ind w:left="0"/>
        <w:contextualSpacing w:val="0"/>
        <w:rPr>
          <w:rFonts w:ascii="Arial" w:hAnsi="Arial" w:cs="Arial"/>
          <w:sz w:val="24"/>
          <w:szCs w:val="24"/>
        </w:rPr>
      </w:pPr>
      <w:r>
        <w:rPr>
          <w:rFonts w:ascii="Arial" w:hAnsi="Arial"/>
          <w:sz w:val="24"/>
        </w:rPr>
        <w:t>L’événement, destiné aux élèves des écoles secondaires francophones et d’immersion française de la province, a eu lieu à deux endroits, soit sur les côtes est et ouest de l’île. En tout, quelque 753 élèves très spécifiques ont assisté à la conférence, ce qui représente une augmentation considérable du nombre de participants par rapport aux années précédentes.</w:t>
      </w:r>
    </w:p>
    <w:p w14:paraId="6D72B2EF" w14:textId="77777777" w:rsidR="00BE53B2" w:rsidRPr="00DF4746" w:rsidRDefault="00BE53B2" w:rsidP="00703608">
      <w:pPr>
        <w:rPr>
          <w:rFonts w:ascii="Arial" w:hAnsi="Arial" w:cs="Arial"/>
          <w:sz w:val="24"/>
          <w:szCs w:val="24"/>
          <w:u w:val="single"/>
          <w:lang w:val="fr-CA"/>
        </w:rPr>
      </w:pPr>
      <w:bookmarkStart w:id="132" w:name="_Toc62127815"/>
      <w:r w:rsidRPr="00DF4746">
        <w:rPr>
          <w:rFonts w:ascii="Arial" w:hAnsi="Arial" w:cs="Arial"/>
          <w:sz w:val="24"/>
          <w:szCs w:val="24"/>
          <w:u w:val="single"/>
          <w:lang w:val="fr-CA"/>
        </w:rPr>
        <w:t>Augmentation de l’immigration francophone</w:t>
      </w:r>
      <w:bookmarkEnd w:id="132"/>
    </w:p>
    <w:p w14:paraId="64477E9F" w14:textId="77777777" w:rsidR="00BE53B2" w:rsidRPr="00766123" w:rsidRDefault="00BE53B2" w:rsidP="00535AC9">
      <w:pPr>
        <w:pStyle w:val="ListParagraph"/>
        <w:numPr>
          <w:ilvl w:val="0"/>
          <w:numId w:val="28"/>
        </w:numPr>
        <w:ind w:left="0"/>
        <w:contextualSpacing w:val="0"/>
        <w:rPr>
          <w:rFonts w:ascii="Arial" w:hAnsi="Arial" w:cs="Arial"/>
          <w:sz w:val="24"/>
          <w:szCs w:val="24"/>
        </w:rPr>
      </w:pPr>
      <w:r>
        <w:rPr>
          <w:rFonts w:ascii="Arial" w:hAnsi="Arial"/>
          <w:sz w:val="24"/>
        </w:rPr>
        <w:lastRenderedPageBreak/>
        <w:t xml:space="preserve">Le gouvernement a fixé un objectif de représentation de 4 % de francophones en milieu minoritaire hors Québec. Patrimoine canadien note que l’immigration jouera un rôle déterminant pour aider le gouvernement à atteindre cet objectif. </w:t>
      </w:r>
    </w:p>
    <w:p w14:paraId="25D18716" w14:textId="77777777" w:rsidR="00BE53B2" w:rsidRPr="00766123" w:rsidRDefault="00BE53B2" w:rsidP="00535AC9">
      <w:pPr>
        <w:pStyle w:val="ListParagraph"/>
        <w:numPr>
          <w:ilvl w:val="0"/>
          <w:numId w:val="28"/>
        </w:numPr>
        <w:ind w:left="0"/>
        <w:contextualSpacing w:val="0"/>
        <w:rPr>
          <w:rFonts w:ascii="Arial" w:hAnsi="Arial" w:cs="Arial"/>
          <w:sz w:val="24"/>
          <w:szCs w:val="24"/>
        </w:rPr>
      </w:pPr>
      <w:r>
        <w:rPr>
          <w:rFonts w:ascii="Arial" w:hAnsi="Arial"/>
          <w:sz w:val="24"/>
        </w:rPr>
        <w:t xml:space="preserve">Le Plan d’action 2018-2023 vise une augmentation de la proportion d’immigrants francophones hors Québec pour atteindre 4,4 % de l’ensemble des immigrants d’ici 2023. </w:t>
      </w:r>
    </w:p>
    <w:p w14:paraId="72380AFD" w14:textId="77777777" w:rsidR="00BE53B2" w:rsidRPr="00766123" w:rsidRDefault="00BE53B2" w:rsidP="00535AC9">
      <w:pPr>
        <w:pStyle w:val="ListParagraph"/>
        <w:numPr>
          <w:ilvl w:val="0"/>
          <w:numId w:val="28"/>
        </w:numPr>
        <w:ind w:left="0"/>
        <w:contextualSpacing w:val="0"/>
        <w:rPr>
          <w:rFonts w:ascii="Arial" w:hAnsi="Arial" w:cs="Arial"/>
          <w:sz w:val="24"/>
          <w:szCs w:val="24"/>
        </w:rPr>
      </w:pPr>
      <w:r>
        <w:rPr>
          <w:rFonts w:ascii="Arial" w:hAnsi="Arial"/>
          <w:sz w:val="24"/>
        </w:rPr>
        <w:t xml:space="preserve">Le Programme d’amélioration de la prestation des services (PAPS) d’Immigration, Réfugiés et Citoyenneté Canada (IRCC) vise à tester de nouveaux modèles de prestation de services, à déterminer ce qui fonctionne le mieux et à accroître ainsi l’efficacité du Programme d’installation. Cela représente une source de financement spécifique de plus de 30 millions de dollars par an. </w:t>
      </w:r>
    </w:p>
    <w:p w14:paraId="6B0A8E5C" w14:textId="77777777" w:rsidR="00BE53B2" w:rsidRPr="00766123" w:rsidRDefault="00BE53B2" w:rsidP="00535AC9">
      <w:pPr>
        <w:pStyle w:val="ListParagraph"/>
        <w:numPr>
          <w:ilvl w:val="0"/>
          <w:numId w:val="28"/>
        </w:numPr>
        <w:ind w:left="360"/>
        <w:contextualSpacing w:val="0"/>
        <w:rPr>
          <w:rFonts w:ascii="Arial" w:hAnsi="Arial" w:cs="Arial"/>
          <w:sz w:val="24"/>
          <w:szCs w:val="24"/>
        </w:rPr>
      </w:pPr>
      <w:r>
        <w:rPr>
          <w:rFonts w:ascii="Arial" w:hAnsi="Arial"/>
          <w:sz w:val="24"/>
        </w:rPr>
        <w:t>En 2018-2019, le programme PAPS a financé près de 100 projets régionaux dans divers domaines. Ses priorités consistent notamment à trouver de nouvelles façons d’aider les nouveaux arrivants à apprendre l’anglais ou le français. Les initiatives soutenues sont les suivantes :</w:t>
      </w:r>
    </w:p>
    <w:p w14:paraId="0F044268" w14:textId="77777777" w:rsidR="00BE53B2" w:rsidRPr="00766123" w:rsidRDefault="00BE53B2" w:rsidP="00535AC9">
      <w:pPr>
        <w:pStyle w:val="ListParagraph"/>
        <w:numPr>
          <w:ilvl w:val="1"/>
          <w:numId w:val="28"/>
        </w:numPr>
        <w:ind w:left="360"/>
        <w:contextualSpacing w:val="0"/>
        <w:rPr>
          <w:rFonts w:ascii="Arial" w:hAnsi="Arial" w:cs="Arial"/>
          <w:sz w:val="24"/>
          <w:szCs w:val="24"/>
        </w:rPr>
      </w:pPr>
      <w:r>
        <w:rPr>
          <w:rFonts w:ascii="Arial" w:hAnsi="Arial"/>
          <w:sz w:val="24"/>
        </w:rPr>
        <w:t>Le Guide et la formation pour l’intégration des nouveaux arrivants et des francophiles dans notre communauté, un projet réalisé par la Coopérative d’intégration francophone de l’Île-du-Prince-Édouard, qui a mené à l’élaboration d’un document de référence qui fournit des renseignements utiles aux différentes catégories d’intervenants impliqués dans l’installation des immigrants.</w:t>
      </w:r>
    </w:p>
    <w:p w14:paraId="3174414F" w14:textId="77777777" w:rsidR="00BE53B2" w:rsidRPr="00766123" w:rsidRDefault="00BE53B2" w:rsidP="00535AC9">
      <w:pPr>
        <w:pStyle w:val="ListParagraph"/>
        <w:numPr>
          <w:ilvl w:val="1"/>
          <w:numId w:val="28"/>
        </w:numPr>
        <w:ind w:left="0"/>
        <w:contextualSpacing w:val="0"/>
        <w:rPr>
          <w:rFonts w:ascii="Arial" w:hAnsi="Arial" w:cs="Arial"/>
          <w:sz w:val="24"/>
          <w:szCs w:val="24"/>
        </w:rPr>
      </w:pPr>
      <w:r>
        <w:rPr>
          <w:rFonts w:ascii="Arial" w:hAnsi="Arial"/>
          <w:sz w:val="24"/>
        </w:rPr>
        <w:t xml:space="preserve">Les projets </w:t>
      </w:r>
      <w:r>
        <w:rPr>
          <w:rFonts w:ascii="Arial" w:hAnsi="Arial"/>
          <w:i/>
          <w:sz w:val="24"/>
        </w:rPr>
        <w:t>Développement des connaissances et de la capacité d’apprentissage des langues en ligne en milieu de travail</w:t>
      </w:r>
      <w:r>
        <w:rPr>
          <w:rFonts w:ascii="Arial" w:hAnsi="Arial"/>
          <w:sz w:val="24"/>
        </w:rPr>
        <w:t xml:space="preserve"> et </w:t>
      </w:r>
      <w:r>
        <w:rPr>
          <w:rFonts w:ascii="Arial" w:hAnsi="Arial"/>
          <w:i/>
          <w:sz w:val="24"/>
        </w:rPr>
        <w:t>Aider les clients à faire la transition vers le marché du travail</w:t>
      </w:r>
      <w:r>
        <w:rPr>
          <w:rFonts w:ascii="Arial" w:hAnsi="Arial"/>
          <w:sz w:val="24"/>
        </w:rPr>
        <w:t xml:space="preserve"> effectués par </w:t>
      </w:r>
      <w:proofErr w:type="spellStart"/>
      <w:r>
        <w:rPr>
          <w:rFonts w:ascii="Arial" w:hAnsi="Arial"/>
          <w:sz w:val="24"/>
        </w:rPr>
        <w:t>Colleges</w:t>
      </w:r>
      <w:proofErr w:type="spellEnd"/>
      <w:r>
        <w:rPr>
          <w:rFonts w:ascii="Arial" w:hAnsi="Arial"/>
          <w:sz w:val="24"/>
        </w:rPr>
        <w:t xml:space="preserve"> Ontario visaient à accroître les connaissances et la capacité d’apprentissage en ligne des langues en milieu de travail.</w:t>
      </w:r>
    </w:p>
    <w:p w14:paraId="53FA5003" w14:textId="77777777" w:rsidR="00BE53B2" w:rsidRPr="00766123" w:rsidRDefault="00BE53B2" w:rsidP="00535AC9">
      <w:pPr>
        <w:pStyle w:val="ListParagraph"/>
        <w:numPr>
          <w:ilvl w:val="1"/>
          <w:numId w:val="28"/>
        </w:numPr>
        <w:ind w:left="0"/>
        <w:contextualSpacing w:val="0"/>
        <w:rPr>
          <w:rFonts w:ascii="Arial" w:hAnsi="Arial" w:cs="Arial"/>
          <w:sz w:val="24"/>
          <w:szCs w:val="24"/>
        </w:rPr>
      </w:pPr>
      <w:r>
        <w:rPr>
          <w:rFonts w:ascii="Arial" w:hAnsi="Arial"/>
          <w:sz w:val="24"/>
        </w:rPr>
        <w:t xml:space="preserve">Le projet </w:t>
      </w:r>
      <w:r>
        <w:rPr>
          <w:rFonts w:ascii="Arial" w:hAnsi="Arial"/>
          <w:i/>
          <w:sz w:val="24"/>
        </w:rPr>
        <w:t>Recherche sur l’accès aux services d’établissement en français et leur utilisation par les immigrants francophones en Colombie-Britannique</w:t>
      </w:r>
      <w:r>
        <w:rPr>
          <w:rFonts w:ascii="Arial" w:hAnsi="Arial"/>
          <w:sz w:val="24"/>
        </w:rPr>
        <w:t xml:space="preserve"> étudiera l’accès et l’utilisation des services par les nouveaux arrivants francophones. Le projet est sous la gouverne de la Fédération des francophones de la Colombie-Britannique.</w:t>
      </w:r>
    </w:p>
    <w:p w14:paraId="44DC5489" w14:textId="77777777" w:rsidR="00BE53B2" w:rsidRPr="0019109B" w:rsidRDefault="00BE53B2" w:rsidP="00703608">
      <w:pPr>
        <w:rPr>
          <w:rFonts w:ascii="Arial" w:hAnsi="Arial" w:cs="Arial"/>
          <w:sz w:val="24"/>
          <w:szCs w:val="24"/>
          <w:u w:val="single"/>
          <w:lang w:val="fr-CA"/>
        </w:rPr>
      </w:pPr>
      <w:bookmarkStart w:id="133" w:name="_Toc62127816"/>
      <w:r w:rsidRPr="0019109B">
        <w:rPr>
          <w:rFonts w:ascii="Arial" w:hAnsi="Arial" w:cs="Arial"/>
          <w:sz w:val="24"/>
          <w:szCs w:val="24"/>
          <w:u w:val="single"/>
          <w:lang w:val="fr-CA"/>
        </w:rPr>
        <w:t>Plan d’action FPT en matière d’immigration</w:t>
      </w:r>
      <w:bookmarkEnd w:id="133"/>
    </w:p>
    <w:p w14:paraId="53A3F69E" w14:textId="77777777" w:rsidR="00BE53B2" w:rsidRPr="00766123" w:rsidRDefault="00BE53B2" w:rsidP="00535AC9">
      <w:pPr>
        <w:pStyle w:val="ListParagraph"/>
        <w:numPr>
          <w:ilvl w:val="0"/>
          <w:numId w:val="29"/>
        </w:numPr>
        <w:ind w:left="0"/>
        <w:contextualSpacing w:val="0"/>
        <w:rPr>
          <w:rFonts w:ascii="Arial" w:hAnsi="Arial" w:cs="Arial"/>
          <w:sz w:val="24"/>
          <w:szCs w:val="24"/>
        </w:rPr>
      </w:pPr>
      <w:r>
        <w:rPr>
          <w:rFonts w:ascii="Arial" w:hAnsi="Arial"/>
          <w:sz w:val="24"/>
        </w:rPr>
        <w:t xml:space="preserve">L’année 2018-2019 a marqué le début du nouveau Plan d’action fédéral-provincial-territorial pour accroître l’immigration francophone à l’extérieur du Québec. </w:t>
      </w:r>
    </w:p>
    <w:p w14:paraId="5438E5FC" w14:textId="77777777" w:rsidR="00BE53B2" w:rsidRPr="00766123" w:rsidRDefault="00BE53B2" w:rsidP="00535AC9">
      <w:pPr>
        <w:pStyle w:val="ListParagraph"/>
        <w:numPr>
          <w:ilvl w:val="0"/>
          <w:numId w:val="29"/>
        </w:numPr>
        <w:ind w:left="0"/>
        <w:contextualSpacing w:val="0"/>
        <w:rPr>
          <w:rFonts w:ascii="Arial" w:hAnsi="Arial" w:cs="Arial"/>
          <w:sz w:val="24"/>
          <w:szCs w:val="24"/>
        </w:rPr>
      </w:pPr>
      <w:r>
        <w:rPr>
          <w:rFonts w:ascii="Arial" w:hAnsi="Arial"/>
          <w:sz w:val="24"/>
        </w:rPr>
        <w:t xml:space="preserve">Le Plan d’action décrit les mesures concrètes à prendre pour attirer, intégrer et retenir les immigrants francophones dans les communautés francophones en situation minoritaire. </w:t>
      </w:r>
    </w:p>
    <w:p w14:paraId="25DBE58A" w14:textId="77777777" w:rsidR="00BE53B2" w:rsidRPr="00766123" w:rsidRDefault="00BE53B2" w:rsidP="00535AC9">
      <w:pPr>
        <w:pStyle w:val="ListParagraph"/>
        <w:numPr>
          <w:ilvl w:val="0"/>
          <w:numId w:val="29"/>
        </w:numPr>
        <w:ind w:left="0"/>
        <w:contextualSpacing w:val="0"/>
        <w:rPr>
          <w:rFonts w:ascii="Arial" w:hAnsi="Arial" w:cs="Arial"/>
          <w:sz w:val="24"/>
          <w:szCs w:val="24"/>
        </w:rPr>
      </w:pPr>
      <w:r>
        <w:rPr>
          <w:rFonts w:ascii="Arial" w:hAnsi="Arial"/>
          <w:sz w:val="24"/>
        </w:rPr>
        <w:t>Il s’articule autour de trois stratégies de collaboration : encourager l’immigration francophone, collaborer dans les domaines de l’emploi, des services accessibles et des communautés inclusives, et préparer des rapports sur les progrès réalisés.</w:t>
      </w:r>
    </w:p>
    <w:p w14:paraId="0001B5AE" w14:textId="77777777" w:rsidR="00BE53B2" w:rsidRPr="00DF4746" w:rsidRDefault="00BE53B2" w:rsidP="00703608">
      <w:pPr>
        <w:rPr>
          <w:rFonts w:ascii="Arial" w:hAnsi="Arial" w:cs="Arial"/>
          <w:sz w:val="24"/>
          <w:szCs w:val="24"/>
          <w:u w:val="single"/>
          <w:lang w:val="fr-CA"/>
        </w:rPr>
      </w:pPr>
      <w:bookmarkStart w:id="134" w:name="_Toc62127817"/>
      <w:r w:rsidRPr="00DF4746">
        <w:rPr>
          <w:rFonts w:ascii="Arial" w:hAnsi="Arial" w:cs="Arial"/>
          <w:sz w:val="24"/>
          <w:szCs w:val="24"/>
          <w:u w:val="single"/>
          <w:lang w:val="fr-CA"/>
        </w:rPr>
        <w:lastRenderedPageBreak/>
        <w:t>Renforcer l’accès aux services</w:t>
      </w:r>
      <w:bookmarkEnd w:id="134"/>
    </w:p>
    <w:p w14:paraId="5CA37FD1" w14:textId="77777777" w:rsidR="00BE53B2" w:rsidRPr="00766123" w:rsidRDefault="00BE53B2" w:rsidP="00535AC9">
      <w:pPr>
        <w:pStyle w:val="ListParagraph"/>
        <w:numPr>
          <w:ilvl w:val="0"/>
          <w:numId w:val="30"/>
        </w:numPr>
        <w:ind w:left="0"/>
        <w:contextualSpacing w:val="0"/>
        <w:rPr>
          <w:rFonts w:ascii="Arial" w:hAnsi="Arial" w:cs="Arial"/>
          <w:sz w:val="24"/>
          <w:szCs w:val="24"/>
        </w:rPr>
      </w:pPr>
      <w:r>
        <w:rPr>
          <w:rFonts w:ascii="Arial" w:hAnsi="Arial"/>
          <w:sz w:val="24"/>
        </w:rPr>
        <w:t>Le Plan d’action 2018-2023 injecte 20 millions de dollars sur cinq ans dans l’apprentissage et la garde des jeunes enfants en français à l’extérieur du Québec.</w:t>
      </w:r>
    </w:p>
    <w:p w14:paraId="076B6A32" w14:textId="77777777" w:rsidR="00BE53B2" w:rsidRPr="00766123" w:rsidRDefault="00BE53B2" w:rsidP="00535AC9">
      <w:pPr>
        <w:pStyle w:val="ListParagraph"/>
        <w:numPr>
          <w:ilvl w:val="0"/>
          <w:numId w:val="30"/>
        </w:numPr>
        <w:ind w:left="0"/>
        <w:contextualSpacing w:val="0"/>
        <w:rPr>
          <w:rFonts w:ascii="Arial" w:hAnsi="Arial" w:cs="Arial"/>
          <w:sz w:val="24"/>
          <w:szCs w:val="24"/>
        </w:rPr>
      </w:pPr>
      <w:r>
        <w:rPr>
          <w:rFonts w:ascii="Arial" w:hAnsi="Arial"/>
          <w:sz w:val="24"/>
        </w:rPr>
        <w:t>Justice Canada a entrepris de mettre en œuvre une nouvelle activité pour la traduction des jugements et autres textes juridiques.</w:t>
      </w:r>
    </w:p>
    <w:p w14:paraId="3ED5A567" w14:textId="77777777" w:rsidR="00BE53B2" w:rsidRPr="00766123" w:rsidRDefault="00BE53B2" w:rsidP="00535AC9">
      <w:pPr>
        <w:pStyle w:val="ListParagraph"/>
        <w:numPr>
          <w:ilvl w:val="0"/>
          <w:numId w:val="30"/>
        </w:numPr>
        <w:ind w:left="0"/>
        <w:contextualSpacing w:val="0"/>
        <w:rPr>
          <w:rFonts w:ascii="Arial" w:hAnsi="Arial" w:cs="Arial"/>
          <w:sz w:val="24"/>
          <w:szCs w:val="24"/>
        </w:rPr>
      </w:pPr>
      <w:r>
        <w:rPr>
          <w:rFonts w:ascii="Arial" w:hAnsi="Arial"/>
          <w:sz w:val="24"/>
        </w:rPr>
        <w:t>Santé Canada a reçu 5 millions de dollars sur cinq ans pour élargir les bases de son programme de santé en langues officielles et les services offerts dans le cadre de ce programme.</w:t>
      </w:r>
    </w:p>
    <w:p w14:paraId="253744D3" w14:textId="77777777" w:rsidR="00BE53B2" w:rsidRPr="0019109B" w:rsidRDefault="00BE53B2" w:rsidP="00703608">
      <w:pPr>
        <w:rPr>
          <w:rFonts w:ascii="Arial" w:hAnsi="Arial" w:cs="Arial"/>
          <w:sz w:val="24"/>
          <w:szCs w:val="24"/>
          <w:u w:val="single"/>
          <w:lang w:val="fr-CA"/>
        </w:rPr>
      </w:pPr>
      <w:bookmarkStart w:id="135" w:name="_Toc62127818"/>
      <w:r w:rsidRPr="0019109B">
        <w:rPr>
          <w:rFonts w:ascii="Arial" w:hAnsi="Arial" w:cs="Arial"/>
          <w:sz w:val="24"/>
          <w:szCs w:val="24"/>
          <w:u w:val="single"/>
          <w:lang w:val="fr-CA"/>
        </w:rPr>
        <w:t>Soutien pour l’enseignement des langues minoritaires</w:t>
      </w:r>
      <w:bookmarkEnd w:id="135"/>
    </w:p>
    <w:p w14:paraId="5458156A" w14:textId="77777777" w:rsidR="00BE53B2" w:rsidRPr="00766123" w:rsidRDefault="00BE53B2" w:rsidP="00535AC9">
      <w:pPr>
        <w:pStyle w:val="ListParagraph"/>
        <w:numPr>
          <w:ilvl w:val="0"/>
          <w:numId w:val="31"/>
        </w:numPr>
        <w:ind w:left="0"/>
        <w:contextualSpacing w:val="0"/>
        <w:rPr>
          <w:rFonts w:ascii="Arial" w:hAnsi="Arial" w:cs="Arial"/>
          <w:sz w:val="24"/>
          <w:szCs w:val="24"/>
        </w:rPr>
      </w:pPr>
      <w:r>
        <w:rPr>
          <w:rFonts w:ascii="Arial" w:hAnsi="Arial"/>
          <w:sz w:val="24"/>
        </w:rPr>
        <w:t>En 2018-2019, Patrimoine canadien a déboursé un peu plus de 183 millions de dollars dans le cadre de ses initiatives pour soutenir l’éducation dans une langue minoritaire, dont un peu plus de 178 millions de dollars transférés aux provinces et territoires, par l’entremise d’ententes et de projets bilatéraux visant à appuyer les efforts considérables déployés par ces administrations en matière d’éducation en langue minoritaire.</w:t>
      </w:r>
    </w:p>
    <w:p w14:paraId="523A5747" w14:textId="77777777" w:rsidR="00BE53B2" w:rsidRPr="00DF4746" w:rsidRDefault="00BE53B2" w:rsidP="00703608">
      <w:pPr>
        <w:rPr>
          <w:rFonts w:ascii="Arial" w:hAnsi="Arial" w:cs="Arial"/>
          <w:sz w:val="24"/>
          <w:szCs w:val="24"/>
          <w:u w:val="single"/>
          <w:lang w:val="fr-CA"/>
        </w:rPr>
      </w:pPr>
      <w:bookmarkStart w:id="136" w:name="_Toc62127819"/>
      <w:r w:rsidRPr="00DF4746">
        <w:rPr>
          <w:rFonts w:ascii="Arial" w:hAnsi="Arial" w:cs="Arial"/>
          <w:sz w:val="24"/>
          <w:szCs w:val="24"/>
          <w:u w:val="single"/>
          <w:lang w:val="fr-CA"/>
        </w:rPr>
        <w:t>Promotion des langues officielles</w:t>
      </w:r>
      <w:bookmarkEnd w:id="136"/>
    </w:p>
    <w:p w14:paraId="23331B7B" w14:textId="77777777" w:rsidR="00BE53B2" w:rsidRPr="00766123" w:rsidRDefault="00BE53B2" w:rsidP="00535AC9">
      <w:pPr>
        <w:pStyle w:val="ListParagraph"/>
        <w:numPr>
          <w:ilvl w:val="0"/>
          <w:numId w:val="31"/>
        </w:numPr>
        <w:ind w:left="0"/>
        <w:contextualSpacing w:val="0"/>
        <w:rPr>
          <w:rFonts w:ascii="Arial" w:hAnsi="Arial" w:cs="Arial"/>
          <w:sz w:val="24"/>
          <w:szCs w:val="24"/>
        </w:rPr>
      </w:pPr>
      <w:r>
        <w:rPr>
          <w:rFonts w:ascii="Arial" w:hAnsi="Arial"/>
          <w:sz w:val="24"/>
        </w:rPr>
        <w:t xml:space="preserve">Dans le Plan d’action 2018-2023, le gouvernement s’est fixé comme objectif de faire passer le taux de bilinguisme national de 17,9 % à 20 % d’ici 2036, principalement en faisant passer le taux de bilinguisme chez les anglophones hors Québec de 6,8 % à 9 %. </w:t>
      </w:r>
    </w:p>
    <w:p w14:paraId="7AB20B9B" w14:textId="77777777" w:rsidR="00BE53B2" w:rsidRPr="00766123" w:rsidRDefault="00BE53B2" w:rsidP="00535AC9">
      <w:pPr>
        <w:pStyle w:val="ListParagraph"/>
        <w:numPr>
          <w:ilvl w:val="0"/>
          <w:numId w:val="31"/>
        </w:numPr>
        <w:ind w:left="0"/>
        <w:contextualSpacing w:val="0"/>
        <w:rPr>
          <w:rFonts w:ascii="Arial" w:hAnsi="Arial" w:cs="Arial"/>
          <w:sz w:val="24"/>
          <w:szCs w:val="24"/>
        </w:rPr>
      </w:pPr>
      <w:r>
        <w:rPr>
          <w:rFonts w:ascii="Arial" w:hAnsi="Arial"/>
          <w:sz w:val="24"/>
        </w:rPr>
        <w:t>L’année 2018-2019 a vu le lancement de plusieurs nouvelles initiatives, notamment l’embauche de nouveaux enseignants et l’amélioration de divers programmes existants.</w:t>
      </w:r>
    </w:p>
    <w:p w14:paraId="1B7435EB" w14:textId="77777777" w:rsidR="00BE53B2" w:rsidRPr="0019109B" w:rsidRDefault="00BE53B2" w:rsidP="00703608">
      <w:pPr>
        <w:rPr>
          <w:rFonts w:ascii="Arial" w:hAnsi="Arial" w:cs="Arial"/>
          <w:sz w:val="24"/>
          <w:szCs w:val="24"/>
          <w:u w:val="single"/>
          <w:lang w:val="fr-CA"/>
        </w:rPr>
      </w:pPr>
      <w:bookmarkStart w:id="137" w:name="_Toc62127820"/>
      <w:r w:rsidRPr="0019109B">
        <w:rPr>
          <w:rFonts w:ascii="Arial" w:hAnsi="Arial" w:cs="Arial"/>
          <w:sz w:val="24"/>
          <w:szCs w:val="24"/>
          <w:u w:val="single"/>
          <w:lang w:val="fr-CA"/>
        </w:rPr>
        <w:t>Promotion de la dualité linguistique au Canada</w:t>
      </w:r>
      <w:bookmarkEnd w:id="137"/>
    </w:p>
    <w:p w14:paraId="54452E8B" w14:textId="77777777" w:rsidR="00BE53B2" w:rsidRPr="00766123" w:rsidRDefault="00BE53B2" w:rsidP="00535AC9">
      <w:pPr>
        <w:pStyle w:val="ListParagraph"/>
        <w:numPr>
          <w:ilvl w:val="0"/>
          <w:numId w:val="32"/>
        </w:numPr>
        <w:ind w:left="0"/>
        <w:contextualSpacing w:val="0"/>
        <w:rPr>
          <w:rFonts w:ascii="Arial" w:hAnsi="Arial" w:cs="Arial"/>
          <w:sz w:val="24"/>
          <w:szCs w:val="24"/>
        </w:rPr>
      </w:pPr>
      <w:r>
        <w:rPr>
          <w:rFonts w:ascii="Arial" w:hAnsi="Arial"/>
          <w:sz w:val="24"/>
        </w:rPr>
        <w:t xml:space="preserve">La création d’une Table nationale sur le français langue seconde a été étudiée avec les gouvernements provinciaux et territoriaux et les principaux intervenants dans le domaine de l’apprentissage du français langue seconde, notamment auprès de Canadian Parents for French, l’Association canadienne des professionnels de l’immersion, l’Association canadienne des enseignants de langues secondes et Français pour l’avenir. </w:t>
      </w:r>
    </w:p>
    <w:p w14:paraId="7D1770D8" w14:textId="77777777" w:rsidR="00BE53B2" w:rsidRPr="00766123" w:rsidRDefault="00BE53B2" w:rsidP="00535AC9">
      <w:pPr>
        <w:pStyle w:val="ListParagraph"/>
        <w:numPr>
          <w:ilvl w:val="1"/>
          <w:numId w:val="32"/>
        </w:numPr>
        <w:ind w:left="357" w:hanging="357"/>
        <w:contextualSpacing w:val="0"/>
        <w:rPr>
          <w:rFonts w:ascii="Arial" w:hAnsi="Arial" w:cs="Arial"/>
          <w:sz w:val="24"/>
          <w:szCs w:val="24"/>
        </w:rPr>
      </w:pPr>
      <w:r>
        <w:rPr>
          <w:rFonts w:ascii="Arial" w:hAnsi="Arial"/>
          <w:sz w:val="24"/>
        </w:rPr>
        <w:t>L’objectif de cette table serait de discuter des problèmes communs, de faciliter le partage d’informations, d’expertise, de pratiques gagnantes et de solutions et de promouvoir la coopération et la collaboration entre les membres.</w:t>
      </w:r>
    </w:p>
    <w:p w14:paraId="07511352" w14:textId="77777777" w:rsidR="00BE53B2" w:rsidRPr="00766123" w:rsidRDefault="00BE53B2" w:rsidP="00535AC9">
      <w:pPr>
        <w:pStyle w:val="ListParagraph"/>
        <w:numPr>
          <w:ilvl w:val="0"/>
          <w:numId w:val="32"/>
        </w:numPr>
        <w:ind w:left="357" w:hanging="357"/>
        <w:contextualSpacing w:val="0"/>
        <w:rPr>
          <w:rFonts w:ascii="Arial" w:hAnsi="Arial" w:cs="Arial"/>
          <w:sz w:val="24"/>
          <w:szCs w:val="24"/>
        </w:rPr>
      </w:pPr>
      <w:r>
        <w:rPr>
          <w:rFonts w:ascii="Arial" w:hAnsi="Arial"/>
          <w:sz w:val="24"/>
        </w:rPr>
        <w:t>En 2018-2019, grâce au programme d’immersion intensive Explore, pas moins de 5 901 jeunes francophones ont eu l’occasion, pendant cinq semaines, de développer leurs compétences dans leur deuxième langue officielle en découvrant une autre région du Canada.</w:t>
      </w:r>
    </w:p>
    <w:p w14:paraId="4C5EE636" w14:textId="77777777" w:rsidR="00BE53B2" w:rsidRPr="00766123" w:rsidRDefault="00BE53B2" w:rsidP="00535AC9">
      <w:pPr>
        <w:pStyle w:val="ListParagraph"/>
        <w:numPr>
          <w:ilvl w:val="0"/>
          <w:numId w:val="32"/>
        </w:numPr>
        <w:ind w:left="357" w:hanging="357"/>
        <w:contextualSpacing w:val="0"/>
        <w:rPr>
          <w:rFonts w:ascii="Arial" w:hAnsi="Arial" w:cs="Arial"/>
          <w:sz w:val="24"/>
          <w:szCs w:val="24"/>
        </w:rPr>
      </w:pPr>
      <w:r>
        <w:rPr>
          <w:rFonts w:ascii="Arial" w:hAnsi="Arial"/>
          <w:sz w:val="24"/>
        </w:rPr>
        <w:lastRenderedPageBreak/>
        <w:t>Le Portail linguistique du Canada offre à tous les Canadiens un large éventail d’outils d’écriture, de jeux et de ressources du gouvernement du Canada gratuits touchant à divers aspects des langues officielles.</w:t>
      </w:r>
    </w:p>
    <w:p w14:paraId="6FB29303" w14:textId="77777777" w:rsidR="00BE53B2" w:rsidRPr="00766123" w:rsidRDefault="00BE53B2" w:rsidP="00535AC9">
      <w:pPr>
        <w:pStyle w:val="ListParagraph"/>
        <w:numPr>
          <w:ilvl w:val="0"/>
          <w:numId w:val="32"/>
        </w:numPr>
        <w:ind w:left="357" w:hanging="357"/>
        <w:contextualSpacing w:val="0"/>
        <w:rPr>
          <w:rFonts w:ascii="Arial" w:hAnsi="Arial" w:cs="Arial"/>
          <w:sz w:val="24"/>
          <w:szCs w:val="24"/>
        </w:rPr>
      </w:pPr>
      <w:r>
        <w:rPr>
          <w:rFonts w:ascii="Arial" w:hAnsi="Arial"/>
          <w:sz w:val="24"/>
        </w:rPr>
        <w:t>En 2018-2019, pour aider les Canadiens à mieux communiquer dans les deux langues officielles, l’équipe du Portail a créé 3 332 nouveaux éléments, dont des jeux, des articles, des blogues et des messages sur les médias sociaux.</w:t>
      </w:r>
    </w:p>
    <w:p w14:paraId="30BEBB6C" w14:textId="77777777" w:rsidR="00B422E9" w:rsidRPr="009D12CE" w:rsidRDefault="00B422E9">
      <w:pPr>
        <w:rPr>
          <w:rFonts w:cs="Arial"/>
          <w:szCs w:val="24"/>
          <w:lang w:val="fr-CA"/>
        </w:rPr>
      </w:pPr>
      <w:r w:rsidRPr="009D12CE">
        <w:rPr>
          <w:rFonts w:cs="Arial"/>
          <w:szCs w:val="24"/>
          <w:lang w:val="fr-CA"/>
        </w:rPr>
        <w:br w:type="page"/>
      </w:r>
    </w:p>
    <w:p w14:paraId="689B1120" w14:textId="77777777" w:rsidR="00D62202" w:rsidRDefault="00B422E9" w:rsidP="00835701">
      <w:pPr>
        <w:pStyle w:val="Heading2"/>
        <w:rPr>
          <w:lang w:val="fr-CA"/>
        </w:rPr>
      </w:pPr>
      <w:bookmarkStart w:id="138" w:name="_Toc62127821"/>
      <w:bookmarkStart w:id="139" w:name="_Toc62135670"/>
      <w:bookmarkStart w:id="140" w:name="_Toc62548361"/>
      <w:bookmarkStart w:id="141" w:name="_Toc62555644"/>
      <w:bookmarkStart w:id="142" w:name="_Toc62555708"/>
      <w:bookmarkStart w:id="143" w:name="_Toc62555780"/>
      <w:bookmarkStart w:id="144" w:name="_Toc62556072"/>
      <w:bookmarkStart w:id="145" w:name="_Toc69197887"/>
      <w:r w:rsidRPr="00B63762">
        <w:rPr>
          <w:lang w:val="fr-CA"/>
        </w:rPr>
        <w:lastRenderedPageBreak/>
        <w:t>Exemptions concernant les langues officielles</w:t>
      </w:r>
      <w:bookmarkEnd w:id="138"/>
      <w:bookmarkEnd w:id="139"/>
      <w:bookmarkEnd w:id="140"/>
      <w:bookmarkEnd w:id="141"/>
      <w:bookmarkEnd w:id="142"/>
      <w:bookmarkEnd w:id="143"/>
      <w:bookmarkEnd w:id="144"/>
      <w:bookmarkEnd w:id="145"/>
    </w:p>
    <w:p w14:paraId="2028F647" w14:textId="626F72FC" w:rsidR="00B422E9" w:rsidRPr="00D62202" w:rsidRDefault="00B32279" w:rsidP="00D62202">
      <w:pPr>
        <w:rPr>
          <w:rFonts w:ascii="Arial" w:hAnsi="Arial" w:cs="Arial"/>
          <w:sz w:val="24"/>
          <w:szCs w:val="24"/>
          <w:lang w:val="fr-CA"/>
        </w:rPr>
      </w:pPr>
      <w:r w:rsidRPr="00B63762">
        <w:rPr>
          <w:lang w:val="fr-CA"/>
        </w:rPr>
        <w:br/>
      </w:r>
      <w:bookmarkStart w:id="146" w:name="_Toc62127822"/>
      <w:r w:rsidR="00B422E9" w:rsidRPr="00D62202">
        <w:rPr>
          <w:rFonts w:ascii="Arial" w:hAnsi="Arial" w:cs="Arial"/>
          <w:sz w:val="24"/>
          <w:szCs w:val="24"/>
          <w:lang w:val="fr-CA"/>
        </w:rPr>
        <w:t>Seulement les personnes nommées de façon non impérative à un poste bilingue peuvent être exemptées de satisfaire à la compétence dans les langues officielles.</w:t>
      </w:r>
      <w:bookmarkEnd w:id="146"/>
    </w:p>
    <w:p w14:paraId="1FDF26A2"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La dotation impérative et non impérative relève du Secrétariat du Conseil du Trésor (SCT) </w:t>
      </w:r>
    </w:p>
    <w:p w14:paraId="4ED9C70E"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La dotation impérative est la norme :</w:t>
      </w:r>
    </w:p>
    <w:p w14:paraId="13B63264"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Les postes bilingues sont dotés par des candidats qui répondent aux exigences linguistiques au moment de leur nomination au poste, à moins de situations exceptionnelles de dotation » selon la Directive sur les langues officielles pour la gestion des personnes (article 5.2.3)</w:t>
      </w:r>
    </w:p>
    <w:p w14:paraId="4FB7D2AF"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Les situations exceptionnelles où on peut avoir recours à la dotation non impérative sont les suivantes : </w:t>
      </w:r>
    </w:p>
    <w:p w14:paraId="5A1A71CB" w14:textId="146439F7" w:rsidR="007438DC" w:rsidRPr="00835701" w:rsidRDefault="007438DC" w:rsidP="00535AC9">
      <w:pPr>
        <w:pStyle w:val="ListParagraph"/>
        <w:numPr>
          <w:ilvl w:val="0"/>
          <w:numId w:val="59"/>
        </w:numPr>
        <w:rPr>
          <w:rFonts w:ascii="Arial" w:hAnsi="Arial" w:cs="Arial"/>
          <w:sz w:val="24"/>
          <w:szCs w:val="24"/>
        </w:rPr>
      </w:pPr>
      <w:proofErr w:type="gramStart"/>
      <w:r w:rsidRPr="00835701">
        <w:rPr>
          <w:rFonts w:ascii="Arial" w:hAnsi="Arial" w:cs="Arial"/>
          <w:sz w:val="24"/>
          <w:szCs w:val="24"/>
        </w:rPr>
        <w:t>bassin</w:t>
      </w:r>
      <w:proofErr w:type="gramEnd"/>
      <w:r w:rsidRPr="00835701">
        <w:rPr>
          <w:rFonts w:ascii="Arial" w:hAnsi="Arial" w:cs="Arial"/>
          <w:sz w:val="24"/>
          <w:szCs w:val="24"/>
        </w:rPr>
        <w:t xml:space="preserve"> restreint de candidats bilingues à cause de la nature hautement spécialisée des fonctions et connaissances du poste</w:t>
      </w:r>
    </w:p>
    <w:p w14:paraId="438C5A01" w14:textId="6410859B" w:rsidR="007438DC" w:rsidRPr="00835701" w:rsidRDefault="007438DC" w:rsidP="00535AC9">
      <w:pPr>
        <w:pStyle w:val="ListParagraph"/>
        <w:numPr>
          <w:ilvl w:val="0"/>
          <w:numId w:val="59"/>
        </w:numPr>
        <w:rPr>
          <w:rFonts w:ascii="Arial" w:hAnsi="Arial" w:cs="Arial"/>
          <w:sz w:val="24"/>
          <w:szCs w:val="24"/>
        </w:rPr>
      </w:pPr>
      <w:proofErr w:type="gramStart"/>
      <w:r w:rsidRPr="00835701">
        <w:rPr>
          <w:rFonts w:ascii="Arial" w:hAnsi="Arial" w:cs="Arial"/>
          <w:sz w:val="24"/>
          <w:szCs w:val="24"/>
        </w:rPr>
        <w:t>nombre</w:t>
      </w:r>
      <w:proofErr w:type="gramEnd"/>
      <w:r w:rsidRPr="00835701">
        <w:rPr>
          <w:rFonts w:ascii="Arial" w:hAnsi="Arial" w:cs="Arial"/>
          <w:sz w:val="24"/>
          <w:szCs w:val="24"/>
        </w:rPr>
        <w:t xml:space="preserve"> insuffisant de candidatures reçues de membres de l’une ou l’autre communauté de langue officielle </w:t>
      </w:r>
    </w:p>
    <w:p w14:paraId="7A65A95C"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La dotation impérative est obligatoire à des postes bilingues dans les situations suivantes (article 6.3.4) :</w:t>
      </w:r>
    </w:p>
    <w:p w14:paraId="291F15D3" w14:textId="1C36140B" w:rsidR="007438DC" w:rsidRPr="00835701" w:rsidRDefault="007438DC" w:rsidP="00535AC9">
      <w:pPr>
        <w:pStyle w:val="ListParagraph"/>
        <w:numPr>
          <w:ilvl w:val="0"/>
          <w:numId w:val="60"/>
        </w:numPr>
        <w:rPr>
          <w:rFonts w:ascii="Arial" w:hAnsi="Arial" w:cs="Arial"/>
          <w:sz w:val="24"/>
          <w:szCs w:val="24"/>
        </w:rPr>
      </w:pPr>
      <w:proofErr w:type="gramStart"/>
      <w:r w:rsidRPr="00835701">
        <w:rPr>
          <w:rFonts w:ascii="Arial" w:hAnsi="Arial" w:cs="Arial"/>
          <w:sz w:val="24"/>
          <w:szCs w:val="24"/>
        </w:rPr>
        <w:t>pour</w:t>
      </w:r>
      <w:proofErr w:type="gramEnd"/>
      <w:r w:rsidRPr="00835701">
        <w:rPr>
          <w:rFonts w:ascii="Arial" w:hAnsi="Arial" w:cs="Arial"/>
          <w:sz w:val="24"/>
          <w:szCs w:val="24"/>
        </w:rPr>
        <w:t xml:space="preserve"> une durée limitée </w:t>
      </w:r>
    </w:p>
    <w:p w14:paraId="28950C9B" w14:textId="61ABB61F" w:rsidR="007438DC" w:rsidRPr="00835701" w:rsidRDefault="007438DC" w:rsidP="00535AC9">
      <w:pPr>
        <w:pStyle w:val="ListParagraph"/>
        <w:numPr>
          <w:ilvl w:val="0"/>
          <w:numId w:val="60"/>
        </w:numPr>
        <w:rPr>
          <w:rFonts w:ascii="Arial" w:hAnsi="Arial" w:cs="Arial"/>
          <w:sz w:val="24"/>
          <w:szCs w:val="24"/>
        </w:rPr>
      </w:pPr>
      <w:proofErr w:type="gramStart"/>
      <w:r w:rsidRPr="00835701">
        <w:rPr>
          <w:rFonts w:ascii="Arial" w:hAnsi="Arial" w:cs="Arial"/>
          <w:sz w:val="24"/>
          <w:szCs w:val="24"/>
        </w:rPr>
        <w:t>pour</w:t>
      </w:r>
      <w:proofErr w:type="gramEnd"/>
      <w:r w:rsidRPr="00835701">
        <w:rPr>
          <w:rFonts w:ascii="Arial" w:hAnsi="Arial" w:cs="Arial"/>
          <w:sz w:val="24"/>
          <w:szCs w:val="24"/>
        </w:rPr>
        <w:t xml:space="preserve"> un poste exigeant une compétence linguistique technique ou spécialisée exigée</w:t>
      </w:r>
    </w:p>
    <w:p w14:paraId="79115EB0" w14:textId="1376B215" w:rsidR="007438DC" w:rsidRPr="00835701" w:rsidRDefault="007438DC" w:rsidP="00535AC9">
      <w:pPr>
        <w:pStyle w:val="ListParagraph"/>
        <w:numPr>
          <w:ilvl w:val="0"/>
          <w:numId w:val="60"/>
        </w:numPr>
        <w:rPr>
          <w:rFonts w:ascii="Arial" w:hAnsi="Arial" w:cs="Arial"/>
          <w:sz w:val="24"/>
          <w:szCs w:val="24"/>
        </w:rPr>
      </w:pPr>
      <w:proofErr w:type="gramStart"/>
      <w:r w:rsidRPr="00835701">
        <w:rPr>
          <w:rFonts w:ascii="Arial" w:hAnsi="Arial" w:cs="Arial"/>
          <w:sz w:val="24"/>
          <w:szCs w:val="24"/>
        </w:rPr>
        <w:t>pour</w:t>
      </w:r>
      <w:proofErr w:type="gramEnd"/>
      <w:r w:rsidRPr="00835701">
        <w:rPr>
          <w:rFonts w:ascii="Arial" w:hAnsi="Arial" w:cs="Arial"/>
          <w:sz w:val="24"/>
          <w:szCs w:val="24"/>
        </w:rPr>
        <w:t xml:space="preserve"> un poste bilingue indispensable pour assurer un service au public ou aux employés dans les deux langues officielles.</w:t>
      </w:r>
    </w:p>
    <w:p w14:paraId="2A6A719C"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Au sein des organisations assujetties à la Loi sur l’emploi dans la fonction publique, la dotation impérative est obligatoire pour les cadres à l’exception des situations suivantes (appendice 2) : </w:t>
      </w:r>
    </w:p>
    <w:p w14:paraId="50954842" w14:textId="7D5AF5DF" w:rsidR="007438DC" w:rsidRPr="00835701" w:rsidRDefault="007438DC" w:rsidP="00535AC9">
      <w:pPr>
        <w:pStyle w:val="ListParagraph"/>
        <w:numPr>
          <w:ilvl w:val="0"/>
          <w:numId w:val="61"/>
        </w:numPr>
        <w:rPr>
          <w:rFonts w:ascii="Arial" w:hAnsi="Arial" w:cs="Arial"/>
          <w:sz w:val="24"/>
          <w:szCs w:val="24"/>
        </w:rPr>
      </w:pPr>
      <w:r w:rsidRPr="00835701">
        <w:rPr>
          <w:rFonts w:ascii="Arial" w:hAnsi="Arial" w:cs="Arial"/>
          <w:sz w:val="24"/>
          <w:szCs w:val="24"/>
        </w:rPr>
        <w:t xml:space="preserve">•à la suite d’un processus ouvert au public pour doter un poste à durée indéterminée </w:t>
      </w:r>
    </w:p>
    <w:p w14:paraId="0A01FCF9" w14:textId="259763C0" w:rsidR="007438DC" w:rsidRPr="00835701" w:rsidRDefault="007438DC" w:rsidP="00535AC9">
      <w:pPr>
        <w:pStyle w:val="ListParagraph"/>
        <w:numPr>
          <w:ilvl w:val="0"/>
          <w:numId w:val="61"/>
        </w:numPr>
        <w:rPr>
          <w:rFonts w:ascii="Arial" w:hAnsi="Arial" w:cs="Arial"/>
          <w:sz w:val="24"/>
          <w:szCs w:val="24"/>
        </w:rPr>
      </w:pPr>
      <w:r w:rsidRPr="00835701">
        <w:rPr>
          <w:rFonts w:ascii="Arial" w:hAnsi="Arial" w:cs="Arial"/>
          <w:sz w:val="24"/>
          <w:szCs w:val="24"/>
        </w:rPr>
        <w:t xml:space="preserve">•à un poste de niveau EX-01 </w:t>
      </w:r>
    </w:p>
    <w:p w14:paraId="09528CA4" w14:textId="3BDA7A6B" w:rsidR="007438DC" w:rsidRPr="00835701" w:rsidRDefault="007438DC" w:rsidP="00535AC9">
      <w:pPr>
        <w:pStyle w:val="ListParagraph"/>
        <w:numPr>
          <w:ilvl w:val="0"/>
          <w:numId w:val="61"/>
        </w:numPr>
        <w:rPr>
          <w:rFonts w:ascii="Arial" w:hAnsi="Arial" w:cs="Arial"/>
          <w:sz w:val="24"/>
          <w:szCs w:val="24"/>
        </w:rPr>
      </w:pPr>
      <w:r w:rsidRPr="00835701">
        <w:rPr>
          <w:rFonts w:ascii="Arial" w:hAnsi="Arial" w:cs="Arial"/>
          <w:sz w:val="24"/>
          <w:szCs w:val="24"/>
        </w:rPr>
        <w:t>•à un poste dans une région unilingue qui n’implique pas la supervision d’employés situés dans une région bilingue et occupant des postes bilingues ou dont les exigences linguistiques diffèrent</w:t>
      </w:r>
    </w:p>
    <w:p w14:paraId="3EEA1B30"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Le choix d’un processus non impératif doit être justifié, par le gestionnaire, par écrit et il doit s’assurer que des mesures sont prises pour que les fonctions bilingues du poste soient assurées. </w:t>
      </w:r>
    </w:p>
    <w:p w14:paraId="3621CF57"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lastRenderedPageBreak/>
        <w:t>La Directive du SCT stipule que les dispositions du Décret d’exemption concernant les langues officielles dans la fonction publique s’appliquent lorsque la dotation non impérative est utilisée. La Directive précise que ces exemptions s’appliquent aussi aux mutations non impératives.</w:t>
      </w:r>
    </w:p>
    <w:p w14:paraId="482A7534" w14:textId="77777777" w:rsidR="007438DC" w:rsidRPr="007438DC" w:rsidRDefault="007438DC" w:rsidP="007438DC">
      <w:pPr>
        <w:rPr>
          <w:lang w:val="fr-CA"/>
        </w:rPr>
      </w:pPr>
    </w:p>
    <w:p w14:paraId="1A8DDBE5" w14:textId="7FA1C45E" w:rsidR="00B422E9" w:rsidRDefault="00B422E9" w:rsidP="00A82343">
      <w:pPr>
        <w:rPr>
          <w:rFonts w:ascii="Arial" w:hAnsi="Arial" w:cs="Arial"/>
          <w:b/>
          <w:sz w:val="24"/>
          <w:szCs w:val="24"/>
          <w:lang w:val="fr-CA"/>
        </w:rPr>
      </w:pPr>
      <w:bookmarkStart w:id="147" w:name="_Toc62127823"/>
      <w:r w:rsidRPr="007568F1">
        <w:rPr>
          <w:rFonts w:ascii="Arial" w:hAnsi="Arial" w:cs="Arial"/>
          <w:b/>
          <w:sz w:val="24"/>
          <w:szCs w:val="24"/>
          <w:lang w:val="fr-CA"/>
        </w:rPr>
        <w:t>Il existe des circonstances particulières où une personne unilingue est exemptée de satisfaire au mérite quant à la compétence dans les langues officielles lors d’une nomination non impérative.</w:t>
      </w:r>
      <w:bookmarkEnd w:id="147"/>
      <w:r w:rsidRPr="007568F1">
        <w:rPr>
          <w:rFonts w:ascii="Arial" w:hAnsi="Arial" w:cs="Arial"/>
          <w:b/>
          <w:sz w:val="24"/>
          <w:szCs w:val="24"/>
          <w:lang w:val="fr-CA"/>
        </w:rPr>
        <w:t xml:space="preserve"> </w:t>
      </w:r>
    </w:p>
    <w:p w14:paraId="18BFF4D8"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 Décret d’exemption concernant les langues officielles dans la fonction publique, qui relève de la Commission de la fonction publique (CFP), fait état de trois circonstances :</w:t>
      </w:r>
    </w:p>
    <w:p w14:paraId="1720D15F" w14:textId="47972127" w:rsidR="007438DC" w:rsidRPr="00835701" w:rsidRDefault="007438DC" w:rsidP="00535AC9">
      <w:pPr>
        <w:pStyle w:val="ListParagraph"/>
        <w:numPr>
          <w:ilvl w:val="0"/>
          <w:numId w:val="62"/>
        </w:numPr>
        <w:rPr>
          <w:rFonts w:ascii="Arial" w:hAnsi="Arial" w:cs="Arial"/>
          <w:sz w:val="24"/>
          <w:szCs w:val="24"/>
        </w:rPr>
      </w:pPr>
      <w:r w:rsidRPr="00835701">
        <w:rPr>
          <w:rFonts w:ascii="Arial" w:hAnsi="Arial" w:cs="Arial"/>
          <w:sz w:val="24"/>
          <w:szCs w:val="24"/>
        </w:rPr>
        <w:t>•engagement d’une personne unilingue de devenir bilingue dans les deux ans suivant sa nomination non impérative au moyen de la formation linguistique aux frais de l’État (article 3) avec une possibilité de prolongation de deux années supplémentaires si les critères sont satisfaits (Règlement sur les langues officielles – nomination dans la fonction publique, article 7)</w:t>
      </w:r>
    </w:p>
    <w:p w14:paraId="610CE740" w14:textId="0BDFBD8C" w:rsidR="007438DC" w:rsidRPr="00835701" w:rsidRDefault="007438DC" w:rsidP="00535AC9">
      <w:pPr>
        <w:pStyle w:val="ListParagraph"/>
        <w:numPr>
          <w:ilvl w:val="0"/>
          <w:numId w:val="62"/>
        </w:numPr>
        <w:rPr>
          <w:rFonts w:ascii="Arial" w:hAnsi="Arial" w:cs="Arial"/>
          <w:sz w:val="24"/>
          <w:szCs w:val="24"/>
        </w:rPr>
      </w:pPr>
      <w:r w:rsidRPr="00835701">
        <w:rPr>
          <w:rFonts w:ascii="Arial" w:hAnsi="Arial" w:cs="Arial"/>
          <w:sz w:val="24"/>
          <w:szCs w:val="24"/>
        </w:rPr>
        <w:t>•raisons d’ordre médical dues à une déficience durable et récurrente d’ordre physique ou mental ou en matière d’apprentissage qui empêche la personne d’acquérir, au moyen de la formation linguistique et de mesures d’adaptation, la compétence dans les langues officielles requise pour le poste bilingue (article 4)</w:t>
      </w:r>
    </w:p>
    <w:p w14:paraId="471075DD" w14:textId="21775850" w:rsidR="007438DC" w:rsidRPr="00835701" w:rsidRDefault="007438DC" w:rsidP="00535AC9">
      <w:pPr>
        <w:pStyle w:val="ListParagraph"/>
        <w:numPr>
          <w:ilvl w:val="0"/>
          <w:numId w:val="62"/>
        </w:numPr>
        <w:rPr>
          <w:rFonts w:ascii="Arial" w:hAnsi="Arial" w:cs="Arial"/>
          <w:sz w:val="24"/>
          <w:szCs w:val="24"/>
        </w:rPr>
      </w:pPr>
      <w:r w:rsidRPr="00835701">
        <w:rPr>
          <w:rFonts w:ascii="Arial" w:hAnsi="Arial" w:cs="Arial"/>
          <w:sz w:val="24"/>
          <w:szCs w:val="24"/>
        </w:rPr>
        <w:t>•admissibilité à une pension immédiate selon la Loi sur la pension dans la fonction publique dans les deux ans suivant sa nomination non impérative à un poste bilingue et qui remet sa démission irrévocable (article 5)</w:t>
      </w:r>
    </w:p>
    <w:p w14:paraId="5D86838A"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 Règlement sur les langues officielles – nomination dans la fonction publique vient également clarifier les rôles et les responsabilités des administrateurs généraux dans le cadre d’un engagement à devenir bilingue (articles 4, 5, 6 et 7).</w:t>
      </w:r>
    </w:p>
    <w:p w14:paraId="0C712053"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 xml:space="preserve">La CFP est la seule responsable d’approuver les demandes d’exemption pour des raisons d’ordre médical </w:t>
      </w:r>
      <w:proofErr w:type="gramStart"/>
      <w:r w:rsidRPr="007438DC">
        <w:rPr>
          <w:rFonts w:ascii="Arial" w:hAnsi="Arial" w:cs="Arial"/>
          <w:sz w:val="24"/>
          <w:szCs w:val="24"/>
          <w:lang w:val="fr-CA"/>
        </w:rPr>
        <w:t>suite à</w:t>
      </w:r>
      <w:proofErr w:type="gramEnd"/>
      <w:r w:rsidRPr="007438DC">
        <w:rPr>
          <w:rFonts w:ascii="Arial" w:hAnsi="Arial" w:cs="Arial"/>
          <w:sz w:val="24"/>
          <w:szCs w:val="24"/>
          <w:lang w:val="fr-CA"/>
        </w:rPr>
        <w:t xml:space="preserve"> la réception de la recommandation de Santé Canada ou de la Société canadienne de l’ouïe. </w:t>
      </w:r>
    </w:p>
    <w:p w14:paraId="6AF1C5CC" w14:textId="77777777" w:rsidR="007438DC" w:rsidRPr="007438DC" w:rsidRDefault="007438DC" w:rsidP="007438DC">
      <w:pPr>
        <w:rPr>
          <w:rFonts w:ascii="Arial" w:hAnsi="Arial" w:cs="Arial"/>
          <w:sz w:val="24"/>
          <w:szCs w:val="24"/>
          <w:lang w:val="fr-CA"/>
        </w:rPr>
      </w:pPr>
      <w:r w:rsidRPr="007438DC">
        <w:rPr>
          <w:rFonts w:ascii="Arial" w:hAnsi="Arial" w:cs="Arial"/>
          <w:sz w:val="24"/>
          <w:szCs w:val="24"/>
          <w:lang w:val="fr-CA"/>
        </w:rPr>
        <w:t>Les deux autres exemptions relèvent des administrateurs généraux. Ces derniers doivent faire rapport annuellement à la CFP par l’entremise de l’Instrument de délégation et de responsabilisation en matière de nomination, annexe D.</w:t>
      </w:r>
    </w:p>
    <w:p w14:paraId="7BF742DB" w14:textId="77777777" w:rsidR="007438DC" w:rsidRPr="007568F1" w:rsidRDefault="007438DC" w:rsidP="00A82343">
      <w:pPr>
        <w:rPr>
          <w:rFonts w:ascii="Arial" w:hAnsi="Arial" w:cs="Arial"/>
          <w:b/>
          <w:sz w:val="24"/>
          <w:szCs w:val="24"/>
          <w:lang w:val="fr-CA"/>
        </w:rPr>
      </w:pPr>
    </w:p>
    <w:p w14:paraId="11C84C67" w14:textId="77777777" w:rsidR="00B422E9" w:rsidRPr="00AC0888" w:rsidRDefault="00B422E9" w:rsidP="00B422E9">
      <w:pPr>
        <w:rPr>
          <w:rFonts w:ascii="Arial" w:hAnsi="Arial" w:cs="Arial"/>
          <w:b/>
          <w:sz w:val="24"/>
          <w:szCs w:val="24"/>
          <w:lang w:val="fr-CA"/>
        </w:rPr>
      </w:pPr>
    </w:p>
    <w:p w14:paraId="4C27D380" w14:textId="51998715" w:rsidR="00B422E9" w:rsidRDefault="00B422E9" w:rsidP="00A82343">
      <w:pPr>
        <w:rPr>
          <w:rFonts w:ascii="Arial" w:hAnsi="Arial" w:cs="Arial"/>
          <w:b/>
          <w:sz w:val="24"/>
          <w:szCs w:val="24"/>
          <w:lang w:val="fr-CA"/>
        </w:rPr>
      </w:pPr>
      <w:r w:rsidRPr="00AC0888">
        <w:rPr>
          <w:rFonts w:ascii="Arial" w:hAnsi="Arial" w:cs="Arial"/>
          <w:b/>
          <w:sz w:val="24"/>
          <w:szCs w:val="24"/>
          <w:lang w:val="fr-CA"/>
        </w:rPr>
        <w:br w:type="page"/>
      </w:r>
      <w:bookmarkStart w:id="148" w:name="_Toc62127824"/>
      <w:r w:rsidRPr="00A82343">
        <w:rPr>
          <w:rFonts w:ascii="Arial" w:hAnsi="Arial" w:cs="Arial"/>
          <w:b/>
          <w:sz w:val="24"/>
          <w:szCs w:val="24"/>
          <w:lang w:val="fr-CA"/>
        </w:rPr>
        <w:lastRenderedPageBreak/>
        <w:t>Données statistiques sur les exemptions</w:t>
      </w:r>
      <w:bookmarkEnd w:id="148"/>
    </w:p>
    <w:tbl>
      <w:tblPr>
        <w:tblStyle w:val="TableGrid"/>
        <w:tblW w:w="0" w:type="auto"/>
        <w:tblLook w:val="04A0" w:firstRow="1" w:lastRow="0" w:firstColumn="1" w:lastColumn="0" w:noHBand="0" w:noVBand="1"/>
        <w:tblCaption w:val="Données statistiques sur les exemptions"/>
        <w:tblDescription w:val="Données statistiques sur les exemptions"/>
      </w:tblPr>
      <w:tblGrid>
        <w:gridCol w:w="1870"/>
        <w:gridCol w:w="1870"/>
        <w:gridCol w:w="1870"/>
        <w:gridCol w:w="1870"/>
        <w:gridCol w:w="1870"/>
      </w:tblGrid>
      <w:tr w:rsidR="007438DC" w:rsidRPr="009046D7" w14:paraId="2C07C9D0" w14:textId="77777777" w:rsidTr="007438DC">
        <w:tc>
          <w:tcPr>
            <w:tcW w:w="1870" w:type="dxa"/>
          </w:tcPr>
          <w:p w14:paraId="66FE409D" w14:textId="7259AA7D"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Année</w:t>
            </w:r>
          </w:p>
        </w:tc>
        <w:tc>
          <w:tcPr>
            <w:tcW w:w="1870" w:type="dxa"/>
          </w:tcPr>
          <w:p w14:paraId="4301A42C" w14:textId="7A5618CC"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Exemptions médicales approuvées</w:t>
            </w:r>
          </w:p>
        </w:tc>
        <w:tc>
          <w:tcPr>
            <w:tcW w:w="1870" w:type="dxa"/>
          </w:tcPr>
          <w:p w14:paraId="3103FD5C" w14:textId="1B72E129"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Engagement à devenir bilingue de plus de 2 ans*</w:t>
            </w:r>
          </w:p>
        </w:tc>
        <w:tc>
          <w:tcPr>
            <w:tcW w:w="1870" w:type="dxa"/>
          </w:tcPr>
          <w:p w14:paraId="011B6FF1" w14:textId="16F98C68"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Admissibilité à une pension immédiate</w:t>
            </w:r>
          </w:p>
        </w:tc>
        <w:tc>
          <w:tcPr>
            <w:tcW w:w="1870" w:type="dxa"/>
          </w:tcPr>
          <w:p w14:paraId="14A228E6" w14:textId="37C3BD3A"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Nominations non impératives**</w:t>
            </w:r>
          </w:p>
        </w:tc>
      </w:tr>
      <w:tr w:rsidR="007438DC" w:rsidRPr="009046D7" w14:paraId="70CD7938" w14:textId="77777777" w:rsidTr="007438DC">
        <w:tc>
          <w:tcPr>
            <w:tcW w:w="1870" w:type="dxa"/>
          </w:tcPr>
          <w:p w14:paraId="41D5EFC4" w14:textId="5324D8DF"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2019-2020</w:t>
            </w:r>
          </w:p>
        </w:tc>
        <w:tc>
          <w:tcPr>
            <w:tcW w:w="1870" w:type="dxa"/>
          </w:tcPr>
          <w:p w14:paraId="475C0111" w14:textId="123BA8D9"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w:t>
            </w:r>
          </w:p>
        </w:tc>
        <w:tc>
          <w:tcPr>
            <w:tcW w:w="1870" w:type="dxa"/>
          </w:tcPr>
          <w:p w14:paraId="2FA1B6A7" w14:textId="2514F8B2"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100</w:t>
            </w:r>
          </w:p>
        </w:tc>
        <w:tc>
          <w:tcPr>
            <w:tcW w:w="1870" w:type="dxa"/>
          </w:tcPr>
          <w:p w14:paraId="69E8F776" w14:textId="30958D6C"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5</w:t>
            </w:r>
          </w:p>
        </w:tc>
        <w:tc>
          <w:tcPr>
            <w:tcW w:w="1870" w:type="dxa"/>
          </w:tcPr>
          <w:p w14:paraId="296A5F0F" w14:textId="745F2A05"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0</w:t>
            </w:r>
          </w:p>
        </w:tc>
      </w:tr>
      <w:tr w:rsidR="007438DC" w:rsidRPr="009046D7" w14:paraId="74AAB1CB" w14:textId="77777777" w:rsidTr="007438DC">
        <w:tc>
          <w:tcPr>
            <w:tcW w:w="1870" w:type="dxa"/>
          </w:tcPr>
          <w:p w14:paraId="15B05115" w14:textId="3314EB23"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2018-2019</w:t>
            </w:r>
          </w:p>
        </w:tc>
        <w:tc>
          <w:tcPr>
            <w:tcW w:w="1870" w:type="dxa"/>
          </w:tcPr>
          <w:p w14:paraId="2823504C" w14:textId="01DBEE18"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2</w:t>
            </w:r>
          </w:p>
        </w:tc>
        <w:tc>
          <w:tcPr>
            <w:tcW w:w="1870" w:type="dxa"/>
          </w:tcPr>
          <w:p w14:paraId="6DCC39E4" w14:textId="3EA3ACC2"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55</w:t>
            </w:r>
          </w:p>
        </w:tc>
        <w:tc>
          <w:tcPr>
            <w:tcW w:w="1870" w:type="dxa"/>
          </w:tcPr>
          <w:p w14:paraId="4ED5C834" w14:textId="282758BB"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5</w:t>
            </w:r>
          </w:p>
        </w:tc>
        <w:tc>
          <w:tcPr>
            <w:tcW w:w="1870" w:type="dxa"/>
          </w:tcPr>
          <w:p w14:paraId="7A6E4DC7" w14:textId="0883D800"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0</w:t>
            </w:r>
          </w:p>
        </w:tc>
      </w:tr>
      <w:tr w:rsidR="007438DC" w:rsidRPr="009046D7" w14:paraId="60A67A09" w14:textId="77777777" w:rsidTr="007438DC">
        <w:tc>
          <w:tcPr>
            <w:tcW w:w="1870" w:type="dxa"/>
          </w:tcPr>
          <w:p w14:paraId="5373A52B" w14:textId="2D6956A3"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2017-2018</w:t>
            </w:r>
          </w:p>
        </w:tc>
        <w:tc>
          <w:tcPr>
            <w:tcW w:w="1870" w:type="dxa"/>
          </w:tcPr>
          <w:p w14:paraId="1694362B" w14:textId="45023837"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5</w:t>
            </w:r>
          </w:p>
        </w:tc>
        <w:tc>
          <w:tcPr>
            <w:tcW w:w="1870" w:type="dxa"/>
          </w:tcPr>
          <w:p w14:paraId="4EEED767" w14:textId="2B6A1314"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31</w:t>
            </w:r>
          </w:p>
        </w:tc>
        <w:tc>
          <w:tcPr>
            <w:tcW w:w="1870" w:type="dxa"/>
          </w:tcPr>
          <w:p w14:paraId="3BCA64B5" w14:textId="1F6AA775"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8</w:t>
            </w:r>
          </w:p>
        </w:tc>
        <w:tc>
          <w:tcPr>
            <w:tcW w:w="1870" w:type="dxa"/>
          </w:tcPr>
          <w:p w14:paraId="5E8648DF" w14:textId="59A6F387"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0</w:t>
            </w:r>
          </w:p>
        </w:tc>
      </w:tr>
      <w:tr w:rsidR="007438DC" w:rsidRPr="009046D7" w14:paraId="3B5734EC" w14:textId="77777777" w:rsidTr="007438DC">
        <w:tc>
          <w:tcPr>
            <w:tcW w:w="1870" w:type="dxa"/>
          </w:tcPr>
          <w:p w14:paraId="6DA4A21A" w14:textId="7160BCC7"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2016-2017</w:t>
            </w:r>
          </w:p>
        </w:tc>
        <w:tc>
          <w:tcPr>
            <w:tcW w:w="1870" w:type="dxa"/>
          </w:tcPr>
          <w:p w14:paraId="5FEBC2CB" w14:textId="74D97731"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0</w:t>
            </w:r>
          </w:p>
        </w:tc>
        <w:tc>
          <w:tcPr>
            <w:tcW w:w="1870" w:type="dxa"/>
          </w:tcPr>
          <w:p w14:paraId="729CCF9E" w14:textId="0831E089"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31</w:t>
            </w:r>
          </w:p>
        </w:tc>
        <w:tc>
          <w:tcPr>
            <w:tcW w:w="1870" w:type="dxa"/>
          </w:tcPr>
          <w:p w14:paraId="04D5D37E" w14:textId="7C7F93F9"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6</w:t>
            </w:r>
          </w:p>
        </w:tc>
        <w:tc>
          <w:tcPr>
            <w:tcW w:w="1870" w:type="dxa"/>
          </w:tcPr>
          <w:p w14:paraId="1A1F3C40" w14:textId="455CBE1A"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0</w:t>
            </w:r>
          </w:p>
        </w:tc>
      </w:tr>
      <w:tr w:rsidR="007438DC" w:rsidRPr="009046D7" w14:paraId="0217DEA9" w14:textId="77777777" w:rsidTr="007438DC">
        <w:tc>
          <w:tcPr>
            <w:tcW w:w="1870" w:type="dxa"/>
          </w:tcPr>
          <w:p w14:paraId="1B961B20" w14:textId="57133FBA"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2015-2016</w:t>
            </w:r>
          </w:p>
        </w:tc>
        <w:tc>
          <w:tcPr>
            <w:tcW w:w="1870" w:type="dxa"/>
          </w:tcPr>
          <w:p w14:paraId="689B68D9" w14:textId="11F5D506"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w:t>
            </w:r>
          </w:p>
        </w:tc>
        <w:tc>
          <w:tcPr>
            <w:tcW w:w="1870" w:type="dxa"/>
          </w:tcPr>
          <w:p w14:paraId="2D123EF3" w14:textId="76AD353A"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39</w:t>
            </w:r>
          </w:p>
        </w:tc>
        <w:tc>
          <w:tcPr>
            <w:tcW w:w="1870" w:type="dxa"/>
          </w:tcPr>
          <w:p w14:paraId="3005BC42" w14:textId="6DDFE89B"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5</w:t>
            </w:r>
          </w:p>
        </w:tc>
        <w:tc>
          <w:tcPr>
            <w:tcW w:w="1870" w:type="dxa"/>
          </w:tcPr>
          <w:p w14:paraId="6713EA7E" w14:textId="41EB69EF"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0</w:t>
            </w:r>
          </w:p>
        </w:tc>
      </w:tr>
      <w:tr w:rsidR="007438DC" w:rsidRPr="009046D7" w14:paraId="477AC73D" w14:textId="77777777" w:rsidTr="007438DC">
        <w:tc>
          <w:tcPr>
            <w:tcW w:w="1870" w:type="dxa"/>
          </w:tcPr>
          <w:p w14:paraId="68C5A8AC" w14:textId="1B661C54"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2014-2015</w:t>
            </w:r>
          </w:p>
        </w:tc>
        <w:tc>
          <w:tcPr>
            <w:tcW w:w="1870" w:type="dxa"/>
          </w:tcPr>
          <w:p w14:paraId="01E4BFEF" w14:textId="7F4BD7C1"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7</w:t>
            </w:r>
          </w:p>
        </w:tc>
        <w:tc>
          <w:tcPr>
            <w:tcW w:w="1870" w:type="dxa"/>
          </w:tcPr>
          <w:p w14:paraId="3FA3D817" w14:textId="0835C7B2"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44</w:t>
            </w:r>
          </w:p>
        </w:tc>
        <w:tc>
          <w:tcPr>
            <w:tcW w:w="1870" w:type="dxa"/>
          </w:tcPr>
          <w:p w14:paraId="0BA5C0E7" w14:textId="123AAF90"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3</w:t>
            </w:r>
          </w:p>
        </w:tc>
        <w:tc>
          <w:tcPr>
            <w:tcW w:w="1870" w:type="dxa"/>
          </w:tcPr>
          <w:p w14:paraId="70E62087" w14:textId="08492F45"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100</w:t>
            </w:r>
          </w:p>
        </w:tc>
      </w:tr>
      <w:tr w:rsidR="007438DC" w:rsidRPr="009046D7" w14:paraId="245581FF" w14:textId="77777777" w:rsidTr="007438DC">
        <w:tc>
          <w:tcPr>
            <w:tcW w:w="1870" w:type="dxa"/>
          </w:tcPr>
          <w:p w14:paraId="4C3A5417" w14:textId="4D8ABE6B"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2013-2014</w:t>
            </w:r>
          </w:p>
        </w:tc>
        <w:tc>
          <w:tcPr>
            <w:tcW w:w="1870" w:type="dxa"/>
          </w:tcPr>
          <w:p w14:paraId="74B8C387" w14:textId="7AA725DB"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3</w:t>
            </w:r>
          </w:p>
        </w:tc>
        <w:tc>
          <w:tcPr>
            <w:tcW w:w="1870" w:type="dxa"/>
          </w:tcPr>
          <w:p w14:paraId="6F3215B0" w14:textId="161747F4"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64</w:t>
            </w:r>
          </w:p>
        </w:tc>
        <w:tc>
          <w:tcPr>
            <w:tcW w:w="1870" w:type="dxa"/>
          </w:tcPr>
          <w:p w14:paraId="6F7706AF" w14:textId="16300DC5"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4</w:t>
            </w:r>
          </w:p>
        </w:tc>
        <w:tc>
          <w:tcPr>
            <w:tcW w:w="1870" w:type="dxa"/>
          </w:tcPr>
          <w:p w14:paraId="44484A41" w14:textId="73495389"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126</w:t>
            </w:r>
          </w:p>
        </w:tc>
      </w:tr>
      <w:tr w:rsidR="007438DC" w:rsidRPr="009046D7" w14:paraId="1D356A4F" w14:textId="77777777" w:rsidTr="007438DC">
        <w:tc>
          <w:tcPr>
            <w:tcW w:w="1870" w:type="dxa"/>
          </w:tcPr>
          <w:p w14:paraId="4AA27936" w14:textId="2705675E"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2012-2013</w:t>
            </w:r>
          </w:p>
        </w:tc>
        <w:tc>
          <w:tcPr>
            <w:tcW w:w="1870" w:type="dxa"/>
          </w:tcPr>
          <w:p w14:paraId="5610DD8A" w14:textId="5F16938C"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5</w:t>
            </w:r>
          </w:p>
        </w:tc>
        <w:tc>
          <w:tcPr>
            <w:tcW w:w="1870" w:type="dxa"/>
          </w:tcPr>
          <w:p w14:paraId="600FD790" w14:textId="04B7EE26"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134</w:t>
            </w:r>
          </w:p>
        </w:tc>
        <w:tc>
          <w:tcPr>
            <w:tcW w:w="1870" w:type="dxa"/>
          </w:tcPr>
          <w:p w14:paraId="5ACDA6BF" w14:textId="1F37CC99"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2</w:t>
            </w:r>
          </w:p>
        </w:tc>
        <w:tc>
          <w:tcPr>
            <w:tcW w:w="1870" w:type="dxa"/>
          </w:tcPr>
          <w:p w14:paraId="1E82DBC2" w14:textId="2B7F5C44"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143</w:t>
            </w:r>
          </w:p>
        </w:tc>
      </w:tr>
      <w:tr w:rsidR="007438DC" w:rsidRPr="009046D7" w14:paraId="73EC8017" w14:textId="77777777" w:rsidTr="007438DC">
        <w:tc>
          <w:tcPr>
            <w:tcW w:w="1870" w:type="dxa"/>
          </w:tcPr>
          <w:p w14:paraId="253C2175" w14:textId="27766AF6" w:rsidR="007438DC" w:rsidRPr="009046D7" w:rsidRDefault="007438DC" w:rsidP="00A82343">
            <w:pPr>
              <w:rPr>
                <w:rFonts w:ascii="Arial" w:hAnsi="Arial" w:cs="Arial"/>
                <w:b/>
                <w:sz w:val="24"/>
                <w:szCs w:val="24"/>
                <w:lang w:val="fr-CA"/>
              </w:rPr>
            </w:pPr>
            <w:r w:rsidRPr="009046D7">
              <w:rPr>
                <w:rFonts w:ascii="Arial" w:hAnsi="Arial" w:cs="Arial"/>
                <w:b/>
                <w:sz w:val="24"/>
                <w:szCs w:val="24"/>
                <w:lang w:val="fr-CA"/>
              </w:rPr>
              <w:t>2011-2012</w:t>
            </w:r>
          </w:p>
        </w:tc>
        <w:tc>
          <w:tcPr>
            <w:tcW w:w="1870" w:type="dxa"/>
          </w:tcPr>
          <w:p w14:paraId="0EDC474B" w14:textId="50036828"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6</w:t>
            </w:r>
          </w:p>
        </w:tc>
        <w:tc>
          <w:tcPr>
            <w:tcW w:w="1870" w:type="dxa"/>
          </w:tcPr>
          <w:p w14:paraId="33A7CE28" w14:textId="5A2FFD62"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201</w:t>
            </w:r>
          </w:p>
        </w:tc>
        <w:tc>
          <w:tcPr>
            <w:tcW w:w="1870" w:type="dxa"/>
          </w:tcPr>
          <w:p w14:paraId="479C9A11" w14:textId="7E187C54"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2</w:t>
            </w:r>
          </w:p>
        </w:tc>
        <w:tc>
          <w:tcPr>
            <w:tcW w:w="1870" w:type="dxa"/>
          </w:tcPr>
          <w:p w14:paraId="5DCF473B" w14:textId="3891DA51"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243</w:t>
            </w:r>
          </w:p>
        </w:tc>
      </w:tr>
      <w:tr w:rsidR="007438DC" w:rsidRPr="009046D7" w14:paraId="08BCF68B" w14:textId="77777777" w:rsidTr="007438DC">
        <w:tc>
          <w:tcPr>
            <w:tcW w:w="1870" w:type="dxa"/>
          </w:tcPr>
          <w:p w14:paraId="52FAF481" w14:textId="30600EF1"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Total sur 9 ans</w:t>
            </w:r>
          </w:p>
        </w:tc>
        <w:tc>
          <w:tcPr>
            <w:tcW w:w="1870" w:type="dxa"/>
          </w:tcPr>
          <w:p w14:paraId="0082E656" w14:textId="632A03AC"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31</w:t>
            </w:r>
          </w:p>
        </w:tc>
        <w:tc>
          <w:tcPr>
            <w:tcW w:w="1870" w:type="dxa"/>
          </w:tcPr>
          <w:p w14:paraId="38CB332E" w14:textId="5A53131D"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730</w:t>
            </w:r>
          </w:p>
        </w:tc>
        <w:tc>
          <w:tcPr>
            <w:tcW w:w="1870" w:type="dxa"/>
          </w:tcPr>
          <w:p w14:paraId="66773F8E" w14:textId="5BD58291"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40</w:t>
            </w:r>
          </w:p>
        </w:tc>
        <w:tc>
          <w:tcPr>
            <w:tcW w:w="1870" w:type="dxa"/>
          </w:tcPr>
          <w:p w14:paraId="07CE19B5" w14:textId="294C76EE" w:rsidR="007438DC" w:rsidRPr="009046D7" w:rsidRDefault="00B30AAC" w:rsidP="00A82343">
            <w:pPr>
              <w:rPr>
                <w:rFonts w:ascii="Arial" w:hAnsi="Arial" w:cs="Arial"/>
                <w:b/>
                <w:sz w:val="24"/>
                <w:szCs w:val="24"/>
                <w:lang w:val="fr-CA"/>
              </w:rPr>
            </w:pPr>
            <w:r w:rsidRPr="009046D7">
              <w:rPr>
                <w:rFonts w:ascii="Arial" w:hAnsi="Arial" w:cs="Arial"/>
                <w:b/>
                <w:sz w:val="24"/>
                <w:szCs w:val="24"/>
                <w:lang w:val="fr-CA"/>
              </w:rPr>
              <w:t>612</w:t>
            </w:r>
          </w:p>
        </w:tc>
      </w:tr>
      <w:tr w:rsidR="00B30AAC" w:rsidRPr="009046D7" w14:paraId="065F66DE" w14:textId="77777777" w:rsidTr="007438DC">
        <w:tc>
          <w:tcPr>
            <w:tcW w:w="1870" w:type="dxa"/>
          </w:tcPr>
          <w:p w14:paraId="24E45066" w14:textId="2211717E" w:rsidR="00B30AAC" w:rsidRPr="009046D7" w:rsidRDefault="00B30AAC" w:rsidP="00A82343">
            <w:pPr>
              <w:rPr>
                <w:rFonts w:ascii="Arial" w:hAnsi="Arial" w:cs="Arial"/>
                <w:b/>
                <w:sz w:val="24"/>
                <w:szCs w:val="24"/>
                <w:lang w:val="fr-CA"/>
              </w:rPr>
            </w:pPr>
            <w:r w:rsidRPr="009046D7">
              <w:rPr>
                <w:rFonts w:ascii="Arial" w:hAnsi="Arial" w:cs="Arial"/>
                <w:b/>
                <w:sz w:val="24"/>
                <w:szCs w:val="24"/>
                <w:lang w:val="fr-CA"/>
              </w:rPr>
              <w:t>Moyenne par année</w:t>
            </w:r>
          </w:p>
        </w:tc>
        <w:tc>
          <w:tcPr>
            <w:tcW w:w="1870" w:type="dxa"/>
          </w:tcPr>
          <w:p w14:paraId="65ED1751" w14:textId="537EC187" w:rsidR="00B30AAC" w:rsidRPr="009046D7" w:rsidRDefault="00B30AAC" w:rsidP="00A82343">
            <w:pPr>
              <w:rPr>
                <w:rFonts w:ascii="Arial" w:hAnsi="Arial" w:cs="Arial"/>
                <w:b/>
                <w:sz w:val="24"/>
                <w:szCs w:val="24"/>
                <w:lang w:val="fr-CA"/>
              </w:rPr>
            </w:pPr>
            <w:r w:rsidRPr="009046D7">
              <w:rPr>
                <w:rFonts w:ascii="Arial" w:hAnsi="Arial" w:cs="Arial"/>
                <w:b/>
                <w:sz w:val="24"/>
                <w:szCs w:val="24"/>
                <w:lang w:val="fr-CA"/>
              </w:rPr>
              <w:t>3</w:t>
            </w:r>
          </w:p>
        </w:tc>
        <w:tc>
          <w:tcPr>
            <w:tcW w:w="1870" w:type="dxa"/>
          </w:tcPr>
          <w:p w14:paraId="53A47C74" w14:textId="02C88A49" w:rsidR="00B30AAC" w:rsidRPr="009046D7" w:rsidRDefault="00B30AAC" w:rsidP="00A82343">
            <w:pPr>
              <w:rPr>
                <w:rFonts w:ascii="Arial" w:hAnsi="Arial" w:cs="Arial"/>
                <w:b/>
                <w:sz w:val="24"/>
                <w:szCs w:val="24"/>
                <w:lang w:val="fr-CA"/>
              </w:rPr>
            </w:pPr>
            <w:r w:rsidRPr="009046D7">
              <w:rPr>
                <w:rFonts w:ascii="Arial" w:hAnsi="Arial" w:cs="Arial"/>
                <w:b/>
                <w:sz w:val="24"/>
                <w:szCs w:val="24"/>
                <w:lang w:val="fr-CA"/>
              </w:rPr>
              <w:t>81</w:t>
            </w:r>
          </w:p>
        </w:tc>
        <w:tc>
          <w:tcPr>
            <w:tcW w:w="1870" w:type="dxa"/>
          </w:tcPr>
          <w:p w14:paraId="68475BE9" w14:textId="626DB7AF" w:rsidR="00B30AAC" w:rsidRPr="009046D7" w:rsidRDefault="00B30AAC" w:rsidP="00A82343">
            <w:pPr>
              <w:rPr>
                <w:rFonts w:ascii="Arial" w:hAnsi="Arial" w:cs="Arial"/>
                <w:b/>
                <w:sz w:val="24"/>
                <w:szCs w:val="24"/>
                <w:lang w:val="fr-CA"/>
              </w:rPr>
            </w:pPr>
            <w:r w:rsidRPr="009046D7">
              <w:rPr>
                <w:rFonts w:ascii="Arial" w:hAnsi="Arial" w:cs="Arial"/>
                <w:b/>
                <w:sz w:val="24"/>
                <w:szCs w:val="24"/>
                <w:lang w:val="fr-CA"/>
              </w:rPr>
              <w:t>4</w:t>
            </w:r>
          </w:p>
        </w:tc>
        <w:tc>
          <w:tcPr>
            <w:tcW w:w="1870" w:type="dxa"/>
          </w:tcPr>
          <w:p w14:paraId="149DD775" w14:textId="37B0F326" w:rsidR="00B30AAC" w:rsidRPr="009046D7" w:rsidRDefault="00B30AAC" w:rsidP="00A82343">
            <w:pPr>
              <w:rPr>
                <w:rFonts w:ascii="Arial" w:hAnsi="Arial" w:cs="Arial"/>
                <w:b/>
                <w:sz w:val="24"/>
                <w:szCs w:val="24"/>
                <w:lang w:val="fr-CA"/>
              </w:rPr>
            </w:pPr>
            <w:r w:rsidRPr="009046D7">
              <w:rPr>
                <w:rFonts w:ascii="Arial" w:hAnsi="Arial" w:cs="Arial"/>
                <w:b/>
                <w:sz w:val="24"/>
                <w:szCs w:val="24"/>
                <w:lang w:val="fr-CA"/>
              </w:rPr>
              <w:t>153</w:t>
            </w:r>
          </w:p>
        </w:tc>
      </w:tr>
    </w:tbl>
    <w:p w14:paraId="09E0242C" w14:textId="77777777" w:rsidR="007438DC" w:rsidRPr="00A82343" w:rsidRDefault="007438DC" w:rsidP="00A82343">
      <w:pPr>
        <w:rPr>
          <w:rFonts w:ascii="Arial" w:hAnsi="Arial" w:cs="Arial"/>
          <w:b/>
          <w:sz w:val="24"/>
          <w:szCs w:val="24"/>
          <w:lang w:val="fr-CA"/>
        </w:rPr>
      </w:pPr>
    </w:p>
    <w:p w14:paraId="54BD9C23" w14:textId="77777777" w:rsidR="00B422E9" w:rsidRPr="00A82343" w:rsidRDefault="00B422E9" w:rsidP="00A82343">
      <w:pPr>
        <w:rPr>
          <w:rFonts w:ascii="Arial" w:hAnsi="Arial" w:cs="Arial"/>
          <w:sz w:val="24"/>
          <w:szCs w:val="24"/>
          <w:lang w:val="fr-CA"/>
        </w:rPr>
      </w:pPr>
      <w:r w:rsidRPr="00A82343">
        <w:rPr>
          <w:rFonts w:ascii="Arial" w:hAnsi="Arial" w:cs="Arial"/>
          <w:sz w:val="24"/>
          <w:szCs w:val="24"/>
          <w:lang w:val="fr-CA"/>
        </w:rPr>
        <w:t xml:space="preserve">*La CFP ne reçoit pas les données statistiques sur les engagements à devenir bilingue qui respectent la période initiale de deux ans.                                                                                                                                                                                            </w:t>
      </w:r>
    </w:p>
    <w:p w14:paraId="091BC42F" w14:textId="77777777" w:rsidR="00B422E9" w:rsidRPr="00A82343" w:rsidRDefault="00B422E9" w:rsidP="00A82343">
      <w:pPr>
        <w:rPr>
          <w:rFonts w:ascii="Arial" w:hAnsi="Arial" w:cs="Arial"/>
          <w:sz w:val="24"/>
          <w:szCs w:val="24"/>
          <w:lang w:val="fr-CA"/>
        </w:rPr>
      </w:pPr>
      <w:r w:rsidRPr="00A82343">
        <w:rPr>
          <w:rFonts w:ascii="Arial" w:hAnsi="Arial" w:cs="Arial"/>
          <w:sz w:val="24"/>
          <w:szCs w:val="24"/>
          <w:lang w:val="fr-CA"/>
        </w:rPr>
        <w:t xml:space="preserve">** Nous avons cessé de poser cette question en 2014-2015 pour réduire le fardeau administratif. </w:t>
      </w:r>
    </w:p>
    <w:p w14:paraId="0941EDE8" w14:textId="77777777" w:rsidR="00B422E9" w:rsidRPr="00A82343" w:rsidRDefault="00B422E9" w:rsidP="00A82343">
      <w:pPr>
        <w:rPr>
          <w:rFonts w:ascii="Arial" w:hAnsi="Arial" w:cs="Arial"/>
          <w:sz w:val="24"/>
          <w:szCs w:val="24"/>
          <w:lang w:val="fr-CA"/>
        </w:rPr>
      </w:pPr>
    </w:p>
    <w:p w14:paraId="4150A4EA" w14:textId="77777777" w:rsidR="00D8087E" w:rsidRPr="00B422E9" w:rsidRDefault="00D8087E">
      <w:pPr>
        <w:rPr>
          <w:rFonts w:ascii="Arial" w:eastAsia="Times New Roman" w:hAnsi="Arial" w:cs="Arial"/>
          <w:b/>
          <w:bCs/>
          <w:color w:val="000000" w:themeColor="text1"/>
          <w:sz w:val="24"/>
          <w:szCs w:val="24"/>
          <w:lang w:val="fr-CA" w:eastAsia="en-CA"/>
        </w:rPr>
      </w:pPr>
      <w:r w:rsidRPr="00B422E9">
        <w:rPr>
          <w:rFonts w:ascii="Arial" w:eastAsia="Times New Roman" w:hAnsi="Arial" w:cs="Arial"/>
          <w:b/>
          <w:bCs/>
          <w:color w:val="000000" w:themeColor="text1"/>
          <w:sz w:val="24"/>
          <w:szCs w:val="24"/>
          <w:lang w:val="fr-CA" w:eastAsia="en-CA"/>
        </w:rPr>
        <w:br w:type="page"/>
      </w:r>
    </w:p>
    <w:p w14:paraId="4DD3715C" w14:textId="77777777" w:rsidR="00A669F8" w:rsidRPr="00A82343" w:rsidRDefault="00B94761" w:rsidP="002D1358">
      <w:pPr>
        <w:pStyle w:val="Heading2"/>
        <w:rPr>
          <w:lang w:val="fr-CA"/>
        </w:rPr>
      </w:pPr>
      <w:bookmarkStart w:id="149" w:name="_Toc62127825"/>
      <w:bookmarkStart w:id="150" w:name="_Toc62135671"/>
      <w:bookmarkStart w:id="151" w:name="_Toc62548362"/>
      <w:bookmarkStart w:id="152" w:name="_Toc62555645"/>
      <w:bookmarkStart w:id="153" w:name="_Toc62555709"/>
      <w:bookmarkStart w:id="154" w:name="_Toc62555781"/>
      <w:bookmarkStart w:id="155" w:name="_Toc62556073"/>
      <w:bookmarkStart w:id="156" w:name="_Toc69197888"/>
      <w:r w:rsidRPr="00A82343">
        <w:rPr>
          <w:lang w:val="fr-CA"/>
        </w:rPr>
        <w:lastRenderedPageBreak/>
        <w:t>Profil des membres Comité permanent des langues officielles</w:t>
      </w:r>
      <w:bookmarkEnd w:id="149"/>
      <w:bookmarkEnd w:id="150"/>
      <w:bookmarkEnd w:id="151"/>
      <w:bookmarkEnd w:id="152"/>
      <w:bookmarkEnd w:id="153"/>
      <w:bookmarkEnd w:id="154"/>
      <w:bookmarkEnd w:id="155"/>
      <w:bookmarkEnd w:id="156"/>
    </w:p>
    <w:p w14:paraId="43B0B3C8" w14:textId="77777777" w:rsidR="00A669F8" w:rsidRPr="00A82343" w:rsidRDefault="00A669F8" w:rsidP="00A82343">
      <w:pPr>
        <w:rPr>
          <w:rFonts w:ascii="Arial" w:hAnsi="Arial" w:cs="Arial"/>
          <w:b/>
          <w:sz w:val="24"/>
          <w:szCs w:val="24"/>
          <w:lang w:val="fr-CA"/>
        </w:rPr>
      </w:pPr>
      <w:r w:rsidRPr="00A82343">
        <w:rPr>
          <w:rFonts w:ascii="Arial" w:hAnsi="Arial" w:cs="Arial"/>
          <w:b/>
          <w:sz w:val="24"/>
          <w:szCs w:val="24"/>
          <w:lang w:val="fr-CA"/>
        </w:rPr>
        <w:t>D</w:t>
      </w:r>
      <w:r w:rsidR="00B94761" w:rsidRPr="00A82343">
        <w:rPr>
          <w:rFonts w:ascii="Arial" w:hAnsi="Arial" w:cs="Arial"/>
          <w:b/>
          <w:sz w:val="24"/>
          <w:szCs w:val="24"/>
          <w:lang w:val="fr-CA"/>
        </w:rPr>
        <w:t>é</w:t>
      </w:r>
      <w:r w:rsidRPr="00A82343">
        <w:rPr>
          <w:rFonts w:ascii="Arial" w:hAnsi="Arial" w:cs="Arial"/>
          <w:b/>
          <w:sz w:val="24"/>
          <w:szCs w:val="24"/>
          <w:lang w:val="fr-CA"/>
        </w:rPr>
        <w:t>cemb</w:t>
      </w:r>
      <w:r w:rsidR="00B94761" w:rsidRPr="00A82343">
        <w:rPr>
          <w:rFonts w:ascii="Arial" w:hAnsi="Arial" w:cs="Arial"/>
          <w:b/>
          <w:sz w:val="24"/>
          <w:szCs w:val="24"/>
          <w:lang w:val="fr-CA"/>
        </w:rPr>
        <w:t>re</w:t>
      </w:r>
      <w:r w:rsidRPr="00A82343">
        <w:rPr>
          <w:rFonts w:ascii="Arial" w:hAnsi="Arial" w:cs="Arial"/>
          <w:b/>
          <w:sz w:val="24"/>
          <w:szCs w:val="24"/>
          <w:lang w:val="fr-CA"/>
        </w:rPr>
        <w:t xml:space="preserve"> 2020</w:t>
      </w:r>
    </w:p>
    <w:p w14:paraId="6CEDE5EE" w14:textId="77777777" w:rsidR="00B94761" w:rsidRPr="00A82343" w:rsidRDefault="00B94761" w:rsidP="00A82343">
      <w:pPr>
        <w:rPr>
          <w:rFonts w:ascii="Arial" w:hAnsi="Arial" w:cs="Arial"/>
          <w:sz w:val="24"/>
          <w:szCs w:val="24"/>
          <w:lang w:val="fr-CA"/>
        </w:rPr>
      </w:pPr>
      <w:bookmarkStart w:id="157" w:name="_Toc62127826"/>
      <w:bookmarkStart w:id="158" w:name="_Toc62135672"/>
      <w:bookmarkStart w:id="159" w:name="_Toc62548363"/>
      <w:bookmarkStart w:id="160" w:name="_Toc62555646"/>
      <w:bookmarkStart w:id="161" w:name="_Toc62555710"/>
      <w:bookmarkStart w:id="162" w:name="_Toc62555782"/>
      <w:bookmarkStart w:id="163" w:name="_Toc62556074"/>
      <w:bookmarkStart w:id="164" w:name="_Toc69197889"/>
      <w:r w:rsidRPr="002D1358">
        <w:rPr>
          <w:b/>
          <w:bCs/>
        </w:rPr>
        <w:t xml:space="preserve">Emmanuel </w:t>
      </w:r>
      <w:proofErr w:type="spellStart"/>
      <w:r w:rsidRPr="002D1358">
        <w:rPr>
          <w:b/>
          <w:bCs/>
        </w:rPr>
        <w:t>Dubourg</w:t>
      </w:r>
      <w:bookmarkEnd w:id="157"/>
      <w:bookmarkEnd w:id="158"/>
      <w:bookmarkEnd w:id="159"/>
      <w:bookmarkEnd w:id="160"/>
      <w:bookmarkEnd w:id="161"/>
      <w:bookmarkEnd w:id="162"/>
      <w:bookmarkEnd w:id="163"/>
      <w:bookmarkEnd w:id="164"/>
      <w:proofErr w:type="spellEnd"/>
      <w:r w:rsidRPr="00A82343">
        <w:rPr>
          <w:rFonts w:ascii="Arial" w:hAnsi="Arial" w:cs="Arial"/>
          <w:b/>
          <w:sz w:val="24"/>
          <w:szCs w:val="24"/>
          <w:lang w:val="fr-CA"/>
        </w:rPr>
        <w:br/>
      </w:r>
      <w:r w:rsidRPr="00A82343">
        <w:rPr>
          <w:rFonts w:ascii="Arial" w:hAnsi="Arial" w:cs="Arial"/>
          <w:sz w:val="24"/>
          <w:szCs w:val="24"/>
          <w:lang w:val="fr-CA"/>
        </w:rPr>
        <w:t xml:space="preserve">Bourassa, QC (Liberal) </w:t>
      </w:r>
      <w:r w:rsidRPr="00A82343">
        <w:rPr>
          <w:rFonts w:ascii="Arial" w:hAnsi="Arial" w:cs="Arial"/>
          <w:sz w:val="24"/>
          <w:szCs w:val="24"/>
          <w:lang w:val="fr-CA"/>
        </w:rPr>
        <w:br/>
        <w:t>Langue préférée: Français</w:t>
      </w:r>
    </w:p>
    <w:p w14:paraId="7D9AD956" w14:textId="77777777" w:rsidR="00B63762" w:rsidRPr="00A82343" w:rsidRDefault="00B94761" w:rsidP="00A82343">
      <w:pPr>
        <w:rPr>
          <w:rFonts w:ascii="Arial" w:hAnsi="Arial" w:cs="Arial"/>
          <w:sz w:val="24"/>
          <w:szCs w:val="24"/>
          <w:lang w:val="fr-CA"/>
        </w:rPr>
      </w:pPr>
      <w:r w:rsidRPr="00A82343">
        <w:rPr>
          <w:rFonts w:ascii="Arial" w:hAnsi="Arial" w:cs="Arial"/>
          <w:sz w:val="24"/>
          <w:szCs w:val="24"/>
          <w:lang w:val="fr-CA"/>
        </w:rPr>
        <w:t>Président</w:t>
      </w:r>
    </w:p>
    <w:p w14:paraId="3890BE71" w14:textId="77777777" w:rsidR="00B63762" w:rsidRPr="002D1358" w:rsidRDefault="00535AC9" w:rsidP="00A82343">
      <w:pPr>
        <w:rPr>
          <w:rFonts w:ascii="Arial" w:hAnsi="Arial" w:cs="Arial"/>
          <w:b/>
          <w:bCs/>
          <w:sz w:val="24"/>
          <w:szCs w:val="24"/>
          <w:lang w:val="fr-CA"/>
        </w:rPr>
      </w:pPr>
      <w:hyperlink r:id="rId10" w:history="1">
        <w:r w:rsidR="00B63762" w:rsidRPr="002D1358">
          <w:rPr>
            <w:rStyle w:val="Hyperlink"/>
            <w:rFonts w:ascii="Arial" w:hAnsi="Arial" w:cs="Arial"/>
            <w:b/>
            <w:bCs/>
            <w:sz w:val="24"/>
            <w:szCs w:val="24"/>
            <w:u w:val="none"/>
            <w:lang w:val="fr-CA"/>
          </w:rPr>
          <w:t>Emmanuel Dubourg</w:t>
        </w:r>
      </w:hyperlink>
    </w:p>
    <w:p w14:paraId="23E6B4D1" w14:textId="77777777" w:rsidR="00B94761" w:rsidRPr="00F94426" w:rsidRDefault="00535AC9" w:rsidP="00F94426">
      <w:pPr>
        <w:rPr>
          <w:rFonts w:ascii="Arial" w:hAnsi="Arial" w:cs="Arial"/>
          <w:sz w:val="24"/>
          <w:szCs w:val="24"/>
        </w:rPr>
      </w:pPr>
      <w:hyperlink r:id="rId11" w:history="1"/>
      <w:proofErr w:type="spellStart"/>
      <w:r w:rsidR="00B94761" w:rsidRPr="00F94426">
        <w:rPr>
          <w:rFonts w:ascii="Arial" w:hAnsi="Arial" w:cs="Arial"/>
          <w:sz w:val="24"/>
          <w:szCs w:val="24"/>
        </w:rPr>
        <w:t>Fellow</w:t>
      </w:r>
      <w:proofErr w:type="spellEnd"/>
      <w:r w:rsidR="00B94761" w:rsidRPr="00F94426">
        <w:rPr>
          <w:rFonts w:ascii="Arial" w:hAnsi="Arial" w:cs="Arial"/>
          <w:sz w:val="24"/>
          <w:szCs w:val="24"/>
        </w:rPr>
        <w:t xml:space="preserve"> comptable professionnel agréé doté d’une maîtrise en administration des affaires pour cadres, Emmanuel Dubourg a été gestionnaire dans la fonction publique canadienne pendant 20 ans. Consultant en vérification fiscale à l’international, conférencier, il </w:t>
      </w:r>
      <w:proofErr w:type="gramStart"/>
      <w:r w:rsidR="00B94761" w:rsidRPr="00F94426">
        <w:rPr>
          <w:rFonts w:ascii="Arial" w:hAnsi="Arial" w:cs="Arial"/>
          <w:sz w:val="24"/>
          <w:szCs w:val="24"/>
        </w:rPr>
        <w:t>a</w:t>
      </w:r>
      <w:proofErr w:type="gramEnd"/>
      <w:r w:rsidR="00B94761" w:rsidRPr="00F94426">
        <w:rPr>
          <w:rFonts w:ascii="Arial" w:hAnsi="Arial" w:cs="Arial"/>
          <w:sz w:val="24"/>
          <w:szCs w:val="24"/>
        </w:rPr>
        <w:t xml:space="preserve"> enseigné dans plusieurs institutions avant de faire le saut en politique québécoise en 2007 puis canadienne en 2013. </w:t>
      </w:r>
      <w:r w:rsidR="00B94761" w:rsidRPr="00F94426">
        <w:rPr>
          <w:rFonts w:ascii="Arial" w:hAnsi="Arial" w:cs="Arial"/>
          <w:sz w:val="24"/>
          <w:szCs w:val="24"/>
        </w:rPr>
        <w:br/>
      </w:r>
      <w:r w:rsidR="00B94761" w:rsidRPr="00F94426">
        <w:rPr>
          <w:rFonts w:ascii="Arial" w:hAnsi="Arial" w:cs="Arial"/>
          <w:sz w:val="24"/>
          <w:szCs w:val="24"/>
        </w:rPr>
        <w:br/>
        <w:t xml:space="preserve">« Emmanuel Dubourg fait sa marque en se portant à la défense des intérêts des citoyens et de la profession, dont il est un fier ambassadeur. » </w:t>
      </w:r>
      <w:r w:rsidR="00B94761" w:rsidRPr="00F94426">
        <w:rPr>
          <w:rFonts w:ascii="Arial" w:hAnsi="Arial" w:cs="Arial"/>
          <w:sz w:val="24"/>
          <w:szCs w:val="24"/>
        </w:rPr>
        <w:br/>
        <w:t xml:space="preserve">Ordre des comptables professionnels agréés du Québec. </w:t>
      </w:r>
      <w:r w:rsidR="00B94761" w:rsidRPr="00F94426">
        <w:rPr>
          <w:rFonts w:ascii="Arial" w:hAnsi="Arial" w:cs="Arial"/>
          <w:sz w:val="24"/>
          <w:szCs w:val="24"/>
        </w:rPr>
        <w:br/>
      </w:r>
      <w:r w:rsidR="00B94761" w:rsidRPr="00F94426">
        <w:rPr>
          <w:rFonts w:ascii="Arial" w:hAnsi="Arial" w:cs="Arial"/>
          <w:sz w:val="24"/>
          <w:szCs w:val="24"/>
        </w:rPr>
        <w:br/>
        <w:t xml:space="preserve">Formation académique et professionnelle </w:t>
      </w:r>
      <w:r w:rsidR="00B94761" w:rsidRPr="00F94426">
        <w:rPr>
          <w:rFonts w:ascii="Arial" w:hAnsi="Arial" w:cs="Arial"/>
          <w:sz w:val="24"/>
          <w:szCs w:val="24"/>
        </w:rPr>
        <w:br/>
        <w:t xml:space="preserve">• Maîtrise en administration des affaires (MBA pour cadres) en 2000. </w:t>
      </w:r>
      <w:r w:rsidR="00B94761" w:rsidRPr="00F94426">
        <w:rPr>
          <w:rFonts w:ascii="Arial" w:hAnsi="Arial" w:cs="Arial"/>
          <w:sz w:val="24"/>
          <w:szCs w:val="24"/>
        </w:rPr>
        <w:br/>
        <w:t xml:space="preserve">• Baccalauréat en Sciences comptables à l’UQÀM en 1983. </w:t>
      </w:r>
      <w:r w:rsidR="00B94761" w:rsidRPr="00F94426">
        <w:rPr>
          <w:rFonts w:ascii="Arial" w:hAnsi="Arial" w:cs="Arial"/>
          <w:sz w:val="24"/>
          <w:szCs w:val="24"/>
        </w:rPr>
        <w:br/>
        <w:t xml:space="preserve">• Membre des 3 corporations professionnelles en comptabilité en 1987. </w:t>
      </w:r>
      <w:r w:rsidR="00B94761" w:rsidRPr="00F94426">
        <w:rPr>
          <w:rFonts w:ascii="Arial" w:hAnsi="Arial" w:cs="Arial"/>
          <w:sz w:val="24"/>
          <w:szCs w:val="24"/>
        </w:rPr>
        <w:br/>
      </w:r>
      <w:r w:rsidR="00B94761" w:rsidRPr="00F94426">
        <w:rPr>
          <w:rFonts w:ascii="Arial" w:hAnsi="Arial" w:cs="Arial"/>
          <w:sz w:val="24"/>
          <w:szCs w:val="24"/>
        </w:rPr>
        <w:br/>
        <w:t xml:space="preserve">Expérience professionnelle </w:t>
      </w:r>
      <w:r w:rsidR="00B94761" w:rsidRPr="00F94426">
        <w:rPr>
          <w:rFonts w:ascii="Arial" w:hAnsi="Arial" w:cs="Arial"/>
          <w:sz w:val="24"/>
          <w:szCs w:val="24"/>
        </w:rPr>
        <w:br/>
        <w:t xml:space="preserve">• Gestionnaire à l’Agence du revenu du Canada – Division de la Vérification et des Appels de 1987 à 2007. </w:t>
      </w:r>
      <w:r w:rsidR="00B94761" w:rsidRPr="00F94426">
        <w:rPr>
          <w:rFonts w:ascii="Arial" w:hAnsi="Arial" w:cs="Arial"/>
          <w:sz w:val="24"/>
          <w:szCs w:val="24"/>
        </w:rPr>
        <w:br/>
        <w:t xml:space="preserve">• Conférencier à l’Ordre des comptables professionnels agréés du Québec en 2006 et 2007. </w:t>
      </w:r>
      <w:r w:rsidR="00B94761" w:rsidRPr="00F94426">
        <w:rPr>
          <w:rFonts w:ascii="Arial" w:hAnsi="Arial" w:cs="Arial"/>
          <w:sz w:val="24"/>
          <w:szCs w:val="24"/>
        </w:rPr>
        <w:br/>
        <w:t xml:space="preserve">• Enseignant à l’Université du Québec à Montréal depuis 2004 et en Outaouais en 2006. </w:t>
      </w:r>
      <w:r w:rsidR="00B94761" w:rsidRPr="00F94426">
        <w:rPr>
          <w:rFonts w:ascii="Arial" w:hAnsi="Arial" w:cs="Arial"/>
          <w:sz w:val="24"/>
          <w:szCs w:val="24"/>
        </w:rPr>
        <w:br/>
        <w:t xml:space="preserve">• Consultant international en fiscalité et en vérification de 2000 à 2002. </w:t>
      </w:r>
      <w:r w:rsidR="00B94761" w:rsidRPr="00F94426">
        <w:rPr>
          <w:rFonts w:ascii="Arial" w:hAnsi="Arial" w:cs="Arial"/>
          <w:sz w:val="24"/>
          <w:szCs w:val="24"/>
        </w:rPr>
        <w:br/>
        <w:t xml:space="preserve">• Enseignant au Cégep Montmorency de 1987 à 1990. </w:t>
      </w:r>
      <w:r w:rsidR="00B94761" w:rsidRPr="00F94426">
        <w:rPr>
          <w:rFonts w:ascii="Arial" w:hAnsi="Arial" w:cs="Arial"/>
          <w:sz w:val="24"/>
          <w:szCs w:val="24"/>
        </w:rPr>
        <w:br/>
      </w:r>
      <w:r w:rsidR="00B94761" w:rsidRPr="00F94426">
        <w:rPr>
          <w:rFonts w:ascii="Arial" w:hAnsi="Arial" w:cs="Arial"/>
          <w:sz w:val="24"/>
          <w:szCs w:val="24"/>
        </w:rPr>
        <w:br/>
        <w:t xml:space="preserve">Expérience politique </w:t>
      </w:r>
      <w:r w:rsidR="00B94761" w:rsidRPr="00F94426">
        <w:rPr>
          <w:rFonts w:ascii="Arial" w:hAnsi="Arial" w:cs="Arial"/>
          <w:sz w:val="24"/>
          <w:szCs w:val="24"/>
        </w:rPr>
        <w:br/>
        <w:t xml:space="preserve">• Élu député du Parti libéral du Canada dans Bourassa en 2013, réélu en 2015 et en 2019. </w:t>
      </w:r>
      <w:r w:rsidR="00B94761" w:rsidRPr="00F94426">
        <w:rPr>
          <w:rFonts w:ascii="Arial" w:hAnsi="Arial" w:cs="Arial"/>
          <w:sz w:val="24"/>
          <w:szCs w:val="24"/>
        </w:rPr>
        <w:br/>
        <w:t xml:space="preserve">• Président du Comité permanent des langues officielles du Canada en 2020. </w:t>
      </w:r>
      <w:r w:rsidR="00B94761" w:rsidRPr="00F94426">
        <w:rPr>
          <w:rFonts w:ascii="Arial" w:hAnsi="Arial" w:cs="Arial"/>
          <w:sz w:val="24"/>
          <w:szCs w:val="24"/>
        </w:rPr>
        <w:br/>
        <w:t xml:space="preserve">• Membre du Comité spécial Canada-Chine en 2020. </w:t>
      </w:r>
      <w:r w:rsidR="00B94761" w:rsidRPr="00F94426">
        <w:rPr>
          <w:rFonts w:ascii="Arial" w:hAnsi="Arial" w:cs="Arial"/>
          <w:sz w:val="24"/>
          <w:szCs w:val="24"/>
        </w:rPr>
        <w:br/>
        <w:t xml:space="preserve">• Membre du Comité des parlementaires sur la sécurité nationale et le renseignement de 2017 à 2019. </w:t>
      </w:r>
      <w:r w:rsidR="00B94761" w:rsidRPr="00F94426">
        <w:rPr>
          <w:rFonts w:ascii="Arial" w:hAnsi="Arial" w:cs="Arial"/>
          <w:sz w:val="24"/>
          <w:szCs w:val="24"/>
        </w:rPr>
        <w:br/>
        <w:t xml:space="preserve">• Membre du Comité sur l’éthique et la protection des renseignements personnels en 2017. </w:t>
      </w:r>
      <w:r w:rsidR="00B94761" w:rsidRPr="00F94426">
        <w:rPr>
          <w:rFonts w:ascii="Arial" w:hAnsi="Arial" w:cs="Arial"/>
          <w:sz w:val="24"/>
          <w:szCs w:val="24"/>
        </w:rPr>
        <w:br/>
      </w:r>
      <w:r w:rsidR="00B94761" w:rsidRPr="00F94426">
        <w:rPr>
          <w:rFonts w:ascii="Arial" w:hAnsi="Arial" w:cs="Arial"/>
          <w:sz w:val="24"/>
          <w:szCs w:val="24"/>
        </w:rPr>
        <w:lastRenderedPageBreak/>
        <w:t xml:space="preserve">• Secrétaire parlementaire de la ministre du Revenu national de 2015 à 2017. </w:t>
      </w:r>
      <w:r w:rsidR="00B94761" w:rsidRPr="00F94426">
        <w:rPr>
          <w:rFonts w:ascii="Arial" w:hAnsi="Arial" w:cs="Arial"/>
          <w:sz w:val="24"/>
          <w:szCs w:val="24"/>
        </w:rPr>
        <w:br/>
        <w:t xml:space="preserve">• Porte-parole Développement économique – Région du Québec en 2014 et en 2015. </w:t>
      </w:r>
      <w:r w:rsidR="00B94761" w:rsidRPr="00F94426">
        <w:rPr>
          <w:rFonts w:ascii="Arial" w:hAnsi="Arial" w:cs="Arial"/>
          <w:sz w:val="24"/>
          <w:szCs w:val="24"/>
        </w:rPr>
        <w:br/>
        <w:t xml:space="preserve">• Porte-parole en matière du Revenu national de 2013 à 2015. </w:t>
      </w:r>
      <w:r w:rsidR="00B94761" w:rsidRPr="00F94426">
        <w:rPr>
          <w:rFonts w:ascii="Arial" w:hAnsi="Arial" w:cs="Arial"/>
          <w:sz w:val="24"/>
          <w:szCs w:val="24"/>
        </w:rPr>
        <w:br/>
        <w:t xml:space="preserve">• Élu député du Parti libéral du Québec dans Viau en 2007, réélu en 2008 et en 2012. </w:t>
      </w:r>
      <w:r w:rsidR="00B94761" w:rsidRPr="00F94426">
        <w:rPr>
          <w:rFonts w:ascii="Arial" w:hAnsi="Arial" w:cs="Arial"/>
          <w:sz w:val="24"/>
          <w:szCs w:val="24"/>
        </w:rPr>
        <w:br/>
        <w:t xml:space="preserve">• Adjoint parlementaire de 2 ministres des Finances de 2008 à 2012. </w:t>
      </w:r>
      <w:r w:rsidR="00B94761" w:rsidRPr="00F94426">
        <w:rPr>
          <w:rFonts w:ascii="Arial" w:hAnsi="Arial" w:cs="Arial"/>
          <w:sz w:val="24"/>
          <w:szCs w:val="24"/>
        </w:rPr>
        <w:br/>
        <w:t xml:space="preserve">• Vice-président de la Commission de la culture en 2007. </w:t>
      </w:r>
      <w:r w:rsidR="00B94761" w:rsidRPr="00F94426">
        <w:rPr>
          <w:rFonts w:ascii="Arial" w:hAnsi="Arial" w:cs="Arial"/>
          <w:sz w:val="24"/>
          <w:szCs w:val="24"/>
        </w:rPr>
        <w:br/>
        <w:t xml:space="preserve">• Adjoint parlementaire du ministre de l’Emploi et de la Solidarité sociale en 2007. </w:t>
      </w:r>
      <w:r w:rsidR="00B94761" w:rsidRPr="00F94426">
        <w:rPr>
          <w:rFonts w:ascii="Arial" w:hAnsi="Arial" w:cs="Arial"/>
          <w:sz w:val="24"/>
          <w:szCs w:val="24"/>
        </w:rPr>
        <w:br/>
      </w:r>
      <w:r w:rsidR="00B94761" w:rsidRPr="00F94426">
        <w:rPr>
          <w:rFonts w:ascii="Arial" w:hAnsi="Arial" w:cs="Arial"/>
          <w:sz w:val="24"/>
          <w:szCs w:val="24"/>
        </w:rPr>
        <w:br/>
        <w:t xml:space="preserve">Quelques réalisations </w:t>
      </w:r>
      <w:r w:rsidR="00B94761" w:rsidRPr="00F94426">
        <w:rPr>
          <w:rFonts w:ascii="Arial" w:hAnsi="Arial" w:cs="Arial"/>
          <w:sz w:val="24"/>
          <w:szCs w:val="24"/>
        </w:rPr>
        <w:br/>
        <w:t xml:space="preserve">• Co-président du Sommet des parlementaires noirs du Canada en 2016. </w:t>
      </w:r>
      <w:r w:rsidR="00B94761" w:rsidRPr="00F94426">
        <w:rPr>
          <w:rFonts w:ascii="Arial" w:hAnsi="Arial" w:cs="Arial"/>
          <w:sz w:val="24"/>
          <w:szCs w:val="24"/>
        </w:rPr>
        <w:br/>
        <w:t xml:space="preserve">• Projet de loi fédérale C-691 sur le Transfert d’entreprises familiales en fiscalité en 2015. </w:t>
      </w:r>
      <w:r w:rsidR="00B94761" w:rsidRPr="00F94426">
        <w:rPr>
          <w:rFonts w:ascii="Arial" w:hAnsi="Arial" w:cs="Arial"/>
          <w:sz w:val="24"/>
          <w:szCs w:val="24"/>
        </w:rPr>
        <w:br/>
        <w:t xml:space="preserve">• Co-président du congrès annuel du Parti libéral du Canada en 2014. </w:t>
      </w:r>
      <w:r w:rsidR="00B94761" w:rsidRPr="00F94426">
        <w:rPr>
          <w:rFonts w:ascii="Arial" w:hAnsi="Arial" w:cs="Arial"/>
          <w:sz w:val="24"/>
          <w:szCs w:val="24"/>
        </w:rPr>
        <w:br/>
        <w:t xml:space="preserve">• Co-fondateur de CPA-Sans-frontières en 2012. </w:t>
      </w:r>
      <w:r w:rsidR="00B94761" w:rsidRPr="00F94426">
        <w:rPr>
          <w:rFonts w:ascii="Arial" w:hAnsi="Arial" w:cs="Arial"/>
          <w:sz w:val="24"/>
          <w:szCs w:val="24"/>
        </w:rPr>
        <w:br/>
        <w:t xml:space="preserve">• Coordonnateur des actions gouvernementales à la suite du séisme de janvier 2010 en Haïti. </w:t>
      </w:r>
      <w:r w:rsidR="00B94761" w:rsidRPr="00F94426">
        <w:rPr>
          <w:rFonts w:ascii="Arial" w:hAnsi="Arial" w:cs="Arial"/>
          <w:sz w:val="24"/>
          <w:szCs w:val="24"/>
        </w:rPr>
        <w:br/>
        <w:t xml:space="preserve">• Initiateur des « Rencontres du bourg » sur l’emploi chez les immigrants. </w:t>
      </w:r>
      <w:r w:rsidR="00B94761" w:rsidRPr="00F94426">
        <w:rPr>
          <w:rFonts w:ascii="Arial" w:hAnsi="Arial" w:cs="Arial"/>
          <w:sz w:val="24"/>
          <w:szCs w:val="24"/>
        </w:rPr>
        <w:br/>
      </w:r>
      <w:r w:rsidR="00B94761" w:rsidRPr="00F94426">
        <w:rPr>
          <w:rFonts w:ascii="Arial" w:hAnsi="Arial" w:cs="Arial"/>
          <w:sz w:val="24"/>
          <w:szCs w:val="24"/>
        </w:rPr>
        <w:br/>
        <w:t xml:space="preserve">Mentions honorifiques • Grand ambassadeur de l’Ordre des comptables professionnels agréés du Québec en 2014 (FCPA, FCA). </w:t>
      </w:r>
      <w:r w:rsidR="00B94761" w:rsidRPr="00F94426">
        <w:rPr>
          <w:rFonts w:ascii="Arial" w:hAnsi="Arial" w:cs="Arial"/>
          <w:sz w:val="24"/>
          <w:szCs w:val="24"/>
        </w:rPr>
        <w:br/>
        <w:t xml:space="preserve">• Récipiendaire du trophée « Excellence in </w:t>
      </w:r>
      <w:proofErr w:type="spellStart"/>
      <w:r w:rsidR="00B94761" w:rsidRPr="00F94426">
        <w:rPr>
          <w:rFonts w:ascii="Arial" w:hAnsi="Arial" w:cs="Arial"/>
          <w:sz w:val="24"/>
          <w:szCs w:val="24"/>
        </w:rPr>
        <w:t>Politics</w:t>
      </w:r>
      <w:proofErr w:type="spellEnd"/>
      <w:r w:rsidR="00B94761" w:rsidRPr="00F94426">
        <w:rPr>
          <w:rFonts w:ascii="Arial" w:hAnsi="Arial" w:cs="Arial"/>
          <w:sz w:val="24"/>
          <w:szCs w:val="24"/>
        </w:rPr>
        <w:t xml:space="preserve"> » de </w:t>
      </w:r>
      <w:proofErr w:type="spellStart"/>
      <w:r w:rsidR="00B94761" w:rsidRPr="00F94426">
        <w:rPr>
          <w:rFonts w:ascii="Arial" w:hAnsi="Arial" w:cs="Arial"/>
          <w:sz w:val="24"/>
          <w:szCs w:val="24"/>
        </w:rPr>
        <w:t>African</w:t>
      </w:r>
      <w:proofErr w:type="spellEnd"/>
      <w:r w:rsidR="00B94761" w:rsidRPr="00F94426">
        <w:rPr>
          <w:rFonts w:ascii="Arial" w:hAnsi="Arial" w:cs="Arial"/>
          <w:sz w:val="24"/>
          <w:szCs w:val="24"/>
        </w:rPr>
        <w:t xml:space="preserve"> Canadian </w:t>
      </w:r>
      <w:proofErr w:type="spellStart"/>
      <w:r w:rsidR="00B94761" w:rsidRPr="00F94426">
        <w:rPr>
          <w:rFonts w:ascii="Arial" w:hAnsi="Arial" w:cs="Arial"/>
          <w:sz w:val="24"/>
          <w:szCs w:val="24"/>
        </w:rPr>
        <w:t>Achievement</w:t>
      </w:r>
      <w:proofErr w:type="spellEnd"/>
      <w:r w:rsidR="00B94761" w:rsidRPr="00F94426">
        <w:rPr>
          <w:rFonts w:ascii="Arial" w:hAnsi="Arial" w:cs="Arial"/>
          <w:sz w:val="24"/>
          <w:szCs w:val="24"/>
        </w:rPr>
        <w:t xml:space="preserve"> Awards en 2016. </w:t>
      </w:r>
      <w:r w:rsidR="00B94761" w:rsidRPr="00F94426">
        <w:rPr>
          <w:rFonts w:ascii="Arial" w:hAnsi="Arial" w:cs="Arial"/>
          <w:sz w:val="24"/>
          <w:szCs w:val="24"/>
        </w:rPr>
        <w:br/>
        <w:t>• Récipiendaire du Prix Paul-</w:t>
      </w:r>
      <w:proofErr w:type="spellStart"/>
      <w:r w:rsidR="00B94761" w:rsidRPr="00F94426">
        <w:rPr>
          <w:rFonts w:ascii="Arial" w:hAnsi="Arial" w:cs="Arial"/>
          <w:sz w:val="24"/>
          <w:szCs w:val="24"/>
        </w:rPr>
        <w:t>Déjean</w:t>
      </w:r>
      <w:proofErr w:type="spellEnd"/>
      <w:r w:rsidR="00B94761" w:rsidRPr="00F94426">
        <w:rPr>
          <w:rFonts w:ascii="Arial" w:hAnsi="Arial" w:cs="Arial"/>
          <w:sz w:val="24"/>
          <w:szCs w:val="24"/>
        </w:rPr>
        <w:t xml:space="preserve"> du consulat d’Haïti à Montréal en 2015. </w:t>
      </w:r>
      <w:r w:rsidR="00B94761" w:rsidRPr="00F94426">
        <w:rPr>
          <w:rFonts w:ascii="Arial" w:hAnsi="Arial" w:cs="Arial"/>
          <w:sz w:val="24"/>
          <w:szCs w:val="24"/>
        </w:rPr>
        <w:br/>
        <w:t xml:space="preserve">• Récipiendaire de la Médaille du Jubilé de la Reine Élizabeth II en 2013. </w:t>
      </w:r>
      <w:r w:rsidR="00B94761" w:rsidRPr="00F94426">
        <w:rPr>
          <w:rFonts w:ascii="Arial" w:hAnsi="Arial" w:cs="Arial"/>
          <w:sz w:val="24"/>
          <w:szCs w:val="24"/>
        </w:rPr>
        <w:br/>
        <w:t xml:space="preserve">• Récipiendaire du Prix performance de l’Université du Québec à Montréal en 2006. </w:t>
      </w:r>
      <w:r w:rsidR="00B94761" w:rsidRPr="00F94426">
        <w:rPr>
          <w:rFonts w:ascii="Arial" w:hAnsi="Arial" w:cs="Arial"/>
          <w:sz w:val="24"/>
          <w:szCs w:val="24"/>
        </w:rPr>
        <w:br/>
        <w:t xml:space="preserve">• Récipiendaire du Prix comptable agréé émérite en 2006. </w:t>
      </w:r>
      <w:r w:rsidR="00B94761" w:rsidRPr="00F94426">
        <w:rPr>
          <w:rFonts w:ascii="Arial" w:hAnsi="Arial" w:cs="Arial"/>
          <w:sz w:val="24"/>
          <w:szCs w:val="24"/>
        </w:rPr>
        <w:br/>
        <w:t xml:space="preserve">• Récipiendaire de la Médaille du Gouverneur général du Canada en 1992. </w:t>
      </w:r>
      <w:r w:rsidR="00B94761" w:rsidRPr="00F94426">
        <w:rPr>
          <w:rFonts w:ascii="Arial" w:hAnsi="Arial" w:cs="Arial"/>
          <w:sz w:val="24"/>
          <w:szCs w:val="24"/>
        </w:rPr>
        <w:br/>
      </w:r>
      <w:r w:rsidR="00B94761" w:rsidRPr="00F94426">
        <w:rPr>
          <w:rFonts w:ascii="Arial" w:hAnsi="Arial" w:cs="Arial"/>
          <w:sz w:val="24"/>
          <w:szCs w:val="24"/>
        </w:rPr>
        <w:br/>
        <w:t xml:space="preserve">Son slogan « </w:t>
      </w:r>
      <w:proofErr w:type="spellStart"/>
      <w:r w:rsidR="00B94761" w:rsidRPr="00F94426">
        <w:rPr>
          <w:rFonts w:ascii="Arial" w:hAnsi="Arial" w:cs="Arial"/>
          <w:sz w:val="24"/>
          <w:szCs w:val="24"/>
        </w:rPr>
        <w:t>AvèwMapMaché</w:t>
      </w:r>
      <w:proofErr w:type="spellEnd"/>
      <w:r w:rsidR="00B94761" w:rsidRPr="00F94426">
        <w:rPr>
          <w:rFonts w:ascii="Arial" w:hAnsi="Arial" w:cs="Arial"/>
          <w:sz w:val="24"/>
          <w:szCs w:val="24"/>
        </w:rPr>
        <w:t xml:space="preserve"> » (« À vos côtés »).</w:t>
      </w:r>
    </w:p>
    <w:p w14:paraId="64B37F81"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Dubourg à la Chambre des communes ou en comité qui intéressent la Commission de la fonction publique.</w:t>
      </w:r>
    </w:p>
    <w:p w14:paraId="552F5FF0" w14:textId="77777777" w:rsidR="00B94761" w:rsidRPr="00A82343" w:rsidRDefault="00B94761" w:rsidP="00535AC9">
      <w:pPr>
        <w:pStyle w:val="ListParagraph"/>
        <w:widowControl w:val="0"/>
        <w:numPr>
          <w:ilvl w:val="0"/>
          <w:numId w:val="12"/>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L'entrepreneuriat des communautés noires</w:t>
      </w:r>
    </w:p>
    <w:p w14:paraId="15805F7E" w14:textId="77777777" w:rsidR="00B94761" w:rsidRPr="00A82343" w:rsidRDefault="00B94761" w:rsidP="00535AC9">
      <w:pPr>
        <w:pStyle w:val="ListParagraph"/>
        <w:widowControl w:val="0"/>
        <w:numPr>
          <w:ilvl w:val="0"/>
          <w:numId w:val="12"/>
        </w:numPr>
        <w:autoSpaceDE w:val="0"/>
        <w:autoSpaceDN w:val="0"/>
        <w:adjustRightInd w:val="0"/>
        <w:ind w:left="0"/>
        <w:contextualSpacing w:val="0"/>
        <w:rPr>
          <w:rFonts w:ascii="Arial" w:hAnsi="Arial" w:cs="Arial"/>
          <w:b/>
          <w:sz w:val="24"/>
          <w:szCs w:val="24"/>
        </w:rPr>
      </w:pPr>
      <w:r w:rsidRPr="00A82343">
        <w:rPr>
          <w:rFonts w:ascii="Arial" w:hAnsi="Arial" w:cs="Arial"/>
          <w:sz w:val="24"/>
          <w:szCs w:val="24"/>
        </w:rPr>
        <w:t>Canadiens de race noire</w:t>
      </w:r>
      <w:r w:rsidRPr="00A82343">
        <w:rPr>
          <w:rFonts w:ascii="Arial" w:hAnsi="Arial" w:cs="Arial"/>
          <w:sz w:val="24"/>
          <w:szCs w:val="24"/>
        </w:rPr>
        <w:br/>
      </w:r>
      <w:r w:rsidRPr="00A82343">
        <w:rPr>
          <w:rFonts w:ascii="Arial" w:hAnsi="Arial" w:cs="Arial"/>
          <w:b/>
          <w:sz w:val="24"/>
          <w:szCs w:val="24"/>
        </w:rPr>
        <w:t>Chambre des Communes</w:t>
      </w:r>
    </w:p>
    <w:p w14:paraId="78DC2E6D"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L'entrepreneuriat des communautés noires</w:t>
      </w:r>
    </w:p>
    <w:p w14:paraId="31EDFAA5" w14:textId="77777777" w:rsidR="0097137D" w:rsidRPr="00A82343" w:rsidRDefault="00B94761" w:rsidP="00535AC9">
      <w:pPr>
        <w:pStyle w:val="ListParagraph"/>
        <w:widowControl w:val="0"/>
        <w:numPr>
          <w:ilvl w:val="0"/>
          <w:numId w:val="2"/>
        </w:numPr>
        <w:autoSpaceDE w:val="0"/>
        <w:autoSpaceDN w:val="0"/>
        <w:adjustRightInd w:val="0"/>
        <w:ind w:left="0"/>
        <w:rPr>
          <w:rFonts w:ascii="Arial" w:hAnsi="Arial" w:cs="Arial"/>
          <w:b/>
          <w:sz w:val="24"/>
          <w:szCs w:val="24"/>
        </w:rPr>
      </w:pPr>
      <w:r w:rsidRPr="00A82343">
        <w:rPr>
          <w:rFonts w:ascii="Arial" w:hAnsi="Arial" w:cs="Arial"/>
          <w:sz w:val="24"/>
          <w:szCs w:val="24"/>
        </w:rPr>
        <w:t>30 septembre 2020</w:t>
      </w:r>
      <w:r w:rsidRPr="00A82343">
        <w:rPr>
          <w:rFonts w:ascii="Arial" w:hAnsi="Arial" w:cs="Arial"/>
          <w:sz w:val="24"/>
          <w:szCs w:val="24"/>
        </w:rPr>
        <w:br/>
        <w:t xml:space="preserve">Monsieur le Président, le gouvernement admet qu'une longue histoire de racisme, de discrimination et de préjugés contre les Noirs a </w:t>
      </w:r>
      <w:proofErr w:type="gramStart"/>
      <w:r w:rsidRPr="00A82343">
        <w:rPr>
          <w:rFonts w:ascii="Arial" w:hAnsi="Arial" w:cs="Arial"/>
          <w:sz w:val="24"/>
          <w:szCs w:val="24"/>
        </w:rPr>
        <w:t>eu</w:t>
      </w:r>
      <w:proofErr w:type="gramEnd"/>
      <w:r w:rsidRPr="00A82343">
        <w:rPr>
          <w:rFonts w:ascii="Arial" w:hAnsi="Arial" w:cs="Arial"/>
          <w:sz w:val="24"/>
          <w:szCs w:val="24"/>
        </w:rPr>
        <w:t xml:space="preserve"> des répercussions significatives sur ces communautés.</w:t>
      </w:r>
      <w:r w:rsidRPr="00A82343">
        <w:rPr>
          <w:rFonts w:ascii="Arial" w:hAnsi="Arial" w:cs="Arial"/>
          <w:sz w:val="24"/>
          <w:szCs w:val="24"/>
        </w:rPr>
        <w:br/>
        <w:t xml:space="preserve">Pour avoir de l'aide, les communautés d'affaires s'appuient sur des systèmes de soutien </w:t>
      </w:r>
      <w:r w:rsidRPr="00A82343">
        <w:rPr>
          <w:rFonts w:ascii="Arial" w:hAnsi="Arial" w:cs="Arial"/>
          <w:sz w:val="24"/>
          <w:szCs w:val="24"/>
        </w:rPr>
        <w:lastRenderedPageBreak/>
        <w:t>informel ou fourni par les membres de la famille, les amis et les autres propriétaires d'entreprise noirs. La pandémie a mis en évidence et a augmenté les inégalités auxquelles les entrepreneurs noirs font face. Il y a du travail à faire. Le discours du Trône l'a reconnu.</w:t>
      </w:r>
      <w:r w:rsidRPr="00A82343">
        <w:rPr>
          <w:rFonts w:ascii="Arial" w:hAnsi="Arial" w:cs="Arial"/>
          <w:sz w:val="24"/>
          <w:szCs w:val="24"/>
        </w:rPr>
        <w:br/>
        <w:t>Je félicite mon gouvernement de son annonce du nouveau Programme pour l'entrepreneuriat des communautés noires du Canada, de 211 millions de dollars. Le premier ministre du Canada, député de Papineau, a rencontré plusieurs membres des communautés noires.</w:t>
      </w:r>
      <w:r w:rsidRPr="00A82343">
        <w:rPr>
          <w:rFonts w:ascii="Arial" w:hAnsi="Arial" w:cs="Arial"/>
          <w:sz w:val="24"/>
          <w:szCs w:val="24"/>
        </w:rPr>
        <w:br/>
        <w:t>Peut-il nous dire comment...</w:t>
      </w:r>
      <w:r w:rsidRPr="00A82343">
        <w:rPr>
          <w:rFonts w:ascii="Arial" w:hAnsi="Arial" w:cs="Arial"/>
          <w:sz w:val="24"/>
          <w:szCs w:val="24"/>
        </w:rPr>
        <w:br/>
      </w:r>
      <w:r w:rsidRPr="00A82343">
        <w:rPr>
          <w:rFonts w:ascii="Arial" w:hAnsi="Arial" w:cs="Arial"/>
          <w:b/>
          <w:sz w:val="24"/>
          <w:szCs w:val="24"/>
        </w:rPr>
        <w:t>Canadiens de race noire</w:t>
      </w:r>
    </w:p>
    <w:p w14:paraId="11B546EA" w14:textId="77777777" w:rsidR="00B94761" w:rsidRPr="00A82343" w:rsidRDefault="00B94761" w:rsidP="00535AC9">
      <w:pPr>
        <w:pStyle w:val="ListParagraph"/>
        <w:widowControl w:val="0"/>
        <w:numPr>
          <w:ilvl w:val="0"/>
          <w:numId w:val="2"/>
        </w:numPr>
        <w:autoSpaceDE w:val="0"/>
        <w:autoSpaceDN w:val="0"/>
        <w:adjustRightInd w:val="0"/>
        <w:ind w:left="0"/>
        <w:rPr>
          <w:rFonts w:ascii="Arial" w:hAnsi="Arial" w:cs="Arial"/>
          <w:sz w:val="24"/>
          <w:szCs w:val="24"/>
        </w:rPr>
      </w:pPr>
      <w:r w:rsidRPr="00A82343">
        <w:rPr>
          <w:rFonts w:ascii="Arial" w:hAnsi="Arial" w:cs="Arial"/>
          <w:sz w:val="24"/>
          <w:szCs w:val="24"/>
        </w:rPr>
        <w:t xml:space="preserve">3 </w:t>
      </w:r>
      <w:proofErr w:type="gramStart"/>
      <w:r w:rsidRPr="00A82343">
        <w:rPr>
          <w:rFonts w:ascii="Arial" w:hAnsi="Arial" w:cs="Arial"/>
          <w:sz w:val="24"/>
          <w:szCs w:val="24"/>
        </w:rPr>
        <w:t>février  2020</w:t>
      </w:r>
      <w:proofErr w:type="gramEnd"/>
    </w:p>
    <w:p w14:paraId="726E309C" w14:textId="77777777" w:rsidR="00B94761" w:rsidRPr="00A82343" w:rsidRDefault="00B94761" w:rsidP="00A82343">
      <w:pPr>
        <w:pStyle w:val="ListParagraph"/>
        <w:ind w:left="0"/>
        <w:rPr>
          <w:rFonts w:ascii="Arial" w:hAnsi="Arial" w:cs="Arial"/>
          <w:b/>
          <w:sz w:val="24"/>
          <w:szCs w:val="24"/>
        </w:rPr>
      </w:pPr>
      <w:r w:rsidRPr="00A82343">
        <w:rPr>
          <w:rFonts w:ascii="Arial" w:hAnsi="Arial" w:cs="Arial"/>
          <w:sz w:val="24"/>
          <w:szCs w:val="24"/>
        </w:rPr>
        <w:t>Monsieur le Président, samedi marquait le premier jour du Mois de l'histoire des Noirs cette année. J'ai bien hâte de participer à des événements qui rendent hommage à l'héritage des Canadiens noirs.</w:t>
      </w:r>
      <w:r w:rsidRPr="00A82343">
        <w:rPr>
          <w:rFonts w:ascii="Arial" w:hAnsi="Arial" w:cs="Arial"/>
          <w:sz w:val="24"/>
          <w:szCs w:val="24"/>
        </w:rPr>
        <w:br/>
        <w:t>Le thème de cette année est « Canadiens d'ascendance africaine: Guidés par le passé, marchons vers l'avenir ». Apprenons-en davantage sur le rôle important des Noirs au Canada.</w:t>
      </w:r>
      <w:r w:rsidRPr="00A82343">
        <w:rPr>
          <w:rFonts w:ascii="Arial" w:hAnsi="Arial" w:cs="Arial"/>
          <w:sz w:val="24"/>
          <w:szCs w:val="24"/>
        </w:rPr>
        <w:br/>
        <w:t>La ministre de la Diversité et de l’Inclusion et de la Jeunesse pourrait-elle informer la Chambre des mesures prises par le gouvernement pour investir dans les communautés noires?</w:t>
      </w:r>
      <w:r w:rsidRPr="00A82343">
        <w:rPr>
          <w:rFonts w:ascii="Arial" w:hAnsi="Arial" w:cs="Arial"/>
          <w:b/>
          <w:sz w:val="24"/>
          <w:szCs w:val="24"/>
        </w:rPr>
        <w:br/>
        <w:t>Comité</w:t>
      </w:r>
    </w:p>
    <w:p w14:paraId="084BB3F5" w14:textId="77777777" w:rsidR="001E0405" w:rsidRPr="00A82343" w:rsidRDefault="00B94761" w:rsidP="00535AC9">
      <w:pPr>
        <w:pStyle w:val="ListParagraph"/>
        <w:widowControl w:val="0"/>
        <w:numPr>
          <w:ilvl w:val="0"/>
          <w:numId w:val="2"/>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 xml:space="preserve">Néant </w:t>
      </w:r>
      <w:bookmarkStart w:id="165" w:name="_Toc62127827"/>
      <w:bookmarkStart w:id="166" w:name="_Toc62135673"/>
      <w:bookmarkStart w:id="167" w:name="_Toc62548364"/>
      <w:bookmarkStart w:id="168" w:name="_Toc62555647"/>
      <w:bookmarkStart w:id="169" w:name="_Toc62555711"/>
      <w:bookmarkStart w:id="170" w:name="_Toc62555783"/>
      <w:bookmarkStart w:id="171" w:name="_Toc62556075"/>
    </w:p>
    <w:p w14:paraId="5B43650A" w14:textId="77777777" w:rsidR="00B94761" w:rsidRPr="00A82343" w:rsidRDefault="00B94761" w:rsidP="00A82343">
      <w:pPr>
        <w:pStyle w:val="ListParagraph"/>
        <w:widowControl w:val="0"/>
        <w:autoSpaceDE w:val="0"/>
        <w:autoSpaceDN w:val="0"/>
        <w:adjustRightInd w:val="0"/>
        <w:ind w:left="0"/>
        <w:contextualSpacing w:val="0"/>
        <w:rPr>
          <w:rFonts w:ascii="Arial" w:hAnsi="Arial" w:cs="Arial"/>
          <w:sz w:val="24"/>
          <w:szCs w:val="24"/>
        </w:rPr>
      </w:pPr>
      <w:bookmarkStart w:id="172" w:name="_Toc69197890"/>
      <w:r w:rsidRPr="00A82343">
        <w:rPr>
          <w:rStyle w:val="Heading2Char"/>
          <w:rFonts w:ascii="Arial" w:hAnsi="Arial" w:cs="Arial"/>
          <w:sz w:val="24"/>
          <w:szCs w:val="24"/>
        </w:rPr>
        <w:t xml:space="preserve">Steven </w:t>
      </w:r>
      <w:proofErr w:type="spellStart"/>
      <w:r w:rsidRPr="00A82343">
        <w:rPr>
          <w:rStyle w:val="Heading2Char"/>
          <w:rFonts w:ascii="Arial" w:hAnsi="Arial" w:cs="Arial"/>
          <w:sz w:val="24"/>
          <w:szCs w:val="24"/>
        </w:rPr>
        <w:t>Blaney</w:t>
      </w:r>
      <w:bookmarkEnd w:id="165"/>
      <w:bookmarkEnd w:id="166"/>
      <w:bookmarkEnd w:id="167"/>
      <w:bookmarkEnd w:id="168"/>
      <w:bookmarkEnd w:id="169"/>
      <w:bookmarkEnd w:id="170"/>
      <w:bookmarkEnd w:id="171"/>
      <w:bookmarkEnd w:id="172"/>
      <w:proofErr w:type="spellEnd"/>
      <w:r w:rsidRPr="00A82343">
        <w:rPr>
          <w:rFonts w:ascii="Arial" w:hAnsi="Arial" w:cs="Arial"/>
          <w:b/>
          <w:sz w:val="24"/>
          <w:szCs w:val="24"/>
        </w:rPr>
        <w:br/>
      </w:r>
      <w:r w:rsidRPr="00A82343">
        <w:rPr>
          <w:rFonts w:ascii="Arial" w:hAnsi="Arial" w:cs="Arial"/>
          <w:sz w:val="24"/>
          <w:szCs w:val="24"/>
        </w:rPr>
        <w:t xml:space="preserve">Bellechasse—Les </w:t>
      </w:r>
      <w:proofErr w:type="spellStart"/>
      <w:r w:rsidRPr="00A82343">
        <w:rPr>
          <w:rFonts w:ascii="Arial" w:hAnsi="Arial" w:cs="Arial"/>
          <w:sz w:val="24"/>
          <w:szCs w:val="24"/>
        </w:rPr>
        <w:t>Etchemins</w:t>
      </w:r>
      <w:proofErr w:type="spellEnd"/>
      <w:r w:rsidRPr="00A82343">
        <w:rPr>
          <w:rFonts w:ascii="Arial" w:hAnsi="Arial" w:cs="Arial"/>
          <w:sz w:val="24"/>
          <w:szCs w:val="24"/>
        </w:rPr>
        <w:t xml:space="preserve">—Lévis, </w:t>
      </w:r>
      <w:proofErr w:type="spellStart"/>
      <w:r w:rsidRPr="00A82343">
        <w:rPr>
          <w:rFonts w:ascii="Arial" w:hAnsi="Arial" w:cs="Arial"/>
          <w:sz w:val="24"/>
          <w:szCs w:val="24"/>
        </w:rPr>
        <w:t>Qc</w:t>
      </w:r>
      <w:proofErr w:type="spellEnd"/>
      <w:r w:rsidRPr="00A82343">
        <w:rPr>
          <w:rFonts w:ascii="Arial" w:hAnsi="Arial" w:cs="Arial"/>
          <w:sz w:val="24"/>
          <w:szCs w:val="24"/>
        </w:rPr>
        <w:t xml:space="preserve"> (Conservateur) </w:t>
      </w:r>
      <w:r w:rsidRPr="00A82343">
        <w:rPr>
          <w:rFonts w:ascii="Arial" w:hAnsi="Arial" w:cs="Arial"/>
          <w:sz w:val="24"/>
          <w:szCs w:val="24"/>
        </w:rPr>
        <w:br/>
        <w:t>Langue préférée: Français</w:t>
      </w:r>
    </w:p>
    <w:p w14:paraId="438822D3" w14:textId="77777777" w:rsidR="00864A90" w:rsidRPr="00A82343" w:rsidRDefault="00B94761" w:rsidP="00A82343">
      <w:pPr>
        <w:rPr>
          <w:rFonts w:ascii="Arial" w:hAnsi="Arial" w:cs="Arial"/>
          <w:sz w:val="24"/>
          <w:szCs w:val="24"/>
          <w:lang w:val="fr-CA"/>
        </w:rPr>
      </w:pPr>
      <w:r w:rsidRPr="00A82343">
        <w:rPr>
          <w:rFonts w:ascii="Arial" w:hAnsi="Arial" w:cs="Arial"/>
          <w:sz w:val="24"/>
          <w:szCs w:val="24"/>
          <w:lang w:val="fr-CA"/>
        </w:rPr>
        <w:t>Vice-président</w:t>
      </w:r>
    </w:p>
    <w:p w14:paraId="58ACCB99" w14:textId="77777777" w:rsidR="00B94761" w:rsidRPr="00A82343" w:rsidRDefault="00535AC9" w:rsidP="00A82343">
      <w:pPr>
        <w:rPr>
          <w:rFonts w:ascii="Arial" w:hAnsi="Arial" w:cs="Arial"/>
          <w:sz w:val="24"/>
          <w:szCs w:val="24"/>
          <w:lang w:val="fr-CA"/>
        </w:rPr>
      </w:pPr>
      <w:hyperlink r:id="rId12" w:history="1">
        <w:r w:rsidR="00864A90" w:rsidRPr="00A82343">
          <w:rPr>
            <w:rStyle w:val="Hyperlink"/>
            <w:rFonts w:ascii="Arial" w:hAnsi="Arial" w:cs="Arial"/>
            <w:sz w:val="24"/>
            <w:szCs w:val="24"/>
            <w:lang w:val="fr-CA"/>
          </w:rPr>
          <w:t xml:space="preserve">Steven </w:t>
        </w:r>
        <w:proofErr w:type="spellStart"/>
        <w:r w:rsidR="00864A90" w:rsidRPr="00A82343">
          <w:rPr>
            <w:rStyle w:val="Hyperlink"/>
            <w:rFonts w:ascii="Arial" w:hAnsi="Arial" w:cs="Arial"/>
            <w:sz w:val="24"/>
            <w:szCs w:val="24"/>
            <w:lang w:val="fr-CA"/>
          </w:rPr>
          <w:t>Blaney</w:t>
        </w:r>
        <w:proofErr w:type="spellEnd"/>
      </w:hyperlink>
      <w:r w:rsidR="00864A90" w:rsidRPr="00A82343">
        <w:rPr>
          <w:rStyle w:val="Hyperlink"/>
          <w:rFonts w:ascii="Arial" w:hAnsi="Arial" w:cs="Arial"/>
          <w:b/>
          <w:sz w:val="24"/>
          <w:szCs w:val="24"/>
          <w:lang w:val="fr-CA"/>
        </w:rPr>
        <w:br/>
      </w:r>
      <w:r w:rsidR="00B94761" w:rsidRPr="00A82343">
        <w:rPr>
          <w:rFonts w:ascii="Arial" w:hAnsi="Arial" w:cs="Arial"/>
          <w:sz w:val="24"/>
          <w:szCs w:val="24"/>
          <w:lang w:val="fr-CA"/>
        </w:rPr>
        <w:t xml:space="preserve">Steven </w:t>
      </w:r>
      <w:proofErr w:type="spellStart"/>
      <w:r w:rsidR="00B94761" w:rsidRPr="00A82343">
        <w:rPr>
          <w:rFonts w:ascii="Arial" w:hAnsi="Arial" w:cs="Arial"/>
          <w:sz w:val="24"/>
          <w:szCs w:val="24"/>
          <w:lang w:val="fr-CA"/>
        </w:rPr>
        <w:t>Blaney</w:t>
      </w:r>
      <w:proofErr w:type="spellEnd"/>
      <w:r w:rsidR="00B94761" w:rsidRPr="00A82343">
        <w:rPr>
          <w:rFonts w:ascii="Arial" w:hAnsi="Arial" w:cs="Arial"/>
          <w:sz w:val="24"/>
          <w:szCs w:val="24"/>
          <w:lang w:val="fr-CA"/>
        </w:rPr>
        <w:t xml:space="preserve"> est né à Sherbrooke et a grandi à Sainte-Marie-de-Beauce. Résident de Lévis, Steven est marié à Marie Bouchard et a deux enfants, William-Antoine et Alexandra. Diplômé de l’Université de Sherbrooke, Steven est devenu ingénieur civil en 1988 et a complété une maîtrise en administration des affaires en 2002 à Lévis.</w:t>
      </w:r>
    </w:p>
    <w:p w14:paraId="780B8957"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Après ses études, il a travaillé comme consultant, entrepreneur et conseiller en infrastructures urbaines et en technologies environnementales. Steven a été un membre actif du plus important regroupement de professionnels en environnement au Canada, Réseau Environnement, dont il a d’ailleurs présidé le chapitre de Québec-Chaudière-Appalaches de 2003 à 2006.</w:t>
      </w:r>
    </w:p>
    <w:p w14:paraId="6DA0C9DC"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Élu à la Chambre des communes pour la première fois en 2006, il a été réélu en 2008 et en 2011 comme député de Bellechasse–Les </w:t>
      </w:r>
      <w:proofErr w:type="spellStart"/>
      <w:r w:rsidRPr="00A82343">
        <w:rPr>
          <w:rFonts w:ascii="Arial" w:eastAsia="Times New Roman" w:hAnsi="Arial" w:cs="Arial"/>
          <w:sz w:val="24"/>
          <w:szCs w:val="24"/>
          <w:lang w:val="fr-CA" w:eastAsia="en-CA"/>
        </w:rPr>
        <w:t>Etchemins</w:t>
      </w:r>
      <w:proofErr w:type="spellEnd"/>
      <w:r w:rsidRPr="00A82343">
        <w:rPr>
          <w:rFonts w:ascii="Arial" w:eastAsia="Times New Roman" w:hAnsi="Arial" w:cs="Arial"/>
          <w:sz w:val="24"/>
          <w:szCs w:val="24"/>
          <w:lang w:val="fr-CA" w:eastAsia="en-CA"/>
        </w:rPr>
        <w:t xml:space="preserve">–Lévis.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veut contribuer à la prospérité durable de son comté. Fier de représenter une circonscription </w:t>
      </w:r>
      <w:r w:rsidRPr="00A82343">
        <w:rPr>
          <w:rFonts w:ascii="Arial" w:eastAsia="Times New Roman" w:hAnsi="Arial" w:cs="Arial"/>
          <w:sz w:val="24"/>
          <w:szCs w:val="24"/>
          <w:lang w:val="fr-CA" w:eastAsia="en-CA"/>
        </w:rPr>
        <w:lastRenderedPageBreak/>
        <w:t>aussi diversifiée et dynamique, il se dévoue avec passion au service de ces concitoyens.</w:t>
      </w:r>
    </w:p>
    <w:p w14:paraId="4C6CF57B"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Après sa première élection,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a été nommé vice-président du caucus conservateur québécois. En octobre 2008, il en est devenu le président. Il a siégé au Comité des Affaires indiennes ainsi qu’à celui des Transports, de l’infrastructure et des collectivités. Compte tenu de l’importance de la mission en Afghanistan, Steven s’est joint au Comité de la défense et a participé à une visite à Kandahar en janvier 2006. Le 31 mai 2007,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s’est vu confier la présidence du Comité permanent des langues officielles qui vise à promouvoir la dualité linguistique partout au pays. Il a également siégé au sein de l’Association interparlementaire Canada-France.</w:t>
      </w:r>
    </w:p>
    <w:p w14:paraId="0B125391" w14:textId="77777777" w:rsidR="00B94761" w:rsidRPr="00A82343" w:rsidRDefault="00B94761" w:rsidP="00A82343">
      <w:pPr>
        <w:rPr>
          <w:rFonts w:ascii="Arial" w:eastAsia="Times New Roman" w:hAnsi="Arial" w:cs="Arial"/>
          <w:color w:val="333333"/>
          <w:sz w:val="24"/>
          <w:szCs w:val="24"/>
          <w:lang w:val="fr-CA" w:eastAsia="en-CA"/>
        </w:rPr>
      </w:pPr>
      <w:proofErr w:type="gramStart"/>
      <w:r w:rsidRPr="00A82343">
        <w:rPr>
          <w:rFonts w:ascii="Arial" w:eastAsia="Times New Roman" w:hAnsi="Arial" w:cs="Arial"/>
          <w:sz w:val="24"/>
          <w:szCs w:val="24"/>
          <w:lang w:val="fr-CA" w:eastAsia="en-CA"/>
        </w:rPr>
        <w:t>Suite aux</w:t>
      </w:r>
      <w:proofErr w:type="gramEnd"/>
      <w:r w:rsidRPr="00A82343">
        <w:rPr>
          <w:rFonts w:ascii="Arial" w:eastAsia="Times New Roman" w:hAnsi="Arial" w:cs="Arial"/>
          <w:sz w:val="24"/>
          <w:szCs w:val="24"/>
          <w:lang w:val="fr-CA" w:eastAsia="en-CA"/>
        </w:rPr>
        <w:t xml:space="preserve"> élections de 2011,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est nommé ministre des Anciens combattants. En février 2013, il reçoit la responsabilité additionnelle de la Francophonie. En juillet 2013, Steven </w:t>
      </w:r>
      <w:proofErr w:type="spellStart"/>
      <w:r w:rsidRPr="00A82343">
        <w:rPr>
          <w:rFonts w:ascii="Arial" w:eastAsia="Times New Roman" w:hAnsi="Arial" w:cs="Arial"/>
          <w:sz w:val="24"/>
          <w:szCs w:val="24"/>
          <w:lang w:val="fr-CA" w:eastAsia="en-CA"/>
        </w:rPr>
        <w:t>Blaney</w:t>
      </w:r>
      <w:proofErr w:type="spellEnd"/>
      <w:r w:rsidRPr="00A82343">
        <w:rPr>
          <w:rFonts w:ascii="Arial" w:eastAsia="Times New Roman" w:hAnsi="Arial" w:cs="Arial"/>
          <w:sz w:val="24"/>
          <w:szCs w:val="24"/>
          <w:lang w:val="fr-CA" w:eastAsia="en-CA"/>
        </w:rPr>
        <w:t xml:space="preserve"> devient le ministre de la Sécurité publique et de la Protection civile.</w:t>
      </w:r>
    </w:p>
    <w:p w14:paraId="591C9A05" w14:textId="77777777" w:rsidR="00B94761" w:rsidRPr="00A82343" w:rsidRDefault="00B94761" w:rsidP="00A82343">
      <w:pPr>
        <w:rPr>
          <w:rFonts w:ascii="Arial" w:hAnsi="Arial" w:cs="Arial"/>
          <w:b/>
          <w:sz w:val="24"/>
          <w:szCs w:val="24"/>
          <w:lang w:val="fr-CA"/>
        </w:rPr>
      </w:pPr>
      <w:r w:rsidRPr="00A82343">
        <w:rPr>
          <w:rFonts w:ascii="Arial" w:eastAsia="Times New Roman" w:hAnsi="Arial" w:cs="Arial"/>
          <w:color w:val="333333"/>
          <w:sz w:val="24"/>
          <w:szCs w:val="24"/>
          <w:lang w:val="fr-CA" w:eastAsia="en-CA"/>
        </w:rPr>
        <w:t> </w:t>
      </w:r>
      <w:r w:rsidRPr="00A82343">
        <w:rPr>
          <w:rFonts w:ascii="Arial" w:hAnsi="Arial" w:cs="Arial"/>
          <w:b/>
          <w:sz w:val="24"/>
          <w:szCs w:val="24"/>
          <w:lang w:val="fr-CA"/>
        </w:rPr>
        <w:t xml:space="preserve">Sujets soulevés par M. </w:t>
      </w:r>
      <w:proofErr w:type="spellStart"/>
      <w:r w:rsidRPr="00A82343">
        <w:rPr>
          <w:rFonts w:ascii="Arial" w:hAnsi="Arial" w:cs="Arial"/>
          <w:b/>
          <w:sz w:val="24"/>
          <w:szCs w:val="24"/>
          <w:lang w:val="fr-CA"/>
        </w:rPr>
        <w:t>Blaney</w:t>
      </w:r>
      <w:proofErr w:type="spellEnd"/>
      <w:r w:rsidRPr="00A82343">
        <w:rPr>
          <w:rFonts w:ascii="Arial" w:hAnsi="Arial" w:cs="Arial"/>
          <w:b/>
          <w:sz w:val="24"/>
          <w:szCs w:val="24"/>
          <w:lang w:val="fr-CA"/>
        </w:rPr>
        <w:t xml:space="preserve"> à la Chambre des communes ou en comité qui intéressent la Commission de la fonction publique.</w:t>
      </w:r>
    </w:p>
    <w:p w14:paraId="394DA26F" w14:textId="77777777" w:rsidR="00B94761" w:rsidRPr="00A82343" w:rsidRDefault="00B94761" w:rsidP="00535AC9">
      <w:pPr>
        <w:pStyle w:val="ListParagraph"/>
        <w:widowControl w:val="0"/>
        <w:numPr>
          <w:ilvl w:val="0"/>
          <w:numId w:val="2"/>
        </w:numPr>
        <w:autoSpaceDE w:val="0"/>
        <w:autoSpaceDN w:val="0"/>
        <w:adjustRightInd w:val="0"/>
        <w:ind w:left="0"/>
        <w:contextualSpacing w:val="0"/>
        <w:rPr>
          <w:rFonts w:ascii="Arial" w:hAnsi="Arial" w:cs="Arial"/>
          <w:b/>
          <w:sz w:val="24"/>
          <w:szCs w:val="24"/>
        </w:rPr>
      </w:pPr>
      <w:r w:rsidRPr="00A82343">
        <w:rPr>
          <w:rFonts w:ascii="Arial" w:hAnsi="Arial" w:cs="Arial"/>
          <w:sz w:val="24"/>
          <w:szCs w:val="24"/>
        </w:rPr>
        <w:t>Loi sur les langues officielles</w:t>
      </w:r>
      <w:r w:rsidRPr="00A82343">
        <w:rPr>
          <w:rFonts w:ascii="Arial" w:hAnsi="Arial" w:cs="Arial"/>
          <w:sz w:val="24"/>
          <w:szCs w:val="24"/>
        </w:rPr>
        <w:br/>
      </w:r>
      <w:r w:rsidRPr="00A82343">
        <w:rPr>
          <w:rFonts w:ascii="Arial" w:hAnsi="Arial" w:cs="Arial"/>
          <w:b/>
          <w:sz w:val="24"/>
          <w:szCs w:val="24"/>
        </w:rPr>
        <w:t>Chambre des Communes</w:t>
      </w:r>
    </w:p>
    <w:p w14:paraId="725D566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 xml:space="preserve">Loi sur les langues officielles </w:t>
      </w:r>
    </w:p>
    <w:p w14:paraId="01C7FA8C" w14:textId="77777777" w:rsidR="003E4EBB"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 xml:space="preserve">Nous avons siégé ensemble au Comité permanent des langues officielles. Nous avons adopté une motion qui dit qu'il faut déposer le plan de modernisation cette année, comme le demandent toutes les communautés, dont la vôtre, qui font partie de la Fédération des communautés francophones et acadienne du Canada et du </w:t>
      </w:r>
      <w:proofErr w:type="spellStart"/>
      <w:r w:rsidRPr="00A82343">
        <w:rPr>
          <w:rFonts w:ascii="Arial" w:hAnsi="Arial" w:cs="Arial"/>
          <w:sz w:val="24"/>
          <w:szCs w:val="24"/>
        </w:rPr>
        <w:t>Quebec</w:t>
      </w:r>
      <w:proofErr w:type="spellEnd"/>
      <w:r w:rsidRPr="00A82343">
        <w:rPr>
          <w:rFonts w:ascii="Arial" w:hAnsi="Arial" w:cs="Arial"/>
          <w:sz w:val="24"/>
          <w:szCs w:val="24"/>
        </w:rPr>
        <w:t xml:space="preserve"> Community Groups Network.</w:t>
      </w:r>
    </w:p>
    <w:p w14:paraId="6FE37398" w14:textId="77777777" w:rsidR="003E4EBB"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sz w:val="24"/>
          <w:szCs w:val="24"/>
        </w:rPr>
        <w:t>Un des deux moteurs linguistiques a des défis importants à relever, et c'est celui de la langue française. Le recul de la langue française touche à notre dualité linguistique et au cœur même de notre identité canadienne, d'où l'importance de ce débat.</w:t>
      </w:r>
    </w:p>
    <w:p w14:paraId="03D68AE8" w14:textId="77777777" w:rsidR="00B94761"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sz w:val="24"/>
          <w:szCs w:val="24"/>
        </w:rPr>
        <w:t>Il y a donc beaucoup de défis auxquels nous sommes confrontés relativement à la langue, que ce soit la langue parlée, la langue de travail, la langue d'enseignement ou la langue d'affichage.</w:t>
      </w:r>
    </w:p>
    <w:p w14:paraId="589B9410" w14:textId="77777777" w:rsidR="00B94761" w:rsidRPr="00A82343" w:rsidRDefault="00B94761" w:rsidP="00535AC9">
      <w:pPr>
        <w:pStyle w:val="ListParagraph"/>
        <w:numPr>
          <w:ilvl w:val="0"/>
          <w:numId w:val="2"/>
        </w:numPr>
        <w:ind w:left="0"/>
        <w:rPr>
          <w:rFonts w:ascii="Arial" w:hAnsi="Arial" w:cs="Arial"/>
          <w:b/>
          <w:sz w:val="24"/>
          <w:szCs w:val="24"/>
        </w:rPr>
      </w:pPr>
      <w:r w:rsidRPr="00A82343">
        <w:rPr>
          <w:rFonts w:ascii="Arial" w:hAnsi="Arial" w:cs="Arial"/>
          <w:sz w:val="24"/>
          <w:szCs w:val="24"/>
        </w:rPr>
        <w:t>Nous avons également soumis des recommandations concrètes pour la modernisation de la Loi sur les langues officielles. Ce sont cinq éléments pour faire que, non seulement au Québec, mais partout au pays, les communautés linguistiques en situation minoritaire et la communauté anglophone puissent continuer à cheminer, afin de maintenir notre vitalité linguistique et notre dualité linguistique qui est, comme je le mentionnais, un fort facteur de notre identité canadienne.</w:t>
      </w:r>
      <w:r w:rsidRPr="00A82343">
        <w:rPr>
          <w:rFonts w:ascii="Arial" w:hAnsi="Arial" w:cs="Arial"/>
          <w:sz w:val="24"/>
          <w:szCs w:val="24"/>
        </w:rPr>
        <w:br/>
      </w:r>
      <w:r w:rsidRPr="00A82343">
        <w:rPr>
          <w:rFonts w:ascii="Arial" w:hAnsi="Arial" w:cs="Arial"/>
          <w:b/>
          <w:sz w:val="24"/>
          <w:szCs w:val="24"/>
        </w:rPr>
        <w:t>Comité</w:t>
      </w:r>
    </w:p>
    <w:p w14:paraId="638C02FA" w14:textId="77777777" w:rsidR="001E0405" w:rsidRPr="00A82343" w:rsidRDefault="00B94761" w:rsidP="00535AC9">
      <w:pPr>
        <w:pStyle w:val="ListParagraph"/>
        <w:numPr>
          <w:ilvl w:val="0"/>
          <w:numId w:val="7"/>
        </w:numPr>
        <w:ind w:left="0"/>
        <w:rPr>
          <w:rFonts w:ascii="Arial" w:hAnsi="Arial" w:cs="Arial"/>
          <w:b/>
          <w:sz w:val="24"/>
          <w:szCs w:val="24"/>
        </w:rPr>
      </w:pPr>
      <w:r w:rsidRPr="00A82343">
        <w:rPr>
          <w:rFonts w:ascii="Arial" w:hAnsi="Arial" w:cs="Arial"/>
          <w:sz w:val="24"/>
          <w:szCs w:val="24"/>
        </w:rPr>
        <w:t xml:space="preserve">Néant </w:t>
      </w:r>
    </w:p>
    <w:p w14:paraId="0D5B1082" w14:textId="77777777" w:rsidR="00B94761" w:rsidRPr="00A82343" w:rsidRDefault="00B94761" w:rsidP="00A82343">
      <w:pPr>
        <w:rPr>
          <w:rFonts w:ascii="Arial" w:hAnsi="Arial" w:cs="Arial"/>
          <w:sz w:val="24"/>
          <w:szCs w:val="24"/>
          <w:lang w:val="fr-CA"/>
        </w:rPr>
      </w:pPr>
      <w:bookmarkStart w:id="173" w:name="_Toc62127828"/>
      <w:bookmarkStart w:id="174" w:name="_Toc62135674"/>
      <w:bookmarkStart w:id="175" w:name="_Toc62548365"/>
      <w:bookmarkStart w:id="176" w:name="_Toc62555648"/>
      <w:bookmarkStart w:id="177" w:name="_Toc62555712"/>
      <w:bookmarkStart w:id="178" w:name="_Toc62555784"/>
      <w:bookmarkStart w:id="179" w:name="_Toc62556076"/>
      <w:bookmarkStart w:id="180" w:name="_Toc69197891"/>
      <w:r w:rsidRPr="0008415E">
        <w:rPr>
          <w:b/>
          <w:bCs/>
        </w:rPr>
        <w:lastRenderedPageBreak/>
        <w:t>Mario Beaulieu</w:t>
      </w:r>
      <w:bookmarkEnd w:id="173"/>
      <w:bookmarkEnd w:id="174"/>
      <w:bookmarkEnd w:id="175"/>
      <w:bookmarkEnd w:id="176"/>
      <w:bookmarkEnd w:id="177"/>
      <w:bookmarkEnd w:id="178"/>
      <w:bookmarkEnd w:id="179"/>
      <w:bookmarkEnd w:id="180"/>
      <w:r w:rsidRPr="00A82343">
        <w:rPr>
          <w:rFonts w:ascii="Arial" w:hAnsi="Arial" w:cs="Arial"/>
          <w:b/>
          <w:sz w:val="24"/>
          <w:szCs w:val="24"/>
          <w:lang w:val="fr-CA"/>
        </w:rPr>
        <w:br/>
      </w:r>
      <w:r w:rsidRPr="00A82343">
        <w:rPr>
          <w:rFonts w:ascii="Arial" w:hAnsi="Arial" w:cs="Arial"/>
          <w:sz w:val="24"/>
          <w:szCs w:val="24"/>
          <w:lang w:val="fr-CA"/>
        </w:rPr>
        <w:t xml:space="preserve">La </w:t>
      </w:r>
      <w:proofErr w:type="spellStart"/>
      <w:r w:rsidRPr="00A82343">
        <w:rPr>
          <w:rFonts w:ascii="Arial" w:hAnsi="Arial" w:cs="Arial"/>
          <w:sz w:val="24"/>
          <w:szCs w:val="24"/>
          <w:lang w:val="fr-CA"/>
        </w:rPr>
        <w:t>Pointe-de-l'Île</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Qc</w:t>
      </w:r>
      <w:proofErr w:type="spellEnd"/>
      <w:r w:rsidRPr="00A82343">
        <w:rPr>
          <w:rFonts w:ascii="Arial" w:hAnsi="Arial" w:cs="Arial"/>
          <w:sz w:val="24"/>
          <w:szCs w:val="24"/>
          <w:lang w:val="fr-CA"/>
        </w:rPr>
        <w:t xml:space="preserve"> (Bloc-Québécois) </w:t>
      </w:r>
      <w:r w:rsidRPr="00A82343">
        <w:rPr>
          <w:rFonts w:ascii="Arial" w:hAnsi="Arial" w:cs="Arial"/>
          <w:sz w:val="24"/>
          <w:szCs w:val="24"/>
          <w:lang w:val="fr-CA"/>
        </w:rPr>
        <w:br/>
        <w:t>Langue préférée: Français</w:t>
      </w:r>
    </w:p>
    <w:p w14:paraId="7994FCFA" w14:textId="77777777" w:rsidR="00B94761" w:rsidRPr="00A82343" w:rsidRDefault="00B94761" w:rsidP="00A82343">
      <w:pPr>
        <w:rPr>
          <w:rFonts w:ascii="Arial" w:hAnsi="Arial" w:cs="Arial"/>
          <w:b/>
          <w:sz w:val="24"/>
          <w:szCs w:val="24"/>
          <w:lang w:val="fr-CA"/>
        </w:rPr>
      </w:pPr>
      <w:r w:rsidRPr="00A82343">
        <w:rPr>
          <w:rFonts w:ascii="Arial" w:hAnsi="Arial" w:cs="Arial"/>
          <w:sz w:val="24"/>
          <w:szCs w:val="24"/>
          <w:lang w:val="fr-CA"/>
        </w:rPr>
        <w:t>Vice-président</w:t>
      </w:r>
    </w:p>
    <w:p w14:paraId="63B9F409" w14:textId="77777777" w:rsidR="00B94761" w:rsidRPr="00A82343" w:rsidRDefault="00535AC9" w:rsidP="00A82343">
      <w:pPr>
        <w:rPr>
          <w:rFonts w:ascii="Arial" w:hAnsi="Arial" w:cs="Arial"/>
          <w:sz w:val="24"/>
          <w:szCs w:val="24"/>
          <w:lang w:val="fr-CA"/>
        </w:rPr>
      </w:pPr>
      <w:hyperlink r:id="rId13" w:history="1">
        <w:r w:rsidR="00B94761" w:rsidRPr="00A82343">
          <w:rPr>
            <w:rStyle w:val="constituency-province2"/>
            <w:rFonts w:ascii="Arial" w:hAnsi="Arial" w:cs="Arial"/>
            <w:color w:val="427A26"/>
            <w:sz w:val="24"/>
            <w:szCs w:val="24"/>
            <w:lang w:val="fr-CA"/>
          </w:rPr>
          <w:t xml:space="preserve"> </w:t>
        </w:r>
      </w:hyperlink>
      <w:r w:rsidR="00B94761" w:rsidRPr="00A82343">
        <w:rPr>
          <w:rStyle w:val="committee-member-card"/>
          <w:rFonts w:ascii="Arial" w:hAnsi="Arial" w:cs="Arial"/>
          <w:sz w:val="24"/>
          <w:szCs w:val="24"/>
          <w:lang w:val="fr-CA"/>
        </w:rPr>
        <w:t>Biographie non disponible.</w:t>
      </w:r>
    </w:p>
    <w:p w14:paraId="6FD3E8CA"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Ancien chef du Bloc-Québécois.</w:t>
      </w:r>
    </w:p>
    <w:p w14:paraId="2F96805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Beaulieu à la Chambre des communes ou en comité qui intéressent la Commission de la fonction publique.</w:t>
      </w:r>
    </w:p>
    <w:p w14:paraId="3BC5BC35" w14:textId="77777777" w:rsidR="00B94761" w:rsidRPr="00A82343" w:rsidRDefault="00B94761" w:rsidP="00535AC9">
      <w:pPr>
        <w:pStyle w:val="ListParagraph"/>
        <w:numPr>
          <w:ilvl w:val="0"/>
          <w:numId w:val="3"/>
        </w:numPr>
        <w:ind w:left="0"/>
        <w:rPr>
          <w:rFonts w:ascii="Arial" w:hAnsi="Arial" w:cs="Arial"/>
          <w:sz w:val="24"/>
          <w:szCs w:val="24"/>
        </w:rPr>
      </w:pPr>
      <w:r w:rsidRPr="00A82343">
        <w:rPr>
          <w:rFonts w:ascii="Arial" w:hAnsi="Arial" w:cs="Arial"/>
          <w:sz w:val="24"/>
          <w:szCs w:val="24"/>
        </w:rPr>
        <w:t>Employeurs et employés sous réglementation fédérale</w:t>
      </w:r>
    </w:p>
    <w:p w14:paraId="2BD1FEBE" w14:textId="77777777" w:rsidR="00B94761" w:rsidRPr="00A82343" w:rsidRDefault="00B94761" w:rsidP="00535AC9">
      <w:pPr>
        <w:pStyle w:val="ListParagraph"/>
        <w:numPr>
          <w:ilvl w:val="0"/>
          <w:numId w:val="3"/>
        </w:numPr>
        <w:ind w:left="0"/>
        <w:rPr>
          <w:rFonts w:ascii="Arial" w:hAnsi="Arial" w:cs="Arial"/>
          <w:sz w:val="24"/>
          <w:szCs w:val="24"/>
        </w:rPr>
      </w:pPr>
      <w:r w:rsidRPr="00A82343">
        <w:rPr>
          <w:rFonts w:ascii="Arial" w:hAnsi="Arial" w:cs="Arial"/>
          <w:sz w:val="24"/>
          <w:szCs w:val="24"/>
        </w:rPr>
        <w:t>Loi 101</w:t>
      </w:r>
    </w:p>
    <w:p w14:paraId="32268F6C" w14:textId="77777777" w:rsidR="00B94761" w:rsidRPr="00A82343" w:rsidRDefault="00B94761" w:rsidP="00535AC9">
      <w:pPr>
        <w:pStyle w:val="ListParagraph"/>
        <w:numPr>
          <w:ilvl w:val="0"/>
          <w:numId w:val="3"/>
        </w:numPr>
        <w:ind w:left="0"/>
        <w:rPr>
          <w:rFonts w:ascii="Arial" w:hAnsi="Arial" w:cs="Arial"/>
          <w:sz w:val="24"/>
          <w:szCs w:val="24"/>
        </w:rPr>
      </w:pPr>
      <w:r w:rsidRPr="00A82343">
        <w:rPr>
          <w:rFonts w:ascii="Arial" w:hAnsi="Arial" w:cs="Arial"/>
          <w:sz w:val="24"/>
          <w:szCs w:val="24"/>
        </w:rPr>
        <w:t>Français dans la fonction publique fédérale</w:t>
      </w:r>
    </w:p>
    <w:p w14:paraId="0C58F841" w14:textId="77777777" w:rsidR="00144C30" w:rsidRPr="00A82343" w:rsidRDefault="00B94761" w:rsidP="00535AC9">
      <w:pPr>
        <w:pStyle w:val="ListParagraph"/>
        <w:numPr>
          <w:ilvl w:val="0"/>
          <w:numId w:val="3"/>
        </w:numPr>
        <w:ind w:left="0"/>
        <w:rPr>
          <w:rFonts w:ascii="Arial" w:hAnsi="Arial" w:cs="Arial"/>
          <w:b/>
          <w:sz w:val="24"/>
          <w:szCs w:val="24"/>
        </w:rPr>
      </w:pPr>
      <w:r w:rsidRPr="00A82343">
        <w:rPr>
          <w:rFonts w:ascii="Arial" w:hAnsi="Arial" w:cs="Arial"/>
          <w:sz w:val="24"/>
          <w:szCs w:val="24"/>
        </w:rPr>
        <w:t>Travailler en français</w:t>
      </w:r>
    </w:p>
    <w:p w14:paraId="4C389D2B" w14:textId="77777777" w:rsidR="00B94761" w:rsidRPr="00DF6280" w:rsidRDefault="00B94761" w:rsidP="00A82343">
      <w:pPr>
        <w:rPr>
          <w:rFonts w:ascii="Arial" w:hAnsi="Arial" w:cs="Arial"/>
          <w:b/>
          <w:sz w:val="24"/>
          <w:szCs w:val="24"/>
          <w:lang w:val="fr-CA"/>
        </w:rPr>
      </w:pPr>
      <w:r w:rsidRPr="00DF6280">
        <w:rPr>
          <w:rFonts w:ascii="Arial" w:hAnsi="Arial" w:cs="Arial"/>
          <w:b/>
          <w:sz w:val="24"/>
          <w:szCs w:val="24"/>
          <w:lang w:val="fr-CA"/>
        </w:rPr>
        <w:t>Chambre des Communes</w:t>
      </w:r>
    </w:p>
    <w:p w14:paraId="32F2665E"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Employeurs et employés sous réglementation fédérale</w:t>
      </w:r>
    </w:p>
    <w:p w14:paraId="184E05A2" w14:textId="77777777" w:rsidR="00144C30" w:rsidRPr="00A82343" w:rsidRDefault="00B94761" w:rsidP="00535AC9">
      <w:pPr>
        <w:pStyle w:val="ListParagraph"/>
        <w:numPr>
          <w:ilvl w:val="0"/>
          <w:numId w:val="3"/>
        </w:numPr>
        <w:ind w:left="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Est-ce que le gouvernement va choisir l'action et voter avec le Bloc québécois pour appliquer la loi 101 aux entreprises de compétence fédérale?</w:t>
      </w:r>
    </w:p>
    <w:p w14:paraId="043AD765" w14:textId="77777777" w:rsidR="00B94761" w:rsidRPr="00A82343" w:rsidRDefault="00B94761" w:rsidP="00535AC9">
      <w:pPr>
        <w:pStyle w:val="ListParagraph"/>
        <w:widowControl w:val="0"/>
        <w:numPr>
          <w:ilvl w:val="0"/>
          <w:numId w:val="3"/>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Par la suite, il a établi la Loi sur les langues officielles, à un moment où les francophones subissaient une discrimination économique importante et où il y avait un très grand recul du français. Si l'on parle des programmes des langues officielles, tous les fonds servent exclusivement à soutenir l'anglais.</w:t>
      </w:r>
    </w:p>
    <w:p w14:paraId="6065F25D" w14:textId="77777777" w:rsidR="00B94761" w:rsidRPr="00A82343" w:rsidRDefault="00B94761" w:rsidP="00535AC9">
      <w:pPr>
        <w:pStyle w:val="ListParagraph"/>
        <w:widowControl w:val="0"/>
        <w:numPr>
          <w:ilvl w:val="0"/>
          <w:numId w:val="3"/>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D'autre part, la Loi sur les langues officielles est basée sur un principe contraire à la loi 101 qui, elle, est fondée sur un modèle plus axé sur les droits collectifs et territoriaux, c'est-à-dire que, sur un territoire donné, il faut une langue commune qui permet d'intégrer les nouveaux arrivants. De son côté, le modèle de la Loi sur les langues officielles fait la promotion du bilinguisme institutionnel et elle donne le message aux nouveaux arrivants qu'ils peuvent adopter la langue de leur choix.</w:t>
      </w:r>
    </w:p>
    <w:p w14:paraId="420FCE39" w14:textId="77777777" w:rsidR="00B94761" w:rsidRPr="00A82343" w:rsidRDefault="00B94761" w:rsidP="00535AC9">
      <w:pPr>
        <w:pStyle w:val="ListParagraph"/>
        <w:widowControl w:val="0"/>
        <w:numPr>
          <w:ilvl w:val="0"/>
          <w:numId w:val="3"/>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En effet, le gouvernement fédéral pousse constamment pour que les services soient en anglais. Les gens se disent qu'ils sont au Canada, où la majorité est anglophone, et ils croient qu'ils ont le choix d'être servis en français ou en anglais. Il est certain que ceux qui sont davantage portés vers l'anglais choisissent cette langue, et qu'on ne réussit finalement à franciser que les gens qui le sont déjà.</w:t>
      </w:r>
    </w:p>
    <w:p w14:paraId="736744E2" w14:textId="77777777" w:rsidR="00B94761" w:rsidRPr="00DF6280" w:rsidRDefault="00B94761" w:rsidP="00A82343">
      <w:pPr>
        <w:rPr>
          <w:rFonts w:ascii="Arial" w:hAnsi="Arial" w:cs="Arial"/>
          <w:b/>
          <w:sz w:val="24"/>
          <w:szCs w:val="24"/>
          <w:lang w:val="fr-CA"/>
        </w:rPr>
      </w:pPr>
      <w:r w:rsidRPr="00DF6280">
        <w:rPr>
          <w:rFonts w:ascii="Arial" w:hAnsi="Arial" w:cs="Arial"/>
          <w:b/>
          <w:sz w:val="24"/>
          <w:szCs w:val="24"/>
          <w:lang w:val="fr-CA"/>
        </w:rPr>
        <w:t>Loi 101</w:t>
      </w:r>
    </w:p>
    <w:p w14:paraId="5BCA8CAF" w14:textId="77777777" w:rsidR="00B94761" w:rsidRPr="00A82343" w:rsidRDefault="00B94761" w:rsidP="00535AC9">
      <w:pPr>
        <w:pStyle w:val="ListParagraph"/>
        <w:numPr>
          <w:ilvl w:val="0"/>
          <w:numId w:val="4"/>
        </w:numPr>
        <w:ind w:left="0"/>
        <w:rPr>
          <w:rFonts w:ascii="Arial" w:hAnsi="Arial" w:cs="Arial"/>
          <w:sz w:val="24"/>
          <w:szCs w:val="24"/>
        </w:rPr>
      </w:pPr>
      <w:r w:rsidRPr="00A82343">
        <w:rPr>
          <w:rFonts w:ascii="Arial" w:hAnsi="Arial" w:cs="Arial"/>
          <w:sz w:val="24"/>
          <w:szCs w:val="24"/>
        </w:rPr>
        <w:t>17 novembre 2020</w:t>
      </w:r>
      <w:r w:rsidRPr="00A82343">
        <w:rPr>
          <w:rFonts w:ascii="Arial" w:hAnsi="Arial" w:cs="Arial"/>
          <w:sz w:val="24"/>
          <w:szCs w:val="24"/>
        </w:rPr>
        <w:br/>
        <w:t xml:space="preserve">Dans son discours du Trône, le gouvernement s'est engagé à protéger le français au Québec, mais la Loi sur les langues officielles encourage les services en anglais et le </w:t>
      </w:r>
      <w:r w:rsidRPr="00A82343">
        <w:rPr>
          <w:rFonts w:ascii="Arial" w:hAnsi="Arial" w:cs="Arial"/>
          <w:sz w:val="24"/>
          <w:szCs w:val="24"/>
        </w:rPr>
        <w:lastRenderedPageBreak/>
        <w:t>bilinguisme institutionnel. C'est pour cela que le fédéral charcute continuellement la loi 101.</w:t>
      </w:r>
    </w:p>
    <w:p w14:paraId="0483F5B6" w14:textId="77777777" w:rsidR="00B94761" w:rsidRPr="00A82343" w:rsidRDefault="00B94761" w:rsidP="00535AC9">
      <w:pPr>
        <w:pStyle w:val="ListParagraph"/>
        <w:numPr>
          <w:ilvl w:val="0"/>
          <w:numId w:val="4"/>
        </w:numPr>
        <w:ind w:left="0"/>
        <w:rPr>
          <w:rFonts w:ascii="Arial" w:hAnsi="Arial" w:cs="Arial"/>
          <w:sz w:val="24"/>
          <w:szCs w:val="24"/>
        </w:rPr>
      </w:pPr>
      <w:r w:rsidRPr="00A82343">
        <w:rPr>
          <w:rFonts w:ascii="Arial" w:hAnsi="Arial" w:cs="Arial"/>
          <w:sz w:val="24"/>
          <w:szCs w:val="24"/>
        </w:rPr>
        <w:t>Selon un récent sondage Léger, les deux tiers s'inquiètent de l'état du français au Québec et appuieraient des lois pour mieux protéger leur langue commune. Cela dit, admettons-le, ce ne sont pas tous les Québécois que cela préoccupe. La députée de Saint-Laurent, qui préfère l'anglais au français, trouve que tout va bien.</w:t>
      </w:r>
    </w:p>
    <w:p w14:paraId="5575FC51" w14:textId="77777777" w:rsidR="00B94761" w:rsidRPr="00A82343" w:rsidRDefault="00B94761" w:rsidP="00535AC9">
      <w:pPr>
        <w:pStyle w:val="ListParagraph"/>
        <w:widowControl w:val="0"/>
        <w:numPr>
          <w:ilvl w:val="0"/>
          <w:numId w:val="4"/>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Or il n'y a qu'une seule langue officielle au Québec, une seule langue menacée, et c'est le français.</w:t>
      </w:r>
    </w:p>
    <w:p w14:paraId="2A5D87EB" w14:textId="77777777" w:rsidR="00B94761" w:rsidRPr="00A82343" w:rsidRDefault="00B94761" w:rsidP="00535AC9">
      <w:pPr>
        <w:pStyle w:val="ListParagraph"/>
        <w:widowControl w:val="0"/>
        <w:numPr>
          <w:ilvl w:val="0"/>
          <w:numId w:val="4"/>
        </w:numPr>
        <w:autoSpaceDE w:val="0"/>
        <w:autoSpaceDN w:val="0"/>
        <w:adjustRightInd w:val="0"/>
        <w:ind w:left="0"/>
        <w:contextualSpacing w:val="0"/>
        <w:rPr>
          <w:rFonts w:ascii="Arial" w:hAnsi="Arial" w:cs="Arial"/>
          <w:sz w:val="24"/>
          <w:szCs w:val="24"/>
        </w:rPr>
      </w:pPr>
      <w:r w:rsidRPr="00A82343">
        <w:rPr>
          <w:rFonts w:ascii="Arial" w:hAnsi="Arial" w:cs="Arial"/>
          <w:sz w:val="24"/>
          <w:szCs w:val="24"/>
        </w:rPr>
        <w:t>Le gouvernement va-t-il finir par se réveiller, après 50 ans, en commençant par appliquer la loi 101 aux entreprises relevant du fédéral et en exigeant la connaissance du français pour la citoyenneté, au Québec?</w:t>
      </w:r>
    </w:p>
    <w:p w14:paraId="613409B3" w14:textId="77777777" w:rsidR="00B94761" w:rsidRPr="00A82343" w:rsidRDefault="00B94761" w:rsidP="00A82343">
      <w:pPr>
        <w:contextualSpacing/>
        <w:rPr>
          <w:rFonts w:ascii="Arial" w:eastAsiaTheme="minorEastAsia" w:hAnsi="Arial" w:cs="Arial"/>
          <w:sz w:val="24"/>
          <w:szCs w:val="24"/>
          <w:lang w:val="fr-CA" w:eastAsia="en-CA"/>
        </w:rPr>
      </w:pPr>
      <w:r w:rsidRPr="00A82343">
        <w:rPr>
          <w:rFonts w:ascii="Arial" w:hAnsi="Arial" w:cs="Arial"/>
          <w:b/>
          <w:sz w:val="24"/>
          <w:szCs w:val="24"/>
          <w:lang w:val="fr-CA"/>
        </w:rPr>
        <w:t>Français dans la fonction publique fédérale</w:t>
      </w:r>
    </w:p>
    <w:p w14:paraId="2465153C" w14:textId="77777777" w:rsidR="00B94761" w:rsidRPr="00A82343" w:rsidRDefault="00B94761" w:rsidP="00535AC9">
      <w:pPr>
        <w:pStyle w:val="ListParagraph"/>
        <w:numPr>
          <w:ilvl w:val="0"/>
          <w:numId w:val="4"/>
        </w:numPr>
        <w:ind w:left="0"/>
        <w:rPr>
          <w:rFonts w:ascii="Arial" w:hAnsi="Arial" w:cs="Arial"/>
          <w:sz w:val="24"/>
          <w:szCs w:val="24"/>
        </w:rPr>
      </w:pPr>
      <w:r w:rsidRPr="00A82343">
        <w:rPr>
          <w:rFonts w:ascii="Arial" w:hAnsi="Arial" w:cs="Arial"/>
          <w:sz w:val="24"/>
          <w:szCs w:val="24"/>
        </w:rPr>
        <w:t>27 octobre 2020</w:t>
      </w:r>
      <w:r w:rsidRPr="00A82343">
        <w:rPr>
          <w:rFonts w:ascii="Arial" w:hAnsi="Arial" w:cs="Arial"/>
          <w:sz w:val="24"/>
          <w:szCs w:val="24"/>
        </w:rPr>
        <w:br/>
        <w:t>Monsieur le Président, la pandémie a le dos large quand il est question du français dans la fonction publique fédérale. Il suffit que les rencontres des fonctionnaires passent au virtuel pour que le français disparaisse, tant dans les réunions que dans les documents. Les fonctionnaires sonnent l'alarme, parce que leur environnement de travail se détériore.</w:t>
      </w:r>
    </w:p>
    <w:p w14:paraId="54EC6647" w14:textId="77777777" w:rsidR="00B94761" w:rsidRPr="00A82343" w:rsidRDefault="00B94761" w:rsidP="00535AC9">
      <w:pPr>
        <w:pStyle w:val="ListParagraph"/>
        <w:numPr>
          <w:ilvl w:val="0"/>
          <w:numId w:val="4"/>
        </w:numPr>
        <w:ind w:left="0"/>
        <w:rPr>
          <w:rFonts w:ascii="Arial" w:hAnsi="Arial" w:cs="Arial"/>
          <w:sz w:val="24"/>
          <w:szCs w:val="24"/>
        </w:rPr>
      </w:pPr>
      <w:r w:rsidRPr="00A82343">
        <w:rPr>
          <w:rFonts w:ascii="Arial" w:hAnsi="Arial" w:cs="Arial"/>
          <w:sz w:val="24"/>
          <w:szCs w:val="24"/>
        </w:rPr>
        <w:t>Les francophones ne sont pas des citoyens de seconde classe. Qu'est-ce que le gouvernement va faire pour que les francophones soient capables de travailler en français au fédéral?</w:t>
      </w:r>
    </w:p>
    <w:p w14:paraId="0C1C9693" w14:textId="77777777" w:rsidR="00B94761" w:rsidRPr="00A82343" w:rsidRDefault="00B94761" w:rsidP="00535AC9">
      <w:pPr>
        <w:pStyle w:val="ListParagraph"/>
        <w:widowControl w:val="0"/>
        <w:numPr>
          <w:ilvl w:val="0"/>
          <w:numId w:val="4"/>
        </w:numPr>
        <w:autoSpaceDE w:val="0"/>
        <w:autoSpaceDN w:val="0"/>
        <w:adjustRightInd w:val="0"/>
        <w:ind w:left="0"/>
        <w:rPr>
          <w:rFonts w:ascii="Arial" w:hAnsi="Arial" w:cs="Arial"/>
          <w:sz w:val="24"/>
          <w:szCs w:val="24"/>
        </w:rPr>
      </w:pPr>
      <w:r w:rsidRPr="00A82343">
        <w:rPr>
          <w:rFonts w:ascii="Arial" w:hAnsi="Arial" w:cs="Arial"/>
          <w:b/>
          <w:sz w:val="24"/>
          <w:szCs w:val="24"/>
        </w:rPr>
        <w:t>Travailler en français</w:t>
      </w:r>
      <w:r w:rsidRPr="00A82343">
        <w:rPr>
          <w:rFonts w:ascii="Arial" w:hAnsi="Arial" w:cs="Arial"/>
          <w:b/>
          <w:sz w:val="24"/>
          <w:szCs w:val="24"/>
        </w:rPr>
        <w:br/>
      </w:r>
      <w:r w:rsidRPr="00A82343">
        <w:rPr>
          <w:rFonts w:ascii="Arial" w:hAnsi="Arial" w:cs="Arial"/>
          <w:sz w:val="24"/>
          <w:szCs w:val="24"/>
        </w:rPr>
        <w:t>4 février 2020</w:t>
      </w:r>
      <w:r w:rsidRPr="00A82343">
        <w:rPr>
          <w:rFonts w:ascii="Arial" w:hAnsi="Arial" w:cs="Arial"/>
          <w:sz w:val="24"/>
          <w:szCs w:val="24"/>
        </w:rPr>
        <w:br/>
        <w:t>Toutes les Québécoises et tous les Québécois ont le droit de travailler en français, M. Legault exige l’application de la loi 101 aux entreprises fédérales.</w:t>
      </w:r>
    </w:p>
    <w:p w14:paraId="3FC944A4"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275B2D1C" w14:textId="77777777" w:rsidR="00B94761" w:rsidRPr="00A82343" w:rsidRDefault="00B94761" w:rsidP="00A82343">
      <w:pPr>
        <w:rPr>
          <w:rFonts w:ascii="Arial" w:eastAsiaTheme="minorEastAsia" w:hAnsi="Arial" w:cs="Arial"/>
          <w:sz w:val="24"/>
          <w:szCs w:val="24"/>
          <w:lang w:val="fr-CA" w:eastAsia="en-CA"/>
        </w:rPr>
      </w:pPr>
      <w:r w:rsidRPr="00A82343">
        <w:rPr>
          <w:rFonts w:ascii="Arial" w:hAnsi="Arial" w:cs="Arial"/>
          <w:sz w:val="24"/>
          <w:szCs w:val="24"/>
          <w:lang w:val="fr-CA"/>
        </w:rPr>
        <w:t>N</w:t>
      </w:r>
      <w:r w:rsidRPr="00A82343">
        <w:rPr>
          <w:rFonts w:ascii="Arial" w:eastAsiaTheme="minorEastAsia" w:hAnsi="Arial" w:cs="Arial"/>
          <w:sz w:val="24"/>
          <w:szCs w:val="24"/>
          <w:lang w:val="fr-CA" w:eastAsia="en-CA"/>
        </w:rPr>
        <w:t>éant</w:t>
      </w:r>
    </w:p>
    <w:p w14:paraId="6FDE435E" w14:textId="77777777" w:rsidR="00B94761" w:rsidRPr="00A82343" w:rsidRDefault="00B94761" w:rsidP="00A82343">
      <w:pPr>
        <w:rPr>
          <w:rFonts w:ascii="Arial" w:hAnsi="Arial" w:cs="Arial"/>
          <w:sz w:val="24"/>
          <w:szCs w:val="24"/>
          <w:lang w:val="fr-CA"/>
        </w:rPr>
      </w:pPr>
      <w:bookmarkStart w:id="181" w:name="_Toc62127829"/>
      <w:bookmarkStart w:id="182" w:name="_Toc62135675"/>
      <w:bookmarkStart w:id="183" w:name="_Toc62548366"/>
      <w:bookmarkStart w:id="184" w:name="_Toc62555649"/>
      <w:bookmarkStart w:id="185" w:name="_Toc62555713"/>
      <w:bookmarkStart w:id="186" w:name="_Toc62555785"/>
      <w:bookmarkStart w:id="187" w:name="_Toc62556077"/>
      <w:bookmarkStart w:id="188" w:name="_Toc69197892"/>
      <w:r w:rsidRPr="006226DF">
        <w:rPr>
          <w:b/>
          <w:bCs/>
        </w:rPr>
        <w:t>René Arseneault</w:t>
      </w:r>
      <w:bookmarkEnd w:id="181"/>
      <w:bookmarkEnd w:id="182"/>
      <w:bookmarkEnd w:id="183"/>
      <w:bookmarkEnd w:id="184"/>
      <w:bookmarkEnd w:id="185"/>
      <w:bookmarkEnd w:id="186"/>
      <w:bookmarkEnd w:id="187"/>
      <w:bookmarkEnd w:id="188"/>
      <w:r w:rsidRPr="00A82343">
        <w:rPr>
          <w:rFonts w:ascii="Arial" w:hAnsi="Arial" w:cs="Arial"/>
          <w:b/>
          <w:sz w:val="24"/>
          <w:szCs w:val="24"/>
          <w:lang w:val="fr-CA"/>
        </w:rPr>
        <w:br/>
      </w:r>
      <w:proofErr w:type="spellStart"/>
      <w:r w:rsidRPr="00A82343">
        <w:rPr>
          <w:rFonts w:ascii="Arial" w:hAnsi="Arial" w:cs="Arial"/>
          <w:sz w:val="24"/>
          <w:szCs w:val="24"/>
          <w:lang w:val="fr-CA"/>
        </w:rPr>
        <w:t>Madawaska</w:t>
      </w:r>
      <w:proofErr w:type="spellEnd"/>
      <w:r w:rsidRPr="00A82343">
        <w:rPr>
          <w:rFonts w:ascii="Arial" w:hAnsi="Arial" w:cs="Arial"/>
          <w:sz w:val="24"/>
          <w:szCs w:val="24"/>
          <w:lang w:val="fr-CA"/>
        </w:rPr>
        <w:t>—</w:t>
      </w:r>
      <w:proofErr w:type="spellStart"/>
      <w:r w:rsidRPr="00A82343">
        <w:rPr>
          <w:rFonts w:ascii="Arial" w:hAnsi="Arial" w:cs="Arial"/>
          <w:sz w:val="24"/>
          <w:szCs w:val="24"/>
          <w:lang w:val="fr-CA"/>
        </w:rPr>
        <w:t>Restigouche</w:t>
      </w:r>
      <w:proofErr w:type="spellEnd"/>
      <w:r w:rsidRPr="00A82343">
        <w:rPr>
          <w:rFonts w:ascii="Arial" w:hAnsi="Arial" w:cs="Arial"/>
          <w:sz w:val="24"/>
          <w:szCs w:val="24"/>
          <w:lang w:val="fr-CA"/>
        </w:rPr>
        <w:t xml:space="preserve">, NB (Libéral) </w:t>
      </w:r>
      <w:r w:rsidRPr="00A82343">
        <w:rPr>
          <w:rFonts w:ascii="Arial" w:hAnsi="Arial" w:cs="Arial"/>
          <w:sz w:val="24"/>
          <w:szCs w:val="24"/>
          <w:lang w:val="fr-CA"/>
        </w:rPr>
        <w:br/>
        <w:t>Langue préférée:</w:t>
      </w:r>
      <w:r w:rsidR="00144C30" w:rsidRPr="00A82343">
        <w:rPr>
          <w:rFonts w:ascii="Arial" w:hAnsi="Arial" w:cs="Arial"/>
          <w:sz w:val="24"/>
          <w:szCs w:val="24"/>
          <w:lang w:val="fr-CA"/>
        </w:rPr>
        <w:t xml:space="preserve"> </w:t>
      </w:r>
      <w:r w:rsidRPr="00A82343">
        <w:rPr>
          <w:rFonts w:ascii="Arial" w:hAnsi="Arial" w:cs="Arial"/>
          <w:sz w:val="24"/>
          <w:szCs w:val="24"/>
          <w:lang w:val="fr-CA"/>
        </w:rPr>
        <w:t>Français / Anglais</w:t>
      </w:r>
    </w:p>
    <w:p w14:paraId="3CCB4FD4" w14:textId="77777777" w:rsidR="00144C30" w:rsidRPr="006226DF" w:rsidRDefault="00535AC9" w:rsidP="00A82343">
      <w:pPr>
        <w:rPr>
          <w:rFonts w:ascii="Arial" w:hAnsi="Arial" w:cs="Arial"/>
          <w:sz w:val="24"/>
          <w:szCs w:val="24"/>
          <w:lang w:val="fr-CA"/>
        </w:rPr>
      </w:pPr>
      <w:hyperlink r:id="rId14" w:history="1">
        <w:r w:rsidR="00144C30" w:rsidRPr="006226DF">
          <w:rPr>
            <w:rStyle w:val="Hyperlink"/>
            <w:rFonts w:ascii="Arial" w:hAnsi="Arial" w:cs="Arial"/>
            <w:sz w:val="24"/>
            <w:szCs w:val="24"/>
            <w:u w:val="none"/>
            <w:lang w:val="fr-CA"/>
          </w:rPr>
          <w:t>René Arseneault</w:t>
        </w:r>
      </w:hyperlink>
    </w:p>
    <w:p w14:paraId="5EC25A65" w14:textId="77777777" w:rsidR="00B94761" w:rsidRPr="00A82343" w:rsidRDefault="00535AC9" w:rsidP="00A82343">
      <w:pPr>
        <w:rPr>
          <w:rFonts w:ascii="Arial" w:hAnsi="Arial" w:cs="Arial"/>
          <w:sz w:val="24"/>
          <w:szCs w:val="24"/>
          <w:lang w:val="fr-CA"/>
        </w:rPr>
      </w:pPr>
      <w:hyperlink r:id="rId15" w:history="1"/>
      <w:r w:rsidR="00B94761" w:rsidRPr="00A82343">
        <w:rPr>
          <w:rFonts w:ascii="Arial" w:hAnsi="Arial" w:cs="Arial"/>
          <w:sz w:val="24"/>
          <w:szCs w:val="24"/>
          <w:lang w:val="fr-CA"/>
        </w:rPr>
        <w:t>Secrétaire parlementaire de la ministre du Développement économique et des Langues officielles (Agence de promotion économique du Canada atlantique et Langues officielles)</w:t>
      </w:r>
    </w:p>
    <w:p w14:paraId="6112C17C" w14:textId="77777777" w:rsidR="00B94761" w:rsidRPr="00A82343" w:rsidRDefault="00B94761" w:rsidP="00A82343">
      <w:pPr>
        <w:rPr>
          <w:rFonts w:ascii="Arial" w:hAnsi="Arial" w:cs="Arial"/>
          <w:sz w:val="24"/>
          <w:szCs w:val="24"/>
          <w:lang w:val="fr-CA"/>
        </w:rPr>
      </w:pPr>
      <w:proofErr w:type="spellStart"/>
      <w:r w:rsidRPr="00A82343">
        <w:rPr>
          <w:rFonts w:ascii="Arial" w:hAnsi="Arial" w:cs="Arial"/>
          <w:sz w:val="24"/>
          <w:szCs w:val="24"/>
          <w:lang w:val="fr-CA"/>
        </w:rPr>
        <w:t>Madawaska</w:t>
      </w:r>
      <w:proofErr w:type="spellEnd"/>
      <w:r w:rsidRPr="00A82343">
        <w:rPr>
          <w:rFonts w:ascii="Arial" w:hAnsi="Arial" w:cs="Arial"/>
          <w:sz w:val="24"/>
          <w:szCs w:val="24"/>
          <w:lang w:val="fr-CA"/>
        </w:rPr>
        <w:t>—</w:t>
      </w:r>
      <w:proofErr w:type="spellStart"/>
      <w:r w:rsidRPr="00A82343">
        <w:rPr>
          <w:rFonts w:ascii="Arial" w:hAnsi="Arial" w:cs="Arial"/>
          <w:sz w:val="24"/>
          <w:szCs w:val="24"/>
          <w:lang w:val="fr-CA"/>
        </w:rPr>
        <w:t>Restigouche</w:t>
      </w:r>
      <w:proofErr w:type="spellEnd"/>
    </w:p>
    <w:p w14:paraId="2795A85C"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René Arseneault a été élu pour la première fois député de </w:t>
      </w:r>
      <w:proofErr w:type="spellStart"/>
      <w:r w:rsidRPr="00A82343">
        <w:rPr>
          <w:rFonts w:ascii="Arial" w:hAnsi="Arial" w:cs="Arial"/>
          <w:sz w:val="24"/>
          <w:szCs w:val="24"/>
          <w:lang w:val="fr-CA"/>
        </w:rPr>
        <w:t>Madawaska</w:t>
      </w:r>
      <w:proofErr w:type="spellEnd"/>
      <w:r w:rsidRPr="00A82343">
        <w:rPr>
          <w:rFonts w:ascii="Arial" w:hAnsi="Arial" w:cs="Arial"/>
          <w:sz w:val="24"/>
          <w:szCs w:val="24"/>
          <w:lang w:val="fr-CA"/>
        </w:rPr>
        <w:t>—</w:t>
      </w:r>
      <w:proofErr w:type="spellStart"/>
      <w:r w:rsidRPr="00A82343">
        <w:rPr>
          <w:rFonts w:ascii="Arial" w:hAnsi="Arial" w:cs="Arial"/>
          <w:sz w:val="24"/>
          <w:szCs w:val="24"/>
          <w:lang w:val="fr-CA"/>
        </w:rPr>
        <w:t>Restigouche</w:t>
      </w:r>
      <w:proofErr w:type="spellEnd"/>
      <w:r w:rsidRPr="00A82343">
        <w:rPr>
          <w:rFonts w:ascii="Arial" w:hAnsi="Arial" w:cs="Arial"/>
          <w:sz w:val="24"/>
          <w:szCs w:val="24"/>
          <w:lang w:val="fr-CA"/>
        </w:rPr>
        <w:t xml:space="preserve"> en 2015.</w:t>
      </w:r>
    </w:p>
    <w:p w14:paraId="3368A3FE"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lastRenderedPageBreak/>
        <w:t>Résident depuis toujours de sa communauté et père de trois enfants, M. Arseneault connaît très bien les enjeux locaux et les intérêts de ses concitoyens.</w:t>
      </w:r>
    </w:p>
    <w:p w14:paraId="5068278E"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Avocat spécialisé dans le droit des entreprises et du litige civil depuis plus de 20 ans, M. Arseneault a fondé son propre cabinet en 1996 avec son épouse, Michèle Pelletier. Parfaitement bilingue, il est aussi à ses heures auteur-compositeur, chanteur et musicien.  Il s'est aussi investi dans le développement sportif chez les jeunes pendant de nombreuses années, notamment comme entraîneur ou entraîneur adjoint de soccer et de volley-ball et comme bénévole aux Jeux de l’Acadie.</w:t>
      </w:r>
    </w:p>
    <w:p w14:paraId="46C25C16"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M. Arseneault s’implique au sein de sa communauté depuis qu’il est jeune adulte. Durant sa carrière, il n’a jamais hésité à offrir ses services d’avocat-conseil pro </w:t>
      </w:r>
      <w:proofErr w:type="spellStart"/>
      <w:r w:rsidRPr="00A82343">
        <w:rPr>
          <w:rFonts w:ascii="Arial" w:hAnsi="Arial" w:cs="Arial"/>
          <w:sz w:val="24"/>
          <w:szCs w:val="24"/>
          <w:lang w:val="fr-CA"/>
        </w:rPr>
        <w:t>bono</w:t>
      </w:r>
      <w:proofErr w:type="spellEnd"/>
      <w:r w:rsidRPr="00A82343">
        <w:rPr>
          <w:rFonts w:ascii="Arial" w:hAnsi="Arial" w:cs="Arial"/>
          <w:sz w:val="24"/>
          <w:szCs w:val="24"/>
          <w:lang w:val="fr-CA"/>
        </w:rPr>
        <w:t xml:space="preserve"> aux organismes de sa région voués au développement économique, culturel ou communautaire.</w:t>
      </w:r>
    </w:p>
    <w:p w14:paraId="2953883E"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Pendant la 42e législature du Parlement, M. Arseneault a été membre du Comité mixte spécial sur l’aide médicale à mourir, du Comité permanent de l’industrie, des sciences et de la technologie, du Comité permanent des langues officielles et du Comité permanent des comptes publics.</w:t>
      </w:r>
    </w:p>
    <w:p w14:paraId="049E7A9C"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M. Arseneault est titulaire d’un baccalauréat en sciences sociales avec une majeure en économie et une mineure en sciences politiques et d’un baccalauréat en droit de l’Université de Moncton.</w:t>
      </w:r>
    </w:p>
    <w:p w14:paraId="4ED25C1B"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Arseneault à la Chambre des communes ou en comité qui intéressent la Commission de la fonction publique.</w:t>
      </w:r>
    </w:p>
    <w:p w14:paraId="772462CE"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Assimilation Acadien</w:t>
      </w:r>
    </w:p>
    <w:p w14:paraId="49EF615C"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 xml:space="preserve">Fonction publique et fonctionnaire </w:t>
      </w:r>
    </w:p>
    <w:p w14:paraId="7F76EF3E"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10C52226"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Assimilation Acadien</w:t>
      </w:r>
    </w:p>
    <w:p w14:paraId="75BBD2C2"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Étant Acadien, comme je viens de le dire, Dieu sait que ma communauté a malheureusement une longueur d'avance sur les Québécois pour ce qui est de l'assimilation linguistique et du recul du fait français, du moins dans nos communautés respectives.</w:t>
      </w:r>
    </w:p>
    <w:p w14:paraId="41915D34" w14:textId="77777777" w:rsidR="00B94761" w:rsidRPr="00DF6280" w:rsidRDefault="00B94761" w:rsidP="00A82343">
      <w:pPr>
        <w:rPr>
          <w:rFonts w:ascii="Arial" w:hAnsi="Arial" w:cs="Arial"/>
          <w:sz w:val="24"/>
          <w:szCs w:val="24"/>
          <w:lang w:val="fr-CA"/>
        </w:rPr>
      </w:pPr>
      <w:r w:rsidRPr="00DF6280">
        <w:rPr>
          <w:rFonts w:ascii="Arial" w:hAnsi="Arial" w:cs="Arial"/>
          <w:b/>
          <w:sz w:val="24"/>
          <w:szCs w:val="24"/>
          <w:lang w:val="fr-CA"/>
        </w:rPr>
        <w:t>Fonction publique et fonctionnaire</w:t>
      </w:r>
    </w:p>
    <w:p w14:paraId="00B17022"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17 novembre 2020</w:t>
      </w:r>
    </w:p>
    <w:p w14:paraId="32276C78"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Madame la Présidente, il va sans dire que nos langues officielles sont au cœur de ce que nous sommes en tant que pays et que le respect de nos langues officielles est également d'une importance capitale pour notre gouvernement, y compris en temps de crise.</w:t>
      </w:r>
    </w:p>
    <w:p w14:paraId="2D790034"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lastRenderedPageBreak/>
        <w:t>Nos engagements visent à fournir les services fédéraux conformément aux obligations en matière de langues officielles ainsi qu'à créer et à maintenir un milieu de travail propice à l'utilisation du français et de l'anglais.</w:t>
      </w:r>
    </w:p>
    <w:p w14:paraId="16098A3F"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Une chose est claire, la crise de la COVID-19 a mis en lumière certains défis qui se doivent d'être relevés, notamment en matière de communication avec le public et de prestation des services aux citoyens. L'appareil fédéral s'est adapté et les pratiques ont évolué à un rythme très rapide.</w:t>
      </w:r>
    </w:p>
    <w:p w14:paraId="07094953"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Des pratiques innovantes ont vu le jour et l'on s'attend à ce qu'elles demeurent en place et influencent les façons de faire de la fonction publique à plus long terme: par exemple, l'organisation du travail décentralisé et les besoins de communication qui ont émergé, ou encore l'utilisation des plateformes de collaboration numérique, et j'en passe.</w:t>
      </w:r>
    </w:p>
    <w:p w14:paraId="0A4EBA5A"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Je voudrais rassurer mon collègue de Mégantic—L'Érable, que je salue au passage, ainsi que tous les députés de la Chambre: nous allons continuer de travailler en étroite collaboration avec le commissaire aux langues officielles et ses fonctionnaires afin que les droits linguistiques des Canadiennes et des Canadiens, ainsi que ceux des employés de la fonction publique, soient protégés en cette période sans précédent.</w:t>
      </w:r>
    </w:p>
    <w:p w14:paraId="094FCB94"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Nous croyons que les Canadiens sont fiers de savoir qu'ils ont le droit d'apprendre, de parler et de vivre leur langue officielle. Il en va de même dans la fonction publique. En tant que Canadiens, en tant qu'Acadiens, nous reconnaissons également que le français et l'anglais sont la quintessence de notre identité, et qu'ils sont nos outils pour construire des ponts entre nous tous.</w:t>
      </w:r>
    </w:p>
    <w:p w14:paraId="5541A36D" w14:textId="77777777" w:rsidR="00B94761" w:rsidRPr="00A82343" w:rsidRDefault="00B94761" w:rsidP="00535AC9">
      <w:pPr>
        <w:pStyle w:val="ListParagraph"/>
        <w:numPr>
          <w:ilvl w:val="0"/>
          <w:numId w:val="5"/>
        </w:numPr>
        <w:ind w:left="0"/>
        <w:rPr>
          <w:rFonts w:ascii="Arial" w:hAnsi="Arial" w:cs="Arial"/>
          <w:sz w:val="24"/>
          <w:szCs w:val="24"/>
        </w:rPr>
      </w:pPr>
      <w:r w:rsidRPr="00A82343">
        <w:rPr>
          <w:rFonts w:ascii="Arial" w:hAnsi="Arial" w:cs="Arial"/>
          <w:sz w:val="24"/>
          <w:szCs w:val="24"/>
        </w:rPr>
        <w:t>Le gouvernement et les fonctionnaires prennent des mesures proactives pour assurer le respect de nos deux langues officielles. Nous réagissons rapidement et fermement aux problèmes de non-conformité et rappelons aux institutions fédérales leurs obligations en matière de langues officielles.</w:t>
      </w:r>
    </w:p>
    <w:p w14:paraId="522766B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4C9BB7F2" w14:textId="77777777" w:rsidR="00B94761" w:rsidRPr="00A82343" w:rsidRDefault="00B94761" w:rsidP="00535AC9">
      <w:pPr>
        <w:pStyle w:val="ListParagraph"/>
        <w:widowControl w:val="0"/>
        <w:numPr>
          <w:ilvl w:val="0"/>
          <w:numId w:val="5"/>
        </w:numPr>
        <w:autoSpaceDE w:val="0"/>
        <w:autoSpaceDN w:val="0"/>
        <w:adjustRightInd w:val="0"/>
        <w:ind w:left="0"/>
        <w:rPr>
          <w:rFonts w:ascii="Arial" w:hAnsi="Arial" w:cs="Arial"/>
          <w:sz w:val="24"/>
          <w:szCs w:val="24"/>
        </w:rPr>
      </w:pPr>
      <w:r w:rsidRPr="00A82343">
        <w:rPr>
          <w:rFonts w:ascii="Arial" w:hAnsi="Arial" w:cs="Arial"/>
          <w:sz w:val="24"/>
          <w:szCs w:val="24"/>
        </w:rPr>
        <w:t>Néant</w:t>
      </w:r>
    </w:p>
    <w:p w14:paraId="0CEC8D5E" w14:textId="77777777" w:rsidR="00B94761" w:rsidRPr="00A82343" w:rsidRDefault="00B94761" w:rsidP="00A82343">
      <w:pPr>
        <w:rPr>
          <w:rFonts w:ascii="Arial" w:hAnsi="Arial" w:cs="Arial"/>
          <w:sz w:val="24"/>
          <w:szCs w:val="24"/>
          <w:lang w:val="fr-CA"/>
        </w:rPr>
      </w:pPr>
      <w:bookmarkStart w:id="189" w:name="_Toc62127830"/>
      <w:bookmarkStart w:id="190" w:name="_Toc62135676"/>
      <w:bookmarkStart w:id="191" w:name="_Toc62548367"/>
      <w:bookmarkStart w:id="192" w:name="_Toc62555650"/>
      <w:bookmarkStart w:id="193" w:name="_Toc62555714"/>
      <w:bookmarkStart w:id="194" w:name="_Toc62555786"/>
      <w:bookmarkStart w:id="195" w:name="_Toc62556078"/>
      <w:bookmarkStart w:id="196" w:name="_Toc69197893"/>
      <w:r w:rsidRPr="00A82343">
        <w:rPr>
          <w:rStyle w:val="Heading2Char"/>
          <w:rFonts w:ascii="Arial" w:hAnsi="Arial" w:cs="Arial"/>
          <w:sz w:val="24"/>
          <w:szCs w:val="24"/>
        </w:rPr>
        <w:t>Niki Ashton</w:t>
      </w:r>
      <w:bookmarkEnd w:id="189"/>
      <w:bookmarkEnd w:id="190"/>
      <w:bookmarkEnd w:id="191"/>
      <w:bookmarkEnd w:id="192"/>
      <w:bookmarkEnd w:id="193"/>
      <w:bookmarkEnd w:id="194"/>
      <w:bookmarkEnd w:id="195"/>
      <w:bookmarkEnd w:id="196"/>
      <w:r w:rsidRPr="00A82343">
        <w:rPr>
          <w:rFonts w:ascii="Arial" w:hAnsi="Arial" w:cs="Arial"/>
          <w:b/>
          <w:sz w:val="24"/>
          <w:szCs w:val="24"/>
        </w:rPr>
        <w:br/>
      </w:r>
      <w:r w:rsidRPr="00A82343">
        <w:rPr>
          <w:rFonts w:ascii="Arial" w:hAnsi="Arial" w:cs="Arial"/>
          <w:sz w:val="24"/>
          <w:szCs w:val="24"/>
        </w:rPr>
        <w:t>Churchill—</w:t>
      </w:r>
      <w:proofErr w:type="spellStart"/>
      <w:r w:rsidRPr="00A82343">
        <w:rPr>
          <w:rFonts w:ascii="Arial" w:hAnsi="Arial" w:cs="Arial"/>
          <w:sz w:val="24"/>
          <w:szCs w:val="24"/>
        </w:rPr>
        <w:t>Keewatinook</w:t>
      </w:r>
      <w:proofErr w:type="spellEnd"/>
      <w:r w:rsidRPr="00A82343">
        <w:rPr>
          <w:rFonts w:ascii="Arial" w:hAnsi="Arial" w:cs="Arial"/>
          <w:sz w:val="24"/>
          <w:szCs w:val="24"/>
        </w:rPr>
        <w:t xml:space="preserve"> Aski, Man. </w:t>
      </w:r>
      <w:r w:rsidRPr="00A82343">
        <w:rPr>
          <w:rFonts w:ascii="Arial" w:hAnsi="Arial" w:cs="Arial"/>
          <w:sz w:val="24"/>
          <w:szCs w:val="24"/>
          <w:lang w:val="fr-CA"/>
        </w:rPr>
        <w:t xml:space="preserve">(NPD) </w:t>
      </w:r>
      <w:r w:rsidRPr="00A82343">
        <w:rPr>
          <w:rFonts w:ascii="Arial" w:hAnsi="Arial" w:cs="Arial"/>
          <w:sz w:val="24"/>
          <w:szCs w:val="24"/>
          <w:lang w:val="fr-CA"/>
        </w:rPr>
        <w:br/>
        <w:t>Langue préférée:</w:t>
      </w:r>
      <w:r w:rsidR="001E0405" w:rsidRPr="00A82343">
        <w:rPr>
          <w:rFonts w:ascii="Arial" w:hAnsi="Arial" w:cs="Arial"/>
          <w:sz w:val="24"/>
          <w:szCs w:val="24"/>
          <w:lang w:val="fr-CA"/>
        </w:rPr>
        <w:t xml:space="preserve"> </w:t>
      </w:r>
      <w:r w:rsidRPr="00A82343">
        <w:rPr>
          <w:rFonts w:ascii="Arial" w:hAnsi="Arial" w:cs="Arial"/>
          <w:sz w:val="24"/>
          <w:szCs w:val="24"/>
          <w:lang w:val="fr-CA"/>
        </w:rPr>
        <w:t>Anglais</w:t>
      </w:r>
    </w:p>
    <w:p w14:paraId="69F80971" w14:textId="77777777" w:rsidR="00B94761" w:rsidRPr="00A82343" w:rsidRDefault="00535AC9" w:rsidP="00A82343">
      <w:pPr>
        <w:rPr>
          <w:rFonts w:ascii="Arial" w:hAnsi="Arial" w:cs="Arial"/>
          <w:sz w:val="24"/>
          <w:szCs w:val="24"/>
          <w:lang w:val="fr-CA"/>
        </w:rPr>
      </w:pPr>
      <w:hyperlink r:id="rId16" w:history="1">
        <w:r w:rsidR="001E0405" w:rsidRPr="00A82343">
          <w:rPr>
            <w:rStyle w:val="Hyperlink"/>
            <w:rFonts w:ascii="Arial" w:hAnsi="Arial" w:cs="Arial"/>
            <w:sz w:val="24"/>
            <w:szCs w:val="24"/>
            <w:lang w:val="fr-CA"/>
          </w:rPr>
          <w:t>Niki Ashton</w:t>
        </w:r>
      </w:hyperlink>
      <w:r w:rsidR="001E0405" w:rsidRPr="00A82343">
        <w:rPr>
          <w:rFonts w:ascii="Arial" w:hAnsi="Arial" w:cs="Arial"/>
          <w:sz w:val="24"/>
          <w:szCs w:val="24"/>
          <w:lang w:val="fr-CA"/>
        </w:rPr>
        <w:t xml:space="preserve"> </w:t>
      </w:r>
      <w:r w:rsidR="00264233" w:rsidRPr="00A82343">
        <w:rPr>
          <w:rStyle w:val="Hyperlink"/>
          <w:rFonts w:ascii="Arial" w:hAnsi="Arial" w:cs="Arial"/>
          <w:color w:val="auto"/>
          <w:sz w:val="24"/>
          <w:szCs w:val="24"/>
          <w:u w:val="none"/>
          <w:lang w:val="fr-CA"/>
        </w:rPr>
        <w:t>(anglais)</w:t>
      </w:r>
    </w:p>
    <w:p w14:paraId="6B8F1A07" w14:textId="77777777" w:rsidR="00B94761" w:rsidRPr="00A82343" w:rsidRDefault="00B94761" w:rsidP="00A82343">
      <w:pPr>
        <w:textAlignment w:val="top"/>
        <w:rPr>
          <w:rFonts w:ascii="Arial" w:eastAsia="Times New Roman" w:hAnsi="Arial" w:cs="Arial"/>
          <w:spacing w:val="10"/>
          <w:sz w:val="24"/>
          <w:szCs w:val="24"/>
          <w:lang w:val="fr-CA"/>
        </w:rPr>
      </w:pPr>
      <w:r w:rsidRPr="00A82343">
        <w:rPr>
          <w:rFonts w:ascii="Arial" w:hAnsi="Arial" w:cs="Arial"/>
          <w:sz w:val="24"/>
          <w:szCs w:val="24"/>
          <w:lang w:val="fr-CA"/>
        </w:rPr>
        <w:t>Niki a été élue pour la première fois comme députée de Churchill-</w:t>
      </w:r>
      <w:proofErr w:type="spellStart"/>
      <w:r w:rsidRPr="00A82343">
        <w:rPr>
          <w:rFonts w:ascii="Arial" w:hAnsi="Arial" w:cs="Arial"/>
          <w:sz w:val="24"/>
          <w:szCs w:val="24"/>
          <w:lang w:val="fr-CA"/>
        </w:rPr>
        <w:t>Keewatinook</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Aski</w:t>
      </w:r>
      <w:proofErr w:type="spellEnd"/>
      <w:r w:rsidRPr="00A82343">
        <w:rPr>
          <w:rFonts w:ascii="Arial" w:hAnsi="Arial" w:cs="Arial"/>
          <w:sz w:val="24"/>
          <w:szCs w:val="24"/>
          <w:lang w:val="fr-CA"/>
        </w:rPr>
        <w:t xml:space="preserve"> en 2008, à l’âge de 26 ans, et habite dans sa ville natale de Thompson. Elle est, au sein du NPD, la critique en matière de transports et la critique adjointe en matière de femmes et d’égalité des sexes.</w:t>
      </w:r>
    </w:p>
    <w:p w14:paraId="6BE6608C" w14:textId="77777777" w:rsidR="00B94761" w:rsidRPr="00A82343" w:rsidRDefault="00B94761" w:rsidP="00A82343">
      <w:pPr>
        <w:textAlignment w:val="top"/>
        <w:rPr>
          <w:rFonts w:ascii="Arial" w:eastAsia="Times New Roman" w:hAnsi="Arial" w:cs="Arial"/>
          <w:spacing w:val="10"/>
          <w:sz w:val="24"/>
          <w:szCs w:val="24"/>
          <w:lang w:val="fr-CA"/>
        </w:rPr>
      </w:pPr>
      <w:r w:rsidRPr="00A82343">
        <w:rPr>
          <w:rFonts w:ascii="Arial" w:hAnsi="Arial" w:cs="Arial"/>
          <w:sz w:val="24"/>
          <w:szCs w:val="24"/>
          <w:lang w:val="fr-CA"/>
        </w:rPr>
        <w:t> Niki croit en une véritable réconciliation avec les peuples autochtones. Elle est fière d’œuvrer pour rassembler les peuples autochtones, les étudiants, les travailleurs, la communauté LGBTQI2S+ et les femmes pour assurer la justice.</w:t>
      </w:r>
    </w:p>
    <w:p w14:paraId="0012CB2E" w14:textId="77777777" w:rsidR="00B94761" w:rsidRPr="00A82343" w:rsidRDefault="00B94761" w:rsidP="00A82343">
      <w:pPr>
        <w:textAlignment w:val="top"/>
        <w:rPr>
          <w:rFonts w:ascii="Arial" w:eastAsia="Times New Roman" w:hAnsi="Arial" w:cs="Arial"/>
          <w:spacing w:val="10"/>
          <w:sz w:val="24"/>
          <w:szCs w:val="24"/>
          <w:lang w:val="fr-CA"/>
        </w:rPr>
      </w:pPr>
      <w:r w:rsidRPr="00A82343">
        <w:rPr>
          <w:rFonts w:ascii="Arial" w:hAnsi="Arial" w:cs="Arial"/>
          <w:sz w:val="24"/>
          <w:szCs w:val="24"/>
          <w:lang w:val="fr-CA"/>
        </w:rPr>
        <w:lastRenderedPageBreak/>
        <w:t xml:space="preserve"> Niki est une voix forte à Ottawa en faveur du changement, car elle </w:t>
      </w:r>
      <w:proofErr w:type="gramStart"/>
      <w:r w:rsidRPr="00A82343">
        <w:rPr>
          <w:rFonts w:ascii="Arial" w:hAnsi="Arial" w:cs="Arial"/>
          <w:sz w:val="24"/>
          <w:szCs w:val="24"/>
          <w:lang w:val="fr-CA"/>
        </w:rPr>
        <w:t>n’a pas peur</w:t>
      </w:r>
      <w:proofErr w:type="gramEnd"/>
      <w:r w:rsidRPr="00A82343">
        <w:rPr>
          <w:rFonts w:ascii="Arial" w:hAnsi="Arial" w:cs="Arial"/>
          <w:sz w:val="24"/>
          <w:szCs w:val="24"/>
          <w:lang w:val="fr-CA"/>
        </w:rPr>
        <w:t xml:space="preserve"> de remettre en question le statu quo. Elle s’est battue avec acharnement pour mettre fin à l’endettement des étudiants, pour étendre les soins de santé à l’assurance-médicaments et à la couverture dentaire, et pour protéger l’environnement. </w:t>
      </w:r>
    </w:p>
    <w:p w14:paraId="6C0961F9"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Mme à la Chambre des communes ou en comité qui intéressent la Commission de la fonction publique.</w:t>
      </w:r>
    </w:p>
    <w:p w14:paraId="3F008B7D" w14:textId="77777777" w:rsidR="00B94761" w:rsidRPr="00DF6280" w:rsidRDefault="00B94761" w:rsidP="00A82343">
      <w:pPr>
        <w:rPr>
          <w:rFonts w:ascii="Arial" w:hAnsi="Arial" w:cs="Arial"/>
          <w:b/>
          <w:sz w:val="24"/>
          <w:szCs w:val="24"/>
          <w:lang w:val="fr-CA"/>
        </w:rPr>
      </w:pPr>
      <w:r w:rsidRPr="00DF6280">
        <w:rPr>
          <w:rFonts w:ascii="Arial" w:hAnsi="Arial" w:cs="Arial"/>
          <w:b/>
          <w:sz w:val="24"/>
          <w:szCs w:val="24"/>
          <w:lang w:val="fr-CA"/>
        </w:rPr>
        <w:t>Chambre des Communes</w:t>
      </w:r>
    </w:p>
    <w:p w14:paraId="12F40F9B"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380774F1"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111E0DE8"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49083447" w14:textId="77777777" w:rsidR="00B94761" w:rsidRPr="00A82343" w:rsidRDefault="00B94761" w:rsidP="00A82343">
      <w:pPr>
        <w:rPr>
          <w:rFonts w:ascii="Arial" w:hAnsi="Arial" w:cs="Arial"/>
          <w:sz w:val="24"/>
          <w:szCs w:val="24"/>
          <w:lang w:val="fr-CA"/>
        </w:rPr>
      </w:pPr>
      <w:bookmarkStart w:id="197" w:name="_Toc62127831"/>
      <w:bookmarkStart w:id="198" w:name="_Toc62135677"/>
      <w:bookmarkStart w:id="199" w:name="_Toc62548368"/>
      <w:bookmarkStart w:id="200" w:name="_Toc62555651"/>
      <w:bookmarkStart w:id="201" w:name="_Toc62555715"/>
      <w:bookmarkStart w:id="202" w:name="_Toc62555787"/>
      <w:bookmarkStart w:id="203" w:name="_Toc62556079"/>
      <w:bookmarkStart w:id="204" w:name="_Toc69197894"/>
      <w:r w:rsidRPr="00A82343">
        <w:rPr>
          <w:rStyle w:val="Heading2Char"/>
          <w:rFonts w:ascii="Arial" w:hAnsi="Arial" w:cs="Arial"/>
          <w:sz w:val="24"/>
          <w:szCs w:val="24"/>
          <w:lang w:val="fr-CA"/>
        </w:rPr>
        <w:t>Marc Dalton</w:t>
      </w:r>
      <w:bookmarkEnd w:id="197"/>
      <w:bookmarkEnd w:id="198"/>
      <w:bookmarkEnd w:id="199"/>
      <w:bookmarkEnd w:id="200"/>
      <w:bookmarkEnd w:id="201"/>
      <w:bookmarkEnd w:id="202"/>
      <w:bookmarkEnd w:id="203"/>
      <w:bookmarkEnd w:id="204"/>
      <w:r w:rsidRPr="00A82343">
        <w:rPr>
          <w:rFonts w:ascii="Arial" w:hAnsi="Arial" w:cs="Arial"/>
          <w:b/>
          <w:sz w:val="24"/>
          <w:szCs w:val="24"/>
          <w:lang w:val="fr-CA"/>
        </w:rPr>
        <w:br/>
      </w:r>
      <w:r w:rsidRPr="00A82343">
        <w:rPr>
          <w:rFonts w:ascii="Arial" w:hAnsi="Arial" w:cs="Arial"/>
          <w:sz w:val="24"/>
          <w:szCs w:val="24"/>
          <w:lang w:val="fr-CA"/>
        </w:rPr>
        <w:t xml:space="preserve">Meadows—Maple Ridge, CB (Conservateur) </w:t>
      </w:r>
      <w:r w:rsidRPr="00A82343">
        <w:rPr>
          <w:rFonts w:ascii="Arial" w:hAnsi="Arial" w:cs="Arial"/>
          <w:sz w:val="24"/>
          <w:szCs w:val="24"/>
          <w:lang w:val="fr-CA"/>
        </w:rPr>
        <w:br/>
        <w:t>Langue préférée: Anglais</w:t>
      </w:r>
    </w:p>
    <w:p w14:paraId="5ACA6E12" w14:textId="77777777" w:rsidR="001E0405" w:rsidRPr="00A82343" w:rsidRDefault="00535AC9" w:rsidP="00A82343">
      <w:pPr>
        <w:rPr>
          <w:rFonts w:ascii="Arial" w:hAnsi="Arial" w:cs="Arial"/>
          <w:b/>
          <w:sz w:val="24"/>
          <w:szCs w:val="24"/>
          <w:lang w:val="fr-CA"/>
        </w:rPr>
      </w:pPr>
      <w:hyperlink r:id="rId17" w:history="1">
        <w:r w:rsidR="001E0405" w:rsidRPr="00A82343">
          <w:rPr>
            <w:rStyle w:val="Hyperlink"/>
            <w:rFonts w:ascii="Arial" w:hAnsi="Arial" w:cs="Arial"/>
            <w:sz w:val="24"/>
            <w:szCs w:val="24"/>
            <w:lang w:val="fr-CA"/>
          </w:rPr>
          <w:t>Marc Dalton</w:t>
        </w:r>
      </w:hyperlink>
      <w:r w:rsidR="001E0405" w:rsidRPr="00A82343">
        <w:rPr>
          <w:rFonts w:ascii="Arial" w:hAnsi="Arial" w:cs="Arial"/>
          <w:sz w:val="24"/>
          <w:szCs w:val="24"/>
          <w:lang w:val="fr-CA"/>
        </w:rPr>
        <w:t xml:space="preserve"> </w:t>
      </w:r>
    </w:p>
    <w:p w14:paraId="22ED800F" w14:textId="77777777" w:rsidR="00B94761" w:rsidRPr="00A82343" w:rsidRDefault="00B94761" w:rsidP="00A82343">
      <w:pPr>
        <w:shd w:val="clear" w:color="auto" w:fill="FFFFFF"/>
        <w:rPr>
          <w:rFonts w:ascii="Arial" w:hAnsi="Arial" w:cs="Arial"/>
          <w:sz w:val="24"/>
          <w:szCs w:val="24"/>
          <w:lang w:val="fr-CA"/>
        </w:rPr>
      </w:pPr>
      <w:r w:rsidRPr="00A82343">
        <w:rPr>
          <w:rFonts w:ascii="Arial" w:hAnsi="Arial" w:cs="Arial"/>
          <w:sz w:val="24"/>
          <w:szCs w:val="24"/>
          <w:lang w:val="fr-CA"/>
        </w:rPr>
        <w:t>Marc est un enseignant du secondaire qui a servi deux mandats à titre de député à l’Assemblée législative et qui défend les intérêts de ses électeurs. Marc a grandi dans une famille de l’Aviation royale du Canada. Il a également servi dans les Forces armées canadiennes et est membre de la filiale 88 de la Légion royale canadienne. Marc est autochtone (Métis) et a été secrétaire parlementaire du ministre des Relations autochtones dans l’un de ses portefeuilles. Il est titulaire d’un baccalauréat en français et en histoire et d’une maîtrise en leadership pédagogique de l’Université Simon Fraser.</w:t>
      </w:r>
      <w:r w:rsidRPr="00A82343">
        <w:rPr>
          <w:rFonts w:ascii="Arial" w:hAnsi="Arial" w:cs="Arial"/>
          <w:sz w:val="24"/>
          <w:szCs w:val="24"/>
          <w:lang w:val="fr-CA"/>
        </w:rPr>
        <w:br/>
      </w:r>
      <w:r w:rsidRPr="00A82343">
        <w:rPr>
          <w:rFonts w:ascii="Arial" w:hAnsi="Arial" w:cs="Arial"/>
          <w:sz w:val="24"/>
          <w:szCs w:val="24"/>
          <w:lang w:val="fr-CA"/>
        </w:rPr>
        <w:br/>
        <w:t>Du côté de sa mère, Marc est canadien-français et parle la langue. Il a été désigné président de l’Assemblée parlementaire non partisane de la Francophonie et a été le représentant législatif des francophones de la Colombie-Britannique aux événements provinciaux et nationaux. Depuis sa jeunesse, Marc a fait du bénévolat pour des organismes sans but lucratif tels que notre banque alimentaire locale et l’Armée du Salut, ce qui témoigne de son désir de soutenir les gens. Il est actif dans son église communautaire locale et est un ancien pasteur.</w:t>
      </w:r>
      <w:r w:rsidRPr="00A82343">
        <w:rPr>
          <w:rFonts w:ascii="Arial" w:hAnsi="Arial" w:cs="Arial"/>
          <w:sz w:val="24"/>
          <w:szCs w:val="24"/>
          <w:lang w:val="fr-CA"/>
        </w:rPr>
        <w:br/>
      </w:r>
      <w:r w:rsidRPr="00A82343">
        <w:rPr>
          <w:rFonts w:ascii="Arial" w:hAnsi="Arial" w:cs="Arial"/>
          <w:sz w:val="24"/>
          <w:szCs w:val="24"/>
          <w:lang w:val="fr-CA"/>
        </w:rPr>
        <w:br/>
        <w:t>Marc est fier de son bilan public en matière de défense des résidents et de réalisations à l’échelle locale et provinciale : une nouvelle école à Albion, l’élargissement à quatre voies de l’autoroute 7 entre Maple Ridge et Mission, le financement de nombreux organismes locaux, le logement pour les aînés à faible revenu, un appareil IRM pour le Ridge Meadows Hospital, plus d’ambulances, un allégement fiscal pour les familles avec enfants, la restauration des écoles à vocation sportive et plus encore. Marc est reconnu pour sa ténacité et son souci sincère des gens. Marc fait avancer les choses et ses années d’expérience en tant que député l’aideront à mieux servir les résidents de Maple Ridge et de Pitt Meadows à titre de député conservateur.</w:t>
      </w:r>
      <w:r w:rsidRPr="00A82343">
        <w:rPr>
          <w:rFonts w:ascii="Arial" w:hAnsi="Arial" w:cs="Arial"/>
          <w:sz w:val="24"/>
          <w:szCs w:val="24"/>
          <w:lang w:val="fr-CA"/>
        </w:rPr>
        <w:br/>
      </w:r>
      <w:r w:rsidRPr="00A82343">
        <w:rPr>
          <w:rFonts w:ascii="Arial" w:hAnsi="Arial" w:cs="Arial"/>
          <w:sz w:val="24"/>
          <w:szCs w:val="24"/>
          <w:lang w:val="fr-CA"/>
        </w:rPr>
        <w:lastRenderedPageBreak/>
        <w:br/>
        <w:t>Marc est marié à sa femme Marlene depuis trente-quatre ans. Ils ont trois enfants adultes.</w:t>
      </w:r>
    </w:p>
    <w:p w14:paraId="0C5678E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Dalton à la Chambre des communes ou en comité qui intéressent la Commission de la fonction publique.</w:t>
      </w:r>
    </w:p>
    <w:p w14:paraId="6C69B56C" w14:textId="77777777" w:rsidR="00B94761" w:rsidRPr="00DF6280" w:rsidRDefault="00B94761" w:rsidP="00A82343">
      <w:pPr>
        <w:rPr>
          <w:rFonts w:ascii="Arial" w:hAnsi="Arial" w:cs="Arial"/>
          <w:b/>
          <w:sz w:val="24"/>
          <w:szCs w:val="24"/>
          <w:lang w:val="fr-CA"/>
        </w:rPr>
      </w:pPr>
      <w:r w:rsidRPr="00DF6280">
        <w:rPr>
          <w:rFonts w:ascii="Arial" w:hAnsi="Arial" w:cs="Arial"/>
          <w:b/>
          <w:sz w:val="24"/>
          <w:szCs w:val="24"/>
          <w:lang w:val="fr-CA"/>
        </w:rPr>
        <w:t>Chambre des Communes</w:t>
      </w:r>
    </w:p>
    <w:p w14:paraId="2E61D936"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AD6B286"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198BAA94"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1E1BB8D3" w14:textId="77777777" w:rsidR="00B94761" w:rsidRPr="00A82343" w:rsidRDefault="00B94761" w:rsidP="00A82343">
      <w:pPr>
        <w:rPr>
          <w:rFonts w:ascii="Arial" w:hAnsi="Arial" w:cs="Arial"/>
          <w:sz w:val="24"/>
          <w:szCs w:val="24"/>
          <w:lang w:val="fr-CA"/>
        </w:rPr>
      </w:pPr>
      <w:bookmarkStart w:id="205" w:name="_Toc62127832"/>
      <w:bookmarkStart w:id="206" w:name="_Toc62135678"/>
      <w:bookmarkStart w:id="207" w:name="_Toc62548369"/>
      <w:bookmarkStart w:id="208" w:name="_Toc62555652"/>
      <w:bookmarkStart w:id="209" w:name="_Toc62555716"/>
      <w:bookmarkStart w:id="210" w:name="_Toc62555788"/>
      <w:bookmarkStart w:id="211" w:name="_Toc62556080"/>
      <w:bookmarkStart w:id="212" w:name="_Toc69197895"/>
      <w:r w:rsidRPr="00A82343">
        <w:rPr>
          <w:rStyle w:val="Heading2Char"/>
          <w:rFonts w:ascii="Arial" w:hAnsi="Arial" w:cs="Arial"/>
          <w:sz w:val="24"/>
          <w:szCs w:val="24"/>
        </w:rPr>
        <w:t>Terry Duguid</w:t>
      </w:r>
      <w:bookmarkEnd w:id="205"/>
      <w:bookmarkEnd w:id="206"/>
      <w:bookmarkEnd w:id="207"/>
      <w:bookmarkEnd w:id="208"/>
      <w:bookmarkEnd w:id="209"/>
      <w:bookmarkEnd w:id="210"/>
      <w:bookmarkEnd w:id="211"/>
      <w:bookmarkEnd w:id="212"/>
      <w:r w:rsidRPr="00A82343">
        <w:rPr>
          <w:rFonts w:ascii="Arial" w:hAnsi="Arial" w:cs="Arial"/>
          <w:b/>
          <w:sz w:val="24"/>
          <w:szCs w:val="24"/>
        </w:rPr>
        <w:br/>
      </w:r>
      <w:r w:rsidRPr="00A82343">
        <w:rPr>
          <w:rFonts w:ascii="Arial" w:hAnsi="Arial" w:cs="Arial"/>
          <w:sz w:val="24"/>
          <w:szCs w:val="24"/>
        </w:rPr>
        <w:t xml:space="preserve">Winnipeg South, Man. </w:t>
      </w:r>
      <w:r w:rsidRPr="00A82343">
        <w:rPr>
          <w:rFonts w:ascii="Arial" w:hAnsi="Arial" w:cs="Arial"/>
          <w:sz w:val="24"/>
          <w:szCs w:val="24"/>
          <w:lang w:val="fr-CA"/>
        </w:rPr>
        <w:t xml:space="preserve">(Libéral) </w:t>
      </w:r>
      <w:r w:rsidRPr="00A82343">
        <w:rPr>
          <w:rFonts w:ascii="Arial" w:hAnsi="Arial" w:cs="Arial"/>
          <w:sz w:val="24"/>
          <w:szCs w:val="24"/>
          <w:lang w:val="fr-CA"/>
        </w:rPr>
        <w:br/>
        <w:t>Langue préférée: Anglais / Français</w:t>
      </w:r>
    </w:p>
    <w:p w14:paraId="288E2DF4" w14:textId="77777777" w:rsidR="001E0405" w:rsidRPr="00A82343" w:rsidRDefault="00535AC9" w:rsidP="00A82343">
      <w:pPr>
        <w:rPr>
          <w:rFonts w:ascii="Arial" w:hAnsi="Arial" w:cs="Arial"/>
          <w:sz w:val="24"/>
          <w:szCs w:val="24"/>
          <w:lang w:val="fr-CA"/>
        </w:rPr>
      </w:pPr>
      <w:hyperlink r:id="rId18" w:history="1">
        <w:r w:rsidR="001E0405" w:rsidRPr="00A82343">
          <w:rPr>
            <w:rStyle w:val="Hyperlink"/>
            <w:rFonts w:ascii="Arial" w:hAnsi="Arial" w:cs="Arial"/>
            <w:sz w:val="24"/>
            <w:szCs w:val="24"/>
            <w:lang w:val="fr-CA"/>
          </w:rPr>
          <w:t xml:space="preserve">Terry </w:t>
        </w:r>
        <w:proofErr w:type="spellStart"/>
        <w:r w:rsidR="001E0405" w:rsidRPr="00A82343">
          <w:rPr>
            <w:rStyle w:val="Hyperlink"/>
            <w:rFonts w:ascii="Arial" w:hAnsi="Arial" w:cs="Arial"/>
            <w:sz w:val="24"/>
            <w:szCs w:val="24"/>
            <w:lang w:val="fr-CA"/>
          </w:rPr>
          <w:t>Duguid</w:t>
        </w:r>
        <w:proofErr w:type="spellEnd"/>
      </w:hyperlink>
    </w:p>
    <w:p w14:paraId="71859F10"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Secrétaire parlementaire de la ministre du Développement économique et des Langues officielles (Diversification de l’économie de l’Ouest canadien) et du ministre de l’Environnement et du Changement climatique (Agence canadienne de l’eau)</w:t>
      </w:r>
    </w:p>
    <w:p w14:paraId="2E341636"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Winnipeg-Sud</w:t>
      </w:r>
    </w:p>
    <w:p w14:paraId="1F44D097"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Terry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a été élu pour la première fois député de Winnipeg-Sud en 2015.</w:t>
      </w:r>
    </w:p>
    <w:p w14:paraId="2E02E276"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Grâce à ses antécédents diversifiés, notamment dans le milieu de l'administration municipale, des affaires et du leadership environnemental, 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a démontré un profond engagement envers la fonction publique tout au long de sa carrière. En 1997, il a fondé </w:t>
      </w:r>
      <w:proofErr w:type="spellStart"/>
      <w:r w:rsidRPr="00A82343">
        <w:rPr>
          <w:rFonts w:ascii="Arial" w:hAnsi="Arial" w:cs="Arial"/>
          <w:sz w:val="24"/>
          <w:szCs w:val="24"/>
          <w:lang w:val="fr-CA"/>
        </w:rPr>
        <w:t>Sustainable</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Development</w:t>
      </w:r>
      <w:proofErr w:type="spellEnd"/>
      <w:r w:rsidRPr="00A82343">
        <w:rPr>
          <w:rFonts w:ascii="Arial" w:hAnsi="Arial" w:cs="Arial"/>
          <w:sz w:val="24"/>
          <w:szCs w:val="24"/>
          <w:lang w:val="fr-CA"/>
        </w:rPr>
        <w:t xml:space="preserve"> International, une société d’experts-conseils qui se spécialise dans la gestion environnementale, le développement durable, le transport et les affaires internationales. En 2000, il a été nommé président de la Manitoba Clean </w:t>
      </w:r>
      <w:proofErr w:type="spellStart"/>
      <w:r w:rsidRPr="00A82343">
        <w:rPr>
          <w:rFonts w:ascii="Arial" w:hAnsi="Arial" w:cs="Arial"/>
          <w:sz w:val="24"/>
          <w:szCs w:val="24"/>
          <w:lang w:val="fr-CA"/>
        </w:rPr>
        <w:t>Environment</w:t>
      </w:r>
      <w:proofErr w:type="spellEnd"/>
      <w:r w:rsidRPr="00A82343">
        <w:rPr>
          <w:rFonts w:ascii="Arial" w:hAnsi="Arial" w:cs="Arial"/>
          <w:sz w:val="24"/>
          <w:szCs w:val="24"/>
          <w:lang w:val="fr-CA"/>
        </w:rPr>
        <w:t xml:space="preserve"> Commission et il est devenu en 2004 président et chef de la direction </w:t>
      </w:r>
      <w:proofErr w:type="gramStart"/>
      <w:r w:rsidRPr="00A82343">
        <w:rPr>
          <w:rFonts w:ascii="Arial" w:hAnsi="Arial" w:cs="Arial"/>
          <w:sz w:val="24"/>
          <w:szCs w:val="24"/>
          <w:lang w:val="fr-CA"/>
        </w:rPr>
        <w:t xml:space="preserve">du International Centre for </w:t>
      </w:r>
      <w:proofErr w:type="spellStart"/>
      <w:r w:rsidRPr="00A82343">
        <w:rPr>
          <w:rFonts w:ascii="Arial" w:hAnsi="Arial" w:cs="Arial"/>
          <w:sz w:val="24"/>
          <w:szCs w:val="24"/>
          <w:lang w:val="fr-CA"/>
        </w:rPr>
        <w:t>Infectious</w:t>
      </w:r>
      <w:proofErr w:type="spellEnd"/>
      <w:r w:rsidRPr="00A82343">
        <w:rPr>
          <w:rFonts w:ascii="Arial" w:hAnsi="Arial" w:cs="Arial"/>
          <w:sz w:val="24"/>
          <w:szCs w:val="24"/>
          <w:lang w:val="fr-CA"/>
        </w:rPr>
        <w:t xml:space="preserve"> </w:t>
      </w:r>
      <w:proofErr w:type="spellStart"/>
      <w:r w:rsidRPr="00A82343">
        <w:rPr>
          <w:rFonts w:ascii="Arial" w:hAnsi="Arial" w:cs="Arial"/>
          <w:sz w:val="24"/>
          <w:szCs w:val="24"/>
          <w:lang w:val="fr-CA"/>
        </w:rPr>
        <w:t>Diseases</w:t>
      </w:r>
      <w:proofErr w:type="spellEnd"/>
      <w:proofErr w:type="gramEnd"/>
      <w:r w:rsidRPr="00A82343">
        <w:rPr>
          <w:rFonts w:ascii="Arial" w:hAnsi="Arial" w:cs="Arial"/>
          <w:sz w:val="24"/>
          <w:szCs w:val="24"/>
          <w:lang w:val="fr-CA"/>
        </w:rPr>
        <w:t>, un organisme de recherche à but non lucratif qu’il a aidé à mettre sur pied.</w:t>
      </w:r>
    </w:p>
    <w:p w14:paraId="3FB685C9"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Hormis dans sa carrière professionnelle, 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a consacré beaucoup de temps et d’efforts à sa communauté, y compris à titre de directeur général du groupe de travail sur les changements climatiques du Manitoba en 2001, de président du groupe de travail sur la nature en 2003 et de membre du groupe de travail sur l’échange de droits d’émission du Manitoba en 2004.</w:t>
      </w:r>
    </w:p>
    <w:p w14:paraId="58373D58"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s’intéresse depuis toujours aux sciences et au rôle qu’elles jouent dans l’amélioration de la société. Titulaire d’un baccalauréat ès sciences avec distinction en biologie, il a abordé dans sa maîtrise en conception environnementale (science de </w:t>
      </w:r>
      <w:r w:rsidRPr="00A82343">
        <w:rPr>
          <w:rFonts w:ascii="Arial" w:hAnsi="Arial" w:cs="Arial"/>
          <w:sz w:val="24"/>
          <w:szCs w:val="24"/>
          <w:lang w:val="fr-CA"/>
        </w:rPr>
        <w:lastRenderedPageBreak/>
        <w:t>l’environnement) les enjeux cruciaux de la qualité de l’eau, de l’appauvrissement de l’ozone et des pluies acides.</w:t>
      </w:r>
    </w:p>
    <w:p w14:paraId="5A394431"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M. </w:t>
      </w:r>
      <w:proofErr w:type="spellStart"/>
      <w:r w:rsidRPr="00A82343">
        <w:rPr>
          <w:rFonts w:ascii="Arial" w:hAnsi="Arial" w:cs="Arial"/>
          <w:sz w:val="24"/>
          <w:szCs w:val="24"/>
          <w:lang w:val="fr-CA"/>
        </w:rPr>
        <w:t>Duguid</w:t>
      </w:r>
      <w:proofErr w:type="spellEnd"/>
      <w:r w:rsidRPr="00A82343">
        <w:rPr>
          <w:rFonts w:ascii="Arial" w:hAnsi="Arial" w:cs="Arial"/>
          <w:sz w:val="24"/>
          <w:szCs w:val="24"/>
          <w:lang w:val="fr-CA"/>
        </w:rPr>
        <w:t xml:space="preserve"> et sa femme Linda ont deux filles.</w:t>
      </w:r>
    </w:p>
    <w:p w14:paraId="61F9E2DE"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 xml:space="preserve">Sujets soulevés par M. </w:t>
      </w:r>
      <w:proofErr w:type="spellStart"/>
      <w:r w:rsidRPr="00A82343">
        <w:rPr>
          <w:rFonts w:ascii="Arial" w:hAnsi="Arial" w:cs="Arial"/>
          <w:b/>
          <w:sz w:val="24"/>
          <w:szCs w:val="24"/>
          <w:lang w:val="fr-CA"/>
        </w:rPr>
        <w:t>Duguid</w:t>
      </w:r>
      <w:proofErr w:type="spellEnd"/>
      <w:r w:rsidRPr="00A82343">
        <w:rPr>
          <w:rFonts w:ascii="Arial" w:hAnsi="Arial" w:cs="Arial"/>
          <w:b/>
          <w:sz w:val="24"/>
          <w:szCs w:val="24"/>
          <w:lang w:val="fr-CA"/>
        </w:rPr>
        <w:t xml:space="preserve"> à la Chambre des communes ou en comité qui intéressent la Commission de la fonction publique.</w:t>
      </w:r>
    </w:p>
    <w:p w14:paraId="4A813B09" w14:textId="77777777" w:rsidR="00B94761" w:rsidRPr="00DF6280" w:rsidRDefault="00B94761" w:rsidP="00A82343">
      <w:pPr>
        <w:rPr>
          <w:rFonts w:ascii="Arial" w:hAnsi="Arial" w:cs="Arial"/>
          <w:b/>
          <w:sz w:val="24"/>
          <w:szCs w:val="24"/>
          <w:lang w:val="fr-CA"/>
        </w:rPr>
      </w:pPr>
      <w:r w:rsidRPr="00DF6280">
        <w:rPr>
          <w:rFonts w:ascii="Arial" w:hAnsi="Arial" w:cs="Arial"/>
          <w:b/>
          <w:sz w:val="24"/>
          <w:szCs w:val="24"/>
          <w:lang w:val="fr-CA"/>
        </w:rPr>
        <w:t>Chambre des Communes</w:t>
      </w:r>
    </w:p>
    <w:p w14:paraId="5AC2A0AF"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79B404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19FEA4F0"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590A5271" w14:textId="77777777" w:rsidR="00B94761" w:rsidRPr="00A82343" w:rsidRDefault="00B94761" w:rsidP="00A82343">
      <w:pPr>
        <w:rPr>
          <w:rFonts w:ascii="Arial" w:hAnsi="Arial" w:cs="Arial"/>
          <w:sz w:val="24"/>
          <w:szCs w:val="24"/>
          <w:lang w:val="fr-CA"/>
        </w:rPr>
      </w:pPr>
      <w:bookmarkStart w:id="213" w:name="_Toc62127833"/>
      <w:bookmarkStart w:id="214" w:name="_Toc62135679"/>
      <w:bookmarkStart w:id="215" w:name="_Toc62548370"/>
      <w:bookmarkStart w:id="216" w:name="_Toc62555653"/>
      <w:bookmarkStart w:id="217" w:name="_Toc62555717"/>
      <w:bookmarkStart w:id="218" w:name="_Toc62555789"/>
      <w:bookmarkStart w:id="219" w:name="_Toc62556081"/>
      <w:bookmarkStart w:id="220" w:name="_Toc69197896"/>
      <w:r w:rsidRPr="00A82343">
        <w:rPr>
          <w:rStyle w:val="Heading2Char"/>
          <w:rFonts w:ascii="Arial" w:hAnsi="Arial" w:cs="Arial"/>
          <w:sz w:val="24"/>
          <w:szCs w:val="24"/>
          <w:lang w:val="fr-CA"/>
        </w:rPr>
        <w:t>Bernard Généreux</w:t>
      </w:r>
      <w:bookmarkEnd w:id="213"/>
      <w:bookmarkEnd w:id="214"/>
      <w:bookmarkEnd w:id="215"/>
      <w:bookmarkEnd w:id="216"/>
      <w:bookmarkEnd w:id="217"/>
      <w:bookmarkEnd w:id="218"/>
      <w:bookmarkEnd w:id="219"/>
      <w:bookmarkEnd w:id="220"/>
      <w:r w:rsidRPr="00A82343">
        <w:rPr>
          <w:rFonts w:ascii="Arial" w:hAnsi="Arial" w:cs="Arial"/>
          <w:b/>
          <w:sz w:val="24"/>
          <w:szCs w:val="24"/>
          <w:lang w:val="fr-CA"/>
        </w:rPr>
        <w:br/>
      </w:r>
      <w:r w:rsidRPr="00A82343">
        <w:rPr>
          <w:rFonts w:ascii="Arial" w:hAnsi="Arial" w:cs="Arial"/>
          <w:sz w:val="24"/>
          <w:szCs w:val="24"/>
          <w:lang w:val="fr-CA"/>
        </w:rPr>
        <w:t>Montmagny—L'</w:t>
      </w:r>
      <w:proofErr w:type="spellStart"/>
      <w:r w:rsidRPr="00A82343">
        <w:rPr>
          <w:rFonts w:ascii="Arial" w:hAnsi="Arial" w:cs="Arial"/>
          <w:sz w:val="24"/>
          <w:szCs w:val="24"/>
          <w:lang w:val="fr-CA"/>
        </w:rPr>
        <w:t>Islet</w:t>
      </w:r>
      <w:proofErr w:type="spellEnd"/>
      <w:r w:rsidRPr="00A82343">
        <w:rPr>
          <w:rFonts w:ascii="Arial" w:hAnsi="Arial" w:cs="Arial"/>
          <w:sz w:val="24"/>
          <w:szCs w:val="24"/>
          <w:lang w:val="fr-CA"/>
        </w:rPr>
        <w:t xml:space="preserve">—Kamouraska—Rivière-du-Loup, QC. (Conservateur) </w:t>
      </w:r>
      <w:r w:rsidRPr="00A82343">
        <w:rPr>
          <w:rFonts w:ascii="Arial" w:hAnsi="Arial" w:cs="Arial"/>
          <w:sz w:val="24"/>
          <w:szCs w:val="24"/>
          <w:lang w:val="fr-CA"/>
        </w:rPr>
        <w:br/>
        <w:t>Langue préférée: Français / Anglais</w:t>
      </w:r>
    </w:p>
    <w:p w14:paraId="7C09AF49" w14:textId="77777777" w:rsidR="00571499" w:rsidRPr="00A82343" w:rsidRDefault="00535AC9" w:rsidP="00A82343">
      <w:pPr>
        <w:rPr>
          <w:rFonts w:ascii="Arial" w:hAnsi="Arial" w:cs="Arial"/>
          <w:b/>
          <w:sz w:val="24"/>
          <w:szCs w:val="24"/>
          <w:lang w:val="fr-CA"/>
        </w:rPr>
      </w:pPr>
      <w:hyperlink r:id="rId19" w:history="1">
        <w:r w:rsidR="00571499" w:rsidRPr="00A82343">
          <w:rPr>
            <w:rStyle w:val="Hyperlink"/>
            <w:rFonts w:ascii="Arial" w:hAnsi="Arial" w:cs="Arial"/>
            <w:sz w:val="24"/>
            <w:szCs w:val="24"/>
            <w:lang w:val="fr-CA"/>
          </w:rPr>
          <w:t>Bernard Généreux</w:t>
        </w:r>
      </w:hyperlink>
    </w:p>
    <w:p w14:paraId="1A96757D"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Bernard Généreux et son épouse Tracey ont deux enfants, Tristan et </w:t>
      </w:r>
      <w:proofErr w:type="spellStart"/>
      <w:r w:rsidRPr="00A82343">
        <w:rPr>
          <w:rFonts w:ascii="Arial" w:hAnsi="Arial" w:cs="Arial"/>
          <w:sz w:val="24"/>
          <w:szCs w:val="24"/>
          <w:lang w:val="fr-CA"/>
        </w:rPr>
        <w:t>Kaïla</w:t>
      </w:r>
      <w:proofErr w:type="spellEnd"/>
      <w:r w:rsidRPr="00A82343">
        <w:rPr>
          <w:rFonts w:ascii="Arial" w:hAnsi="Arial" w:cs="Arial"/>
          <w:sz w:val="24"/>
          <w:szCs w:val="24"/>
          <w:lang w:val="fr-CA"/>
        </w:rPr>
        <w:t>, et sont également grands-parents de magnifiques petits-enfants. Parallèlement à sa vie familiale, en 1993, il a déployé sa fibre entrepreneuriale et a créé avec son associé, l’entreprise BASE 132.</w:t>
      </w:r>
    </w:p>
    <w:p w14:paraId="1925FA87"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Homme près des gens et animé du devoir de servir, il est élu en tant que maire de Ville La Pocatière en 2005. Bernard Généreux débute sa carrière en politique fédérale par la suite et fait désormais partie de la grande famille conservatrice depuis une dizaine d’années.</w:t>
      </w:r>
    </w:p>
    <w:p w14:paraId="6108D6C5"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D’abord élu de 2009 à 2011, il est demeuré actif au sein de l’association conservatrice pour ensuite être réélu lors des élections de 2015 comme député de Montmagny—L’</w:t>
      </w:r>
      <w:proofErr w:type="spellStart"/>
      <w:r w:rsidRPr="00A82343">
        <w:rPr>
          <w:rFonts w:ascii="Arial" w:hAnsi="Arial" w:cs="Arial"/>
          <w:sz w:val="24"/>
          <w:szCs w:val="24"/>
          <w:lang w:val="fr-CA"/>
        </w:rPr>
        <w:t>Islet</w:t>
      </w:r>
      <w:proofErr w:type="spellEnd"/>
      <w:r w:rsidRPr="00A82343">
        <w:rPr>
          <w:rFonts w:ascii="Arial" w:hAnsi="Arial" w:cs="Arial"/>
          <w:sz w:val="24"/>
          <w:szCs w:val="24"/>
          <w:lang w:val="fr-CA"/>
        </w:rPr>
        <w:t>—Kamouraska—Rivière-du-Loup. Il a également été membre du conseil et du comité exécutif de 2011 à 2014 du Port de Québec. Reconnaissant ses qualités humaines et son leadership, ses collègues l’ont nommé président du Caucus conservateur du Québec lors de son plus récent mandat. Il est aussi nommé Critique en matière de Langues officielles.</w:t>
      </w:r>
    </w:p>
    <w:p w14:paraId="2B243994"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Portant fièrement son nom, M. Généreux est reconnu pour être positif, ouvert aux autres et impliqué dans son milieu. Il s’est d’ailleurs </w:t>
      </w:r>
      <w:proofErr w:type="gramStart"/>
      <w:r w:rsidRPr="00A82343">
        <w:rPr>
          <w:rFonts w:ascii="Arial" w:hAnsi="Arial" w:cs="Arial"/>
          <w:sz w:val="24"/>
          <w:szCs w:val="24"/>
          <w:lang w:val="fr-CA"/>
        </w:rPr>
        <w:t>investis</w:t>
      </w:r>
      <w:proofErr w:type="gramEnd"/>
      <w:r w:rsidRPr="00A82343">
        <w:rPr>
          <w:rFonts w:ascii="Arial" w:hAnsi="Arial" w:cs="Arial"/>
          <w:sz w:val="24"/>
          <w:szCs w:val="24"/>
          <w:lang w:val="fr-CA"/>
        </w:rPr>
        <w:t xml:space="preserve"> dans plusieurs présidences d’honneur auprès de causes lui tenant à cœur, telles que la santé masculine, les soins auprès des personnes en fin de vie, le don d’organes et la lutte contre le cancer.</w:t>
      </w:r>
    </w:p>
    <w:p w14:paraId="27C1BFD4"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 Généreux à la Chambre des communes ou en comité qui intéressent la Commission de la fonction publique.</w:t>
      </w:r>
    </w:p>
    <w:p w14:paraId="4EE8F26B" w14:textId="77777777" w:rsidR="00B94761"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sz w:val="24"/>
          <w:szCs w:val="24"/>
        </w:rPr>
        <w:t xml:space="preserve">Comité permanent des langues officielles </w:t>
      </w:r>
    </w:p>
    <w:p w14:paraId="59A8DADF" w14:textId="77777777" w:rsidR="00B94761" w:rsidRPr="00A82343" w:rsidRDefault="00B94761" w:rsidP="00535AC9">
      <w:pPr>
        <w:pStyle w:val="ListParagraph"/>
        <w:widowControl w:val="0"/>
        <w:numPr>
          <w:ilvl w:val="0"/>
          <w:numId w:val="2"/>
        </w:numPr>
        <w:autoSpaceDE w:val="0"/>
        <w:autoSpaceDN w:val="0"/>
        <w:adjustRightInd w:val="0"/>
        <w:ind w:left="0"/>
        <w:rPr>
          <w:rFonts w:ascii="Arial" w:hAnsi="Arial" w:cs="Arial"/>
          <w:sz w:val="24"/>
          <w:szCs w:val="24"/>
        </w:rPr>
      </w:pPr>
      <w:r w:rsidRPr="00A82343">
        <w:rPr>
          <w:rFonts w:ascii="Arial" w:hAnsi="Arial" w:cs="Arial"/>
          <w:sz w:val="24"/>
          <w:szCs w:val="24"/>
        </w:rPr>
        <w:lastRenderedPageBreak/>
        <w:t xml:space="preserve">Fonctionnaires </w:t>
      </w:r>
    </w:p>
    <w:p w14:paraId="3DE17B59" w14:textId="77777777" w:rsidR="00B94761" w:rsidRPr="00A82343" w:rsidRDefault="00B94761" w:rsidP="00535AC9">
      <w:pPr>
        <w:pStyle w:val="ListParagraph"/>
        <w:widowControl w:val="0"/>
        <w:numPr>
          <w:ilvl w:val="0"/>
          <w:numId w:val="2"/>
        </w:numPr>
        <w:autoSpaceDE w:val="0"/>
        <w:autoSpaceDN w:val="0"/>
        <w:adjustRightInd w:val="0"/>
        <w:ind w:left="0"/>
        <w:rPr>
          <w:rFonts w:ascii="Arial" w:hAnsi="Arial" w:cs="Arial"/>
          <w:sz w:val="24"/>
          <w:szCs w:val="24"/>
        </w:rPr>
      </w:pPr>
      <w:r w:rsidRPr="00A82343">
        <w:rPr>
          <w:rFonts w:ascii="Arial" w:hAnsi="Arial" w:cs="Arial"/>
          <w:sz w:val="24"/>
          <w:szCs w:val="24"/>
        </w:rPr>
        <w:t>Primes ou des allocations financières</w:t>
      </w:r>
    </w:p>
    <w:p w14:paraId="0E45D31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27C0A17B" w14:textId="77777777" w:rsidR="00B94761" w:rsidRPr="00A82343" w:rsidRDefault="00B94761" w:rsidP="00A82343">
      <w:pPr>
        <w:rPr>
          <w:rFonts w:ascii="Arial" w:hAnsi="Arial" w:cs="Arial"/>
          <w:sz w:val="24"/>
          <w:szCs w:val="24"/>
          <w:lang w:val="fr-CA"/>
        </w:rPr>
      </w:pPr>
      <w:r w:rsidRPr="00A82343">
        <w:rPr>
          <w:rFonts w:ascii="Arial" w:hAnsi="Arial" w:cs="Arial"/>
          <w:b/>
          <w:sz w:val="24"/>
          <w:szCs w:val="24"/>
          <w:lang w:val="fr-CA"/>
        </w:rPr>
        <w:t xml:space="preserve">Comité permanent des langues officielles </w:t>
      </w:r>
    </w:p>
    <w:p w14:paraId="23FFAA07" w14:textId="77777777" w:rsidR="00B94761" w:rsidRPr="00A82343" w:rsidRDefault="00B94761" w:rsidP="00535AC9">
      <w:pPr>
        <w:pStyle w:val="ListParagraph"/>
        <w:numPr>
          <w:ilvl w:val="0"/>
          <w:numId w:val="33"/>
        </w:numPr>
        <w:ind w:left="0"/>
        <w:rPr>
          <w:rFonts w:ascii="Arial" w:hAnsi="Arial" w:cs="Arial"/>
          <w:b/>
          <w:sz w:val="24"/>
          <w:szCs w:val="24"/>
        </w:rPr>
      </w:pPr>
      <w:r w:rsidRPr="00A82343">
        <w:rPr>
          <w:rFonts w:ascii="Arial" w:hAnsi="Arial" w:cs="Arial"/>
          <w:sz w:val="24"/>
          <w:szCs w:val="24"/>
        </w:rPr>
        <w:t>25 novembre 2020</w:t>
      </w:r>
      <w:r w:rsidRPr="00A82343">
        <w:rPr>
          <w:rFonts w:ascii="Arial" w:hAnsi="Arial" w:cs="Arial"/>
          <w:sz w:val="24"/>
          <w:szCs w:val="24"/>
        </w:rPr>
        <w:br/>
        <w:t>Je siège au Comité permanent des langues officielles depuis 2009. Entre 2011 et 2015, je n'étais pas là, mais je suis revenu en 2015 et j'y suis depuis ce temps.</w:t>
      </w:r>
    </w:p>
    <w:p w14:paraId="222A86D1" w14:textId="77777777" w:rsidR="00B94761" w:rsidRPr="00A82343" w:rsidRDefault="00B94761" w:rsidP="00535AC9">
      <w:pPr>
        <w:pStyle w:val="ListParagraph"/>
        <w:numPr>
          <w:ilvl w:val="0"/>
          <w:numId w:val="2"/>
        </w:numPr>
        <w:ind w:left="0"/>
        <w:rPr>
          <w:rFonts w:ascii="Arial" w:hAnsi="Arial" w:cs="Arial"/>
          <w:b/>
          <w:sz w:val="24"/>
          <w:szCs w:val="24"/>
        </w:rPr>
      </w:pPr>
      <w:r w:rsidRPr="00A82343">
        <w:rPr>
          <w:rFonts w:ascii="Arial" w:hAnsi="Arial" w:cs="Arial"/>
          <w:sz w:val="24"/>
          <w:szCs w:val="24"/>
        </w:rPr>
        <w:t>Le Comité permanent des langues officielles s'est manifesté à plusieurs reprises. Des rapports ont été faits, à la fois au Comité permanent des langues officielles de la Chambre des communes et au Comité sénatorial permanent des langues officielles. Plusieurs lettres ont été envoyées à la ministre, même au cours des derniers mois. Je l'ai appris de différentes personnes qui étaient au comité, du vice-président au président.</w:t>
      </w:r>
    </w:p>
    <w:p w14:paraId="5482C336" w14:textId="77777777" w:rsidR="00FC6CB5" w:rsidRPr="005B5E51" w:rsidRDefault="00B94761" w:rsidP="00A82343">
      <w:pPr>
        <w:rPr>
          <w:rFonts w:ascii="Arial" w:hAnsi="Arial" w:cs="Arial"/>
          <w:b/>
          <w:sz w:val="24"/>
          <w:szCs w:val="24"/>
          <w:lang w:val="fr-CA"/>
        </w:rPr>
      </w:pPr>
      <w:r w:rsidRPr="005B5E51">
        <w:rPr>
          <w:rFonts w:ascii="Arial" w:hAnsi="Arial" w:cs="Arial"/>
          <w:b/>
          <w:sz w:val="24"/>
          <w:szCs w:val="24"/>
          <w:lang w:val="fr-CA"/>
        </w:rPr>
        <w:t xml:space="preserve">Fonctionnaires </w:t>
      </w:r>
    </w:p>
    <w:p w14:paraId="3787CCCE" w14:textId="77777777" w:rsidR="00B94761"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sz w:val="24"/>
          <w:szCs w:val="24"/>
        </w:rPr>
        <w:t>8 juillet 2020</w:t>
      </w:r>
      <w:r w:rsidRPr="00A82343">
        <w:rPr>
          <w:rFonts w:ascii="Arial" w:hAnsi="Arial" w:cs="Arial"/>
          <w:sz w:val="24"/>
          <w:szCs w:val="24"/>
        </w:rPr>
        <w:br/>
        <w:t>Le président du Conseil du Trésor peut-il nous dire combien de fonctionnaires travaillent pour le gouvernement actuellement?</w:t>
      </w:r>
    </w:p>
    <w:p w14:paraId="6FC8BAA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02AE4F66" w14:textId="77777777" w:rsidR="00B94761"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b/>
          <w:sz w:val="24"/>
          <w:szCs w:val="24"/>
        </w:rPr>
        <w:t>Primes ou des allocations financières</w:t>
      </w:r>
      <w:r w:rsidRPr="00A82343">
        <w:rPr>
          <w:rFonts w:ascii="Arial" w:hAnsi="Arial" w:cs="Arial"/>
          <w:b/>
          <w:sz w:val="24"/>
          <w:szCs w:val="24"/>
        </w:rPr>
        <w:br/>
      </w:r>
      <w:r w:rsidRPr="00A82343">
        <w:rPr>
          <w:rFonts w:ascii="Arial" w:hAnsi="Arial" w:cs="Arial"/>
          <w:sz w:val="24"/>
          <w:szCs w:val="24"/>
        </w:rPr>
        <w:t>13 novembre 2020</w:t>
      </w:r>
      <w:r w:rsidRPr="00A82343">
        <w:rPr>
          <w:rFonts w:ascii="Arial" w:hAnsi="Arial" w:cs="Arial"/>
          <w:sz w:val="24"/>
          <w:szCs w:val="24"/>
        </w:rPr>
        <w:br/>
      </w:r>
      <w:proofErr w:type="gramStart"/>
      <w:r w:rsidRPr="00A82343">
        <w:rPr>
          <w:rFonts w:ascii="Arial" w:hAnsi="Arial" w:cs="Arial"/>
          <w:sz w:val="24"/>
          <w:szCs w:val="24"/>
        </w:rPr>
        <w:t>Par contre</w:t>
      </w:r>
      <w:proofErr w:type="gramEnd"/>
      <w:r w:rsidRPr="00A82343">
        <w:rPr>
          <w:rFonts w:ascii="Arial" w:hAnsi="Arial" w:cs="Arial"/>
          <w:sz w:val="24"/>
          <w:szCs w:val="24"/>
        </w:rPr>
        <w:t>, même à l'intérieur de l'appareil fédéral, je constate de plus en plus que des fonctionnaires reçoivent des primes ou des allocations financières parce qu'ils atteignent une cote de bilinguisme assez élevée.</w:t>
      </w:r>
    </w:p>
    <w:p w14:paraId="7428B9B8" w14:textId="77777777" w:rsidR="00B94761" w:rsidRPr="00A82343" w:rsidRDefault="00B94761" w:rsidP="00535AC9">
      <w:pPr>
        <w:pStyle w:val="ListParagraph"/>
        <w:numPr>
          <w:ilvl w:val="0"/>
          <w:numId w:val="2"/>
        </w:numPr>
        <w:ind w:left="0"/>
        <w:rPr>
          <w:rFonts w:ascii="Arial" w:hAnsi="Arial" w:cs="Arial"/>
          <w:sz w:val="24"/>
          <w:szCs w:val="24"/>
        </w:rPr>
      </w:pPr>
      <w:r w:rsidRPr="00A82343">
        <w:rPr>
          <w:rFonts w:ascii="Arial" w:hAnsi="Arial" w:cs="Arial"/>
          <w:sz w:val="24"/>
          <w:szCs w:val="24"/>
        </w:rPr>
        <w:t>J'en viens à votre modèle de maturité. Y aurait-il un mécanisme potentiel pour faire que, dans un ministère où l'on ne respecte pas votre modèle de maturité ou d'autoévaluation, il puisse y avoir une forme de contraintes ou de restrictions relativement à certains avantages liés au fait que les gens ont cette échelle salariale ou ces primes en fonction d'un service qu'ils doivent donner, mais qui n'est peut-être pas offert dans plusieurs cas?</w:t>
      </w:r>
    </w:p>
    <w:p w14:paraId="5969B47E" w14:textId="77777777" w:rsidR="00B94761" w:rsidRPr="00A82343" w:rsidRDefault="00B94761" w:rsidP="00A82343">
      <w:pPr>
        <w:rPr>
          <w:rFonts w:ascii="Arial" w:hAnsi="Arial" w:cs="Arial"/>
          <w:sz w:val="24"/>
          <w:szCs w:val="24"/>
          <w:lang w:val="fr-CA"/>
        </w:rPr>
      </w:pPr>
      <w:bookmarkStart w:id="221" w:name="_Toc62127834"/>
      <w:bookmarkStart w:id="222" w:name="_Toc62135680"/>
      <w:bookmarkStart w:id="223" w:name="_Toc62548371"/>
      <w:bookmarkStart w:id="224" w:name="_Toc62555654"/>
      <w:bookmarkStart w:id="225" w:name="_Toc62555718"/>
      <w:bookmarkStart w:id="226" w:name="_Toc62555790"/>
      <w:bookmarkStart w:id="227" w:name="_Toc62556082"/>
      <w:bookmarkStart w:id="228" w:name="_Toc69197897"/>
      <w:r w:rsidRPr="00A82343">
        <w:rPr>
          <w:rStyle w:val="Heading2Char"/>
          <w:rFonts w:ascii="Arial" w:hAnsi="Arial" w:cs="Arial"/>
          <w:sz w:val="24"/>
          <w:szCs w:val="24"/>
          <w:lang w:val="fr-CA"/>
        </w:rPr>
        <w:t>Marie-France Lalonde</w:t>
      </w:r>
      <w:bookmarkEnd w:id="221"/>
      <w:bookmarkEnd w:id="222"/>
      <w:bookmarkEnd w:id="223"/>
      <w:bookmarkEnd w:id="224"/>
      <w:bookmarkEnd w:id="225"/>
      <w:bookmarkEnd w:id="226"/>
      <w:bookmarkEnd w:id="227"/>
      <w:bookmarkEnd w:id="228"/>
      <w:r w:rsidRPr="00A82343">
        <w:rPr>
          <w:rFonts w:ascii="Arial" w:hAnsi="Arial" w:cs="Arial"/>
          <w:b/>
          <w:sz w:val="24"/>
          <w:szCs w:val="24"/>
          <w:lang w:val="fr-CA"/>
        </w:rPr>
        <w:br/>
      </w:r>
      <w:r w:rsidRPr="00A82343">
        <w:rPr>
          <w:rFonts w:ascii="Arial" w:hAnsi="Arial" w:cs="Arial"/>
          <w:sz w:val="24"/>
          <w:szCs w:val="24"/>
          <w:lang w:val="fr-CA"/>
        </w:rPr>
        <w:t xml:space="preserve">Orléans, On. (Liberal) </w:t>
      </w:r>
      <w:r w:rsidRPr="00A82343">
        <w:rPr>
          <w:rFonts w:ascii="Arial" w:hAnsi="Arial" w:cs="Arial"/>
          <w:sz w:val="24"/>
          <w:szCs w:val="24"/>
          <w:lang w:val="fr-CA"/>
        </w:rPr>
        <w:br/>
        <w:t>Langue préférée: Français</w:t>
      </w:r>
    </w:p>
    <w:p w14:paraId="473E1EDD" w14:textId="77777777" w:rsidR="00571499" w:rsidRPr="00A82343" w:rsidRDefault="00535AC9" w:rsidP="00A82343">
      <w:pPr>
        <w:rPr>
          <w:rFonts w:ascii="Arial" w:hAnsi="Arial" w:cs="Arial"/>
          <w:b/>
          <w:sz w:val="24"/>
          <w:szCs w:val="24"/>
          <w:lang w:val="fr-CA"/>
        </w:rPr>
      </w:pPr>
      <w:hyperlink r:id="rId20" w:history="1">
        <w:r w:rsidR="00571499" w:rsidRPr="00A82343">
          <w:rPr>
            <w:rStyle w:val="Hyperlink"/>
            <w:rFonts w:ascii="Arial" w:hAnsi="Arial" w:cs="Arial"/>
            <w:sz w:val="24"/>
            <w:szCs w:val="24"/>
            <w:lang w:val="fr-CA"/>
          </w:rPr>
          <w:t>Marie-France Lalonde</w:t>
        </w:r>
      </w:hyperlink>
    </w:p>
    <w:p w14:paraId="3532DD00"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Marie-France réside à Orléans depuis plus de 19 ans. Elle y demeure avec son mari, sa fille, et leurs trois chats rescapés. Avant son entrée en politique, Marie-France fut travailleuse sociale au CHEO et à l’Hôpital d’Ottawa. Elle a bâti, et est devenue copropriétaire et directrice générale d’une maison de retraite ici à Orléans. Elle est une </w:t>
      </w:r>
      <w:r w:rsidRPr="00A82343">
        <w:rPr>
          <w:rFonts w:ascii="Arial" w:eastAsia="Times New Roman" w:hAnsi="Arial" w:cs="Arial"/>
          <w:sz w:val="24"/>
          <w:szCs w:val="24"/>
          <w:lang w:val="fr-CA" w:eastAsia="en-CA"/>
        </w:rPr>
        <w:lastRenderedPageBreak/>
        <w:t>fière ministre des Affaires francophones et ministre de la Sécurité communautaire et des Services correctionnels.</w:t>
      </w:r>
    </w:p>
    <w:p w14:paraId="7B55253C"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Sujets soulevés par Mme Lalonde à la Chambre des communes ou en comité qui intéressent la Commission de la fonction publique.</w:t>
      </w:r>
    </w:p>
    <w:p w14:paraId="0C825FA4" w14:textId="77777777" w:rsidR="00B94761" w:rsidRPr="00A82343" w:rsidRDefault="00B94761" w:rsidP="00535AC9">
      <w:pPr>
        <w:pStyle w:val="ListParagraph"/>
        <w:numPr>
          <w:ilvl w:val="0"/>
          <w:numId w:val="34"/>
        </w:numPr>
        <w:ind w:left="360"/>
        <w:rPr>
          <w:rFonts w:ascii="Arial" w:hAnsi="Arial" w:cs="Arial"/>
          <w:sz w:val="24"/>
          <w:szCs w:val="24"/>
        </w:rPr>
      </w:pPr>
      <w:r w:rsidRPr="00A82343">
        <w:rPr>
          <w:rFonts w:ascii="Arial" w:eastAsiaTheme="minorEastAsia" w:hAnsi="Arial" w:cs="Arial"/>
          <w:sz w:val="24"/>
          <w:szCs w:val="24"/>
          <w:lang w:eastAsia="en-CA"/>
        </w:rPr>
        <w:t>Franco- ontarienne</w:t>
      </w:r>
    </w:p>
    <w:p w14:paraId="009BDF56"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76D3A807"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Franco-</w:t>
      </w:r>
      <w:r w:rsidRPr="00A82343">
        <w:rPr>
          <w:rFonts w:ascii="Arial" w:hAnsi="Arial" w:cs="Arial"/>
          <w:sz w:val="24"/>
          <w:szCs w:val="24"/>
          <w:lang w:val="fr-CA"/>
        </w:rPr>
        <w:t xml:space="preserve"> </w:t>
      </w:r>
      <w:r w:rsidRPr="00A82343">
        <w:rPr>
          <w:rFonts w:ascii="Arial" w:hAnsi="Arial" w:cs="Arial"/>
          <w:b/>
          <w:sz w:val="24"/>
          <w:szCs w:val="24"/>
          <w:lang w:val="fr-CA"/>
        </w:rPr>
        <w:t>ontarienne</w:t>
      </w:r>
    </w:p>
    <w:p w14:paraId="30E200D1" w14:textId="77777777" w:rsidR="00571499" w:rsidRPr="00A82343" w:rsidRDefault="00B94761" w:rsidP="00535AC9">
      <w:pPr>
        <w:pStyle w:val="ListParagraph"/>
        <w:numPr>
          <w:ilvl w:val="0"/>
          <w:numId w:val="2"/>
        </w:numPr>
        <w:ind w:left="360"/>
        <w:rPr>
          <w:rFonts w:ascii="Arial" w:hAnsi="Arial" w:cs="Arial"/>
          <w:b/>
          <w:sz w:val="24"/>
          <w:szCs w:val="24"/>
        </w:rPr>
      </w:pPr>
      <w:r w:rsidRPr="00A82343">
        <w:rPr>
          <w:rFonts w:ascii="Arial" w:hAnsi="Arial" w:cs="Arial"/>
          <w:sz w:val="24"/>
          <w:szCs w:val="24"/>
        </w:rPr>
        <w:t>25 septembre 2020</w:t>
      </w:r>
      <w:r w:rsidRPr="00A82343">
        <w:rPr>
          <w:rFonts w:ascii="Arial" w:hAnsi="Arial" w:cs="Arial"/>
          <w:sz w:val="24"/>
          <w:szCs w:val="24"/>
        </w:rPr>
        <w:br/>
        <w:t xml:space="preserve">Monsieur le Président, aujourd'hui, la communauté franco-ontarienne se rassemble pour célébrer et confirmer l'apport fondamental et l'histoire unique des Franco-Ontariens et des Franco-Ontariennes pour l'Ontario et pour l'ensemble de notre pays. </w:t>
      </w:r>
    </w:p>
    <w:p w14:paraId="69462312" w14:textId="77777777" w:rsidR="00B94761" w:rsidRPr="00A82343" w:rsidRDefault="00B94761" w:rsidP="00535AC9">
      <w:pPr>
        <w:pStyle w:val="ListParagraph"/>
        <w:numPr>
          <w:ilvl w:val="0"/>
          <w:numId w:val="2"/>
        </w:numPr>
        <w:ind w:left="360"/>
        <w:rPr>
          <w:rFonts w:ascii="Arial" w:hAnsi="Arial" w:cs="Arial"/>
          <w:b/>
          <w:sz w:val="24"/>
          <w:szCs w:val="24"/>
        </w:rPr>
      </w:pPr>
      <w:r w:rsidRPr="00A82343">
        <w:rPr>
          <w:rFonts w:ascii="Arial" w:hAnsi="Arial" w:cs="Arial"/>
          <w:sz w:val="24"/>
          <w:szCs w:val="24"/>
        </w:rPr>
        <w:t>Fière Franco-Ontarienne, je joins ma voix à celle de mes collègues et, ensemble, célébrons notre culture, notre patrimoine, notre langue française. Continuons de la promouvoir et saluons tous l'importante contribution de la communauté francophone à l'Ontario et à l'ensemble de notre pays.</w:t>
      </w:r>
    </w:p>
    <w:p w14:paraId="42BC5EE0" w14:textId="77777777" w:rsidR="00B94761" w:rsidRPr="00A82343" w:rsidRDefault="00B94761" w:rsidP="00A82343">
      <w:pPr>
        <w:ind w:left="360"/>
        <w:rPr>
          <w:rFonts w:ascii="Arial" w:hAnsi="Arial" w:cs="Arial"/>
          <w:b/>
          <w:sz w:val="24"/>
          <w:szCs w:val="24"/>
          <w:lang w:val="fr-CA"/>
        </w:rPr>
      </w:pPr>
      <w:r w:rsidRPr="00A82343">
        <w:rPr>
          <w:rFonts w:ascii="Arial" w:hAnsi="Arial" w:cs="Arial"/>
          <w:b/>
          <w:sz w:val="24"/>
          <w:szCs w:val="24"/>
          <w:lang w:val="fr-CA"/>
        </w:rPr>
        <w:t>Comité</w:t>
      </w:r>
    </w:p>
    <w:p w14:paraId="4F90A272"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AB4DEE7" w14:textId="77777777" w:rsidR="00B94761" w:rsidRPr="00A82343" w:rsidRDefault="00B94761" w:rsidP="00A82343">
      <w:pPr>
        <w:rPr>
          <w:rFonts w:ascii="Arial" w:hAnsi="Arial" w:cs="Arial"/>
          <w:sz w:val="24"/>
          <w:szCs w:val="24"/>
          <w:lang w:val="fr-CA"/>
        </w:rPr>
      </w:pPr>
      <w:bookmarkStart w:id="229" w:name="_Toc62127835"/>
      <w:bookmarkStart w:id="230" w:name="_Toc62135681"/>
      <w:bookmarkStart w:id="231" w:name="_Toc62548372"/>
      <w:bookmarkStart w:id="232" w:name="_Toc62555655"/>
      <w:bookmarkStart w:id="233" w:name="_Toc62555719"/>
      <w:bookmarkStart w:id="234" w:name="_Toc62555791"/>
      <w:bookmarkStart w:id="235" w:name="_Toc62556083"/>
      <w:bookmarkStart w:id="236" w:name="_Toc69197898"/>
      <w:r w:rsidRPr="00A82343">
        <w:rPr>
          <w:rStyle w:val="Heading2Char"/>
          <w:rFonts w:ascii="Arial" w:hAnsi="Arial" w:cs="Arial"/>
          <w:sz w:val="24"/>
          <w:szCs w:val="24"/>
          <w:lang w:val="fr-CA"/>
        </w:rPr>
        <w:t xml:space="preserve">Patricia </w:t>
      </w:r>
      <w:proofErr w:type="spellStart"/>
      <w:r w:rsidRPr="00A82343">
        <w:rPr>
          <w:rStyle w:val="Heading2Char"/>
          <w:rFonts w:ascii="Arial" w:hAnsi="Arial" w:cs="Arial"/>
          <w:sz w:val="24"/>
          <w:szCs w:val="24"/>
          <w:lang w:val="fr-CA"/>
        </w:rPr>
        <w:t>Lattanzio</w:t>
      </w:r>
      <w:bookmarkEnd w:id="229"/>
      <w:bookmarkEnd w:id="230"/>
      <w:bookmarkEnd w:id="231"/>
      <w:bookmarkEnd w:id="232"/>
      <w:bookmarkEnd w:id="233"/>
      <w:bookmarkEnd w:id="234"/>
      <w:bookmarkEnd w:id="235"/>
      <w:bookmarkEnd w:id="236"/>
      <w:proofErr w:type="spellEnd"/>
      <w:r w:rsidRPr="00A82343">
        <w:rPr>
          <w:rFonts w:ascii="Arial" w:hAnsi="Arial" w:cs="Arial"/>
          <w:b/>
          <w:sz w:val="24"/>
          <w:szCs w:val="24"/>
          <w:lang w:val="fr-CA"/>
        </w:rPr>
        <w:br/>
      </w:r>
      <w:r w:rsidRPr="00A82343">
        <w:rPr>
          <w:rFonts w:ascii="Arial" w:hAnsi="Arial" w:cs="Arial"/>
          <w:sz w:val="24"/>
          <w:szCs w:val="24"/>
          <w:lang w:val="fr-CA"/>
        </w:rPr>
        <w:t xml:space="preserve">Saint-Léonard—Saint-Michel, </w:t>
      </w:r>
      <w:proofErr w:type="spellStart"/>
      <w:r w:rsidRPr="00A82343">
        <w:rPr>
          <w:rFonts w:ascii="Arial" w:hAnsi="Arial" w:cs="Arial"/>
          <w:sz w:val="24"/>
          <w:szCs w:val="24"/>
          <w:lang w:val="fr-CA"/>
        </w:rPr>
        <w:t>Qc</w:t>
      </w:r>
      <w:proofErr w:type="spellEnd"/>
      <w:r w:rsidRPr="00A82343">
        <w:rPr>
          <w:rFonts w:ascii="Arial" w:hAnsi="Arial" w:cs="Arial"/>
          <w:sz w:val="24"/>
          <w:szCs w:val="24"/>
          <w:lang w:val="fr-CA"/>
        </w:rPr>
        <w:t xml:space="preserve">. (Libéral) </w:t>
      </w:r>
      <w:r w:rsidRPr="00A82343">
        <w:rPr>
          <w:rFonts w:ascii="Arial" w:hAnsi="Arial" w:cs="Arial"/>
          <w:sz w:val="24"/>
          <w:szCs w:val="24"/>
          <w:lang w:val="fr-CA"/>
        </w:rPr>
        <w:br/>
        <w:t>Langue préférée: Anglais / Français</w:t>
      </w:r>
    </w:p>
    <w:p w14:paraId="07D84EEA" w14:textId="77777777" w:rsidR="004C6E4E" w:rsidRPr="00A82343" w:rsidRDefault="00535AC9" w:rsidP="00A82343">
      <w:pPr>
        <w:rPr>
          <w:rFonts w:ascii="Arial" w:hAnsi="Arial" w:cs="Arial"/>
          <w:b/>
          <w:sz w:val="24"/>
          <w:szCs w:val="24"/>
          <w:lang w:val="fr-CA"/>
        </w:rPr>
      </w:pPr>
      <w:hyperlink r:id="rId21" w:history="1">
        <w:r w:rsidR="004C6E4E" w:rsidRPr="00A82343">
          <w:rPr>
            <w:rStyle w:val="Hyperlink"/>
            <w:rFonts w:ascii="Arial" w:hAnsi="Arial" w:cs="Arial"/>
            <w:sz w:val="24"/>
            <w:szCs w:val="24"/>
            <w:lang w:val="fr-CA"/>
          </w:rPr>
          <w:t xml:space="preserve">Patricia </w:t>
        </w:r>
        <w:proofErr w:type="spellStart"/>
        <w:r w:rsidR="004C6E4E" w:rsidRPr="00A82343">
          <w:rPr>
            <w:rStyle w:val="Hyperlink"/>
            <w:rFonts w:ascii="Arial" w:hAnsi="Arial" w:cs="Arial"/>
            <w:sz w:val="24"/>
            <w:szCs w:val="24"/>
            <w:lang w:val="fr-CA"/>
          </w:rPr>
          <w:t>Lattanzio</w:t>
        </w:r>
        <w:proofErr w:type="spellEnd"/>
      </w:hyperlink>
    </w:p>
    <w:p w14:paraId="10581864"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 xml:space="preserve">Patricia </w:t>
      </w:r>
      <w:proofErr w:type="spellStart"/>
      <w:r w:rsidRPr="00A82343">
        <w:rPr>
          <w:rFonts w:ascii="Arial" w:hAnsi="Arial" w:cs="Arial"/>
          <w:sz w:val="24"/>
          <w:szCs w:val="24"/>
          <w:lang w:val="fr-CA"/>
        </w:rPr>
        <w:t>Lattanzio</w:t>
      </w:r>
      <w:proofErr w:type="spellEnd"/>
      <w:r w:rsidRPr="00A82343">
        <w:rPr>
          <w:rFonts w:ascii="Arial" w:hAnsi="Arial" w:cs="Arial"/>
          <w:sz w:val="24"/>
          <w:szCs w:val="24"/>
          <w:lang w:val="fr-CA"/>
        </w:rPr>
        <w:t xml:space="preserve"> a été élue députée de Saint-Léonard – Saint-Michel en 2019. Elle est membre du Comité permanent des langues officielles et du Comité permanent de l'accès à l'information, de la protection des renseignements personnels et de l'éthique. Mère de trois enfants, entrepreneure et leader communautaire, Patricia travaille sans relâche pour s’assurer que les citoyens puissent accéder au soutien dont ils ont besoin. </w:t>
      </w:r>
      <w:r w:rsidRPr="00A82343">
        <w:rPr>
          <w:rFonts w:ascii="Arial" w:hAnsi="Arial" w:cs="Arial"/>
          <w:sz w:val="24"/>
          <w:szCs w:val="24"/>
          <w:lang w:val="fr-CA"/>
        </w:rPr>
        <w:br/>
      </w:r>
      <w:r w:rsidRPr="00A82343">
        <w:rPr>
          <w:rFonts w:ascii="Arial" w:hAnsi="Arial" w:cs="Arial"/>
          <w:sz w:val="24"/>
          <w:szCs w:val="24"/>
          <w:lang w:val="fr-CA"/>
        </w:rPr>
        <w:br/>
        <w:t xml:space="preserve">Passionnée de politique canadienne dès son plus jeune âge, Patricia a commencé ses études universitaires à l’Université McGill où elle a obtenu un baccalauréat en sciences politiques. Ensuite, elle a poursuivi ses études en obtenant un baccalauréat en droit à l’Université du Québec à Montréal. Animée par une fibre entrepreneuriale, Patricia a démarré son propre cabinet d’avocats où elle a conseillé plusieurs membres de sa communauté sur divers enjeux légaux. </w:t>
      </w:r>
      <w:r w:rsidRPr="00A82343">
        <w:rPr>
          <w:rFonts w:ascii="Arial" w:hAnsi="Arial" w:cs="Arial"/>
          <w:sz w:val="24"/>
          <w:szCs w:val="24"/>
          <w:lang w:val="fr-CA"/>
        </w:rPr>
        <w:br/>
      </w:r>
      <w:r w:rsidRPr="00A82343">
        <w:rPr>
          <w:rFonts w:ascii="Arial" w:hAnsi="Arial" w:cs="Arial"/>
          <w:sz w:val="24"/>
          <w:szCs w:val="24"/>
          <w:lang w:val="fr-CA"/>
        </w:rPr>
        <w:br/>
        <w:t xml:space="preserve">En 2007, Patricia fut élue comme commissaire pour la Commission scolaire English </w:t>
      </w:r>
      <w:proofErr w:type="spellStart"/>
      <w:r w:rsidRPr="00984D33">
        <w:rPr>
          <w:rFonts w:ascii="Arial" w:hAnsi="Arial" w:cs="Arial"/>
          <w:sz w:val="24"/>
          <w:szCs w:val="24"/>
          <w:lang w:val="fr-CA"/>
        </w:rPr>
        <w:t>Montreal</w:t>
      </w:r>
      <w:proofErr w:type="spellEnd"/>
      <w:r w:rsidRPr="00A82343">
        <w:rPr>
          <w:rFonts w:ascii="Arial" w:hAnsi="Arial" w:cs="Arial"/>
          <w:sz w:val="24"/>
          <w:szCs w:val="24"/>
          <w:lang w:val="fr-CA"/>
        </w:rPr>
        <w:t xml:space="preserve"> puis réélue en 2014. À titre de commissaire, elle a présenté des mémoires, au </w:t>
      </w:r>
      <w:r w:rsidRPr="00A82343">
        <w:rPr>
          <w:rFonts w:ascii="Arial" w:hAnsi="Arial" w:cs="Arial"/>
          <w:sz w:val="24"/>
          <w:szCs w:val="24"/>
          <w:lang w:val="fr-CA"/>
        </w:rPr>
        <w:lastRenderedPageBreak/>
        <w:t xml:space="preserve">nom de la minorité anglophone, devant l’Assemblée </w:t>
      </w:r>
      <w:proofErr w:type="gramStart"/>
      <w:r w:rsidRPr="00A82343">
        <w:rPr>
          <w:rFonts w:ascii="Arial" w:hAnsi="Arial" w:cs="Arial"/>
          <w:sz w:val="24"/>
          <w:szCs w:val="24"/>
          <w:lang w:val="fr-CA"/>
        </w:rPr>
        <w:t>Nationale</w:t>
      </w:r>
      <w:proofErr w:type="gramEnd"/>
      <w:r w:rsidRPr="00A82343">
        <w:rPr>
          <w:rFonts w:ascii="Arial" w:hAnsi="Arial" w:cs="Arial"/>
          <w:sz w:val="24"/>
          <w:szCs w:val="24"/>
          <w:lang w:val="fr-CA"/>
        </w:rPr>
        <w:t xml:space="preserve"> du Québec. De 2014 à 2019, elle a été élue Présidente du Comité de gestion de la taxe scolaire de l’île de Montréal où elle a encouragé la participation des présidents et commissaires des cinq commissions scolaires de l'île de Montréal. </w:t>
      </w:r>
      <w:r w:rsidRPr="00A82343">
        <w:rPr>
          <w:rFonts w:ascii="Arial" w:hAnsi="Arial" w:cs="Arial"/>
          <w:sz w:val="24"/>
          <w:szCs w:val="24"/>
          <w:lang w:val="fr-CA"/>
        </w:rPr>
        <w:br/>
      </w:r>
      <w:r w:rsidRPr="00A82343">
        <w:rPr>
          <w:rFonts w:ascii="Arial" w:hAnsi="Arial" w:cs="Arial"/>
          <w:sz w:val="24"/>
          <w:szCs w:val="24"/>
          <w:lang w:val="fr-CA"/>
        </w:rPr>
        <w:br/>
        <w:t>En 2015, elle a été élue lors d’une élection partielle, et réélue en 2017, au poste de conseillère municipale de ville pour le district de Saint-Léonard-Est. Elle a défendu de nombreux enjeux importants pour ses concitoyens tels que le développement durable, la durabilité des infrastructures, et les politiques concernant le bien-être des enfants. À la Ville de Montréal, elle a assumé les mandats de vice-présidente de la Commission sur l’Inspecteur général et de porte-parole de l’Opposition officielle pour les dossiers d’infrastructures, de la voirie et de l’eau, des services électriques ainsi que les affaires juridiques. Membre de la communauté italienne, Patricia comprend l’importance de la diversité et elle entend être la porte-parole de toutes les communautés culturelles qui forment la belle mosaïque qu’est la circonscription de Saint-Léonard – Saint-Michel.</w:t>
      </w:r>
    </w:p>
    <w:p w14:paraId="1EAC5C58"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 xml:space="preserve">Sujets soulevés par Mme </w:t>
      </w:r>
      <w:proofErr w:type="spellStart"/>
      <w:r w:rsidRPr="00A82343">
        <w:rPr>
          <w:rFonts w:ascii="Arial" w:hAnsi="Arial" w:cs="Arial"/>
          <w:b/>
          <w:sz w:val="24"/>
          <w:szCs w:val="24"/>
          <w:lang w:val="fr-CA"/>
        </w:rPr>
        <w:t>Lattanzio</w:t>
      </w:r>
      <w:proofErr w:type="spellEnd"/>
      <w:r w:rsidRPr="00A82343">
        <w:rPr>
          <w:rFonts w:ascii="Arial" w:hAnsi="Arial" w:cs="Arial"/>
          <w:b/>
          <w:sz w:val="24"/>
          <w:szCs w:val="24"/>
          <w:lang w:val="fr-CA"/>
        </w:rPr>
        <w:t xml:space="preserve"> à la Chambre des communes ou en comité qui intéressent la Commission de la fonction publique.</w:t>
      </w:r>
    </w:p>
    <w:p w14:paraId="555F4F4B" w14:textId="77777777" w:rsidR="00F7465C" w:rsidRPr="00A82343" w:rsidRDefault="00B94761" w:rsidP="00535AC9">
      <w:pPr>
        <w:pStyle w:val="ListParagraph"/>
        <w:widowControl w:val="0"/>
        <w:numPr>
          <w:ilvl w:val="0"/>
          <w:numId w:val="2"/>
        </w:numPr>
        <w:autoSpaceDE w:val="0"/>
        <w:autoSpaceDN w:val="0"/>
        <w:adjustRightInd w:val="0"/>
        <w:ind w:left="360"/>
        <w:contextualSpacing w:val="0"/>
        <w:rPr>
          <w:rFonts w:ascii="Arial" w:hAnsi="Arial" w:cs="Arial"/>
          <w:b/>
          <w:sz w:val="24"/>
          <w:szCs w:val="24"/>
        </w:rPr>
      </w:pPr>
      <w:r w:rsidRPr="00A82343">
        <w:rPr>
          <w:rFonts w:ascii="Arial" w:hAnsi="Arial" w:cs="Arial"/>
          <w:sz w:val="24"/>
          <w:szCs w:val="24"/>
        </w:rPr>
        <w:t>Mois de l’histoire des Noirs</w:t>
      </w:r>
    </w:p>
    <w:p w14:paraId="4471DA58" w14:textId="77777777" w:rsidR="00B94761" w:rsidRPr="005B5E51" w:rsidRDefault="00B94761" w:rsidP="00A82343">
      <w:pPr>
        <w:widowControl w:val="0"/>
        <w:autoSpaceDE w:val="0"/>
        <w:autoSpaceDN w:val="0"/>
        <w:adjustRightInd w:val="0"/>
        <w:rPr>
          <w:rFonts w:ascii="Arial" w:hAnsi="Arial" w:cs="Arial"/>
          <w:b/>
          <w:sz w:val="24"/>
          <w:szCs w:val="24"/>
          <w:lang w:val="fr-CA"/>
        </w:rPr>
      </w:pPr>
      <w:r w:rsidRPr="005B5E51">
        <w:rPr>
          <w:rFonts w:ascii="Arial" w:hAnsi="Arial" w:cs="Arial"/>
          <w:b/>
          <w:sz w:val="24"/>
          <w:szCs w:val="24"/>
          <w:lang w:val="fr-CA"/>
        </w:rPr>
        <w:t>Chambre des Communes</w:t>
      </w:r>
    </w:p>
    <w:p w14:paraId="5ED24399" w14:textId="77777777" w:rsidR="00B94761" w:rsidRPr="00A82343" w:rsidRDefault="00B94761" w:rsidP="00A82343">
      <w:pPr>
        <w:rPr>
          <w:rFonts w:ascii="Arial" w:hAnsi="Arial" w:cs="Arial"/>
          <w:b/>
          <w:sz w:val="24"/>
          <w:szCs w:val="24"/>
          <w:lang w:val="fr-CA"/>
        </w:rPr>
      </w:pPr>
      <w:r w:rsidRPr="00A82343">
        <w:rPr>
          <w:rFonts w:ascii="Arial" w:eastAsiaTheme="minorEastAsia" w:hAnsi="Arial" w:cs="Arial"/>
          <w:b/>
          <w:sz w:val="24"/>
          <w:szCs w:val="24"/>
          <w:lang w:val="fr-CA" w:eastAsia="en-CA"/>
        </w:rPr>
        <w:t>Mois de l’histoire des Noirs</w:t>
      </w:r>
    </w:p>
    <w:p w14:paraId="4378386C" w14:textId="77777777" w:rsidR="00B94761" w:rsidRPr="00A82343" w:rsidRDefault="00B94761" w:rsidP="00535AC9">
      <w:pPr>
        <w:pStyle w:val="ListParagraph"/>
        <w:numPr>
          <w:ilvl w:val="0"/>
          <w:numId w:val="2"/>
        </w:numPr>
        <w:ind w:left="360"/>
        <w:rPr>
          <w:rFonts w:ascii="Arial" w:hAnsi="Arial" w:cs="Arial"/>
          <w:b/>
          <w:sz w:val="24"/>
          <w:szCs w:val="24"/>
        </w:rPr>
      </w:pPr>
      <w:r w:rsidRPr="00A82343">
        <w:rPr>
          <w:rFonts w:ascii="Arial" w:hAnsi="Arial" w:cs="Arial"/>
          <w:sz w:val="24"/>
          <w:szCs w:val="24"/>
        </w:rPr>
        <w:t>7 février 2020</w:t>
      </w:r>
      <w:r w:rsidRPr="00A82343">
        <w:rPr>
          <w:rFonts w:ascii="Arial" w:hAnsi="Arial" w:cs="Arial"/>
          <w:sz w:val="24"/>
          <w:szCs w:val="24"/>
        </w:rPr>
        <w:br/>
        <w:t xml:space="preserve">Madame la Présidente, en ce Mois de l’histoire des Noirs, et en tant que femme, je souhaite souligner les contributions extraordinaires d’une femme d’origine haïtienne, méconnue par la plupart des gens, mais très populaire dans ma circonscription, Saint-Léonard—Saint-Michel. Il s’agit de Mme </w:t>
      </w:r>
      <w:proofErr w:type="spellStart"/>
      <w:r w:rsidRPr="00A82343">
        <w:rPr>
          <w:rFonts w:ascii="Arial" w:hAnsi="Arial" w:cs="Arial"/>
          <w:sz w:val="24"/>
          <w:szCs w:val="24"/>
        </w:rPr>
        <w:t>Felicidades</w:t>
      </w:r>
      <w:proofErr w:type="spellEnd"/>
      <w:r w:rsidRPr="00A82343">
        <w:rPr>
          <w:rFonts w:ascii="Arial" w:hAnsi="Arial" w:cs="Arial"/>
          <w:sz w:val="24"/>
          <w:szCs w:val="24"/>
        </w:rPr>
        <w:t xml:space="preserve"> Joseph.</w:t>
      </w:r>
    </w:p>
    <w:p w14:paraId="76195A07"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459FB3BB"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1ABEEA12" w14:textId="77777777" w:rsidR="00B94761" w:rsidRPr="00A82343" w:rsidRDefault="00B94761" w:rsidP="00A82343">
      <w:pPr>
        <w:rPr>
          <w:rFonts w:ascii="Arial" w:hAnsi="Arial" w:cs="Arial"/>
          <w:sz w:val="24"/>
          <w:szCs w:val="24"/>
          <w:lang w:val="fr-CA"/>
        </w:rPr>
      </w:pPr>
      <w:bookmarkStart w:id="237" w:name="_Toc62127836"/>
      <w:bookmarkStart w:id="238" w:name="_Toc62135682"/>
      <w:bookmarkStart w:id="239" w:name="_Toc62548373"/>
      <w:bookmarkStart w:id="240" w:name="_Toc62555656"/>
      <w:bookmarkStart w:id="241" w:name="_Toc62555720"/>
      <w:bookmarkStart w:id="242" w:name="_Toc62555792"/>
      <w:bookmarkStart w:id="243" w:name="_Toc62556084"/>
      <w:bookmarkStart w:id="244" w:name="_Toc69197899"/>
      <w:r w:rsidRPr="00A82343">
        <w:rPr>
          <w:rStyle w:val="Heading2Char"/>
          <w:rFonts w:ascii="Arial" w:hAnsi="Arial" w:cs="Arial"/>
          <w:sz w:val="24"/>
          <w:szCs w:val="24"/>
          <w:lang w:val="fr-CA"/>
        </w:rPr>
        <w:t xml:space="preserve">Soraya Martinez </w:t>
      </w:r>
      <w:proofErr w:type="spellStart"/>
      <w:r w:rsidRPr="00A82343">
        <w:rPr>
          <w:rStyle w:val="Heading2Char"/>
          <w:rFonts w:ascii="Arial" w:hAnsi="Arial" w:cs="Arial"/>
          <w:sz w:val="24"/>
          <w:szCs w:val="24"/>
          <w:lang w:val="fr-CA"/>
        </w:rPr>
        <w:t>Ferrada</w:t>
      </w:r>
      <w:bookmarkEnd w:id="237"/>
      <w:bookmarkEnd w:id="238"/>
      <w:bookmarkEnd w:id="239"/>
      <w:bookmarkEnd w:id="240"/>
      <w:bookmarkEnd w:id="241"/>
      <w:bookmarkEnd w:id="242"/>
      <w:bookmarkEnd w:id="243"/>
      <w:bookmarkEnd w:id="244"/>
      <w:proofErr w:type="spellEnd"/>
      <w:r w:rsidRPr="00A82343">
        <w:rPr>
          <w:rFonts w:ascii="Arial" w:hAnsi="Arial" w:cs="Arial"/>
          <w:b/>
          <w:sz w:val="24"/>
          <w:szCs w:val="24"/>
          <w:lang w:val="fr-CA"/>
        </w:rPr>
        <w:br/>
      </w:r>
      <w:r w:rsidRPr="00A82343">
        <w:rPr>
          <w:rFonts w:ascii="Arial" w:hAnsi="Arial" w:cs="Arial"/>
          <w:sz w:val="24"/>
          <w:szCs w:val="24"/>
          <w:lang w:val="fr-CA"/>
        </w:rPr>
        <w:t xml:space="preserve">Hochelaga, </w:t>
      </w:r>
      <w:proofErr w:type="spellStart"/>
      <w:r w:rsidRPr="00A82343">
        <w:rPr>
          <w:rFonts w:ascii="Arial" w:hAnsi="Arial" w:cs="Arial"/>
          <w:sz w:val="24"/>
          <w:szCs w:val="24"/>
          <w:lang w:val="fr-CA"/>
        </w:rPr>
        <w:t>Qc</w:t>
      </w:r>
      <w:proofErr w:type="spellEnd"/>
      <w:r w:rsidRPr="00A82343">
        <w:rPr>
          <w:rFonts w:ascii="Arial" w:hAnsi="Arial" w:cs="Arial"/>
          <w:sz w:val="24"/>
          <w:szCs w:val="24"/>
          <w:lang w:val="fr-CA"/>
        </w:rPr>
        <w:t xml:space="preserve">. (Libéral) </w:t>
      </w:r>
      <w:r w:rsidRPr="00A82343">
        <w:rPr>
          <w:rFonts w:ascii="Arial" w:hAnsi="Arial" w:cs="Arial"/>
          <w:sz w:val="24"/>
          <w:szCs w:val="24"/>
          <w:lang w:val="fr-CA"/>
        </w:rPr>
        <w:br/>
        <w:t>Langue préférée: Français / Anglais</w:t>
      </w:r>
    </w:p>
    <w:p w14:paraId="292685EA" w14:textId="77777777" w:rsidR="008C61F2" w:rsidRPr="00A82343" w:rsidRDefault="00535AC9" w:rsidP="00A82343">
      <w:pPr>
        <w:rPr>
          <w:rFonts w:ascii="Arial" w:hAnsi="Arial" w:cs="Arial"/>
          <w:b/>
          <w:sz w:val="24"/>
          <w:szCs w:val="24"/>
          <w:lang w:val="fr-CA"/>
        </w:rPr>
      </w:pPr>
      <w:hyperlink r:id="rId22" w:history="1">
        <w:r w:rsidR="008C61F2" w:rsidRPr="00A82343">
          <w:rPr>
            <w:rStyle w:val="Hyperlink"/>
            <w:rFonts w:ascii="Arial" w:hAnsi="Arial" w:cs="Arial"/>
            <w:sz w:val="24"/>
            <w:szCs w:val="24"/>
            <w:lang w:val="fr-CA"/>
          </w:rPr>
          <w:t xml:space="preserve">Soraya Martinez </w:t>
        </w:r>
        <w:proofErr w:type="spellStart"/>
        <w:r w:rsidR="008C61F2" w:rsidRPr="00A82343">
          <w:rPr>
            <w:rStyle w:val="Hyperlink"/>
            <w:rFonts w:ascii="Arial" w:hAnsi="Arial" w:cs="Arial"/>
            <w:sz w:val="24"/>
            <w:szCs w:val="24"/>
            <w:lang w:val="fr-CA"/>
          </w:rPr>
          <w:t>Ferrada</w:t>
        </w:r>
        <w:proofErr w:type="spellEnd"/>
      </w:hyperlink>
    </w:p>
    <w:p w14:paraId="45EC1F86"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Secrétaire parlementaire du ministre de l’Immigration, des Réfugiés et de la Citoyenneté</w:t>
      </w:r>
    </w:p>
    <w:p w14:paraId="0E823664"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Hochelaga</w:t>
      </w:r>
    </w:p>
    <w:p w14:paraId="346D6495"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Soraya Martinez </w:t>
      </w:r>
      <w:proofErr w:type="spellStart"/>
      <w:r w:rsidRPr="00A82343">
        <w:rPr>
          <w:rFonts w:ascii="Arial" w:eastAsia="Times New Roman" w:hAnsi="Arial" w:cs="Arial"/>
          <w:sz w:val="24"/>
          <w:szCs w:val="24"/>
          <w:lang w:val="fr-CA" w:eastAsia="en-CA"/>
        </w:rPr>
        <w:t>Ferrada</w:t>
      </w:r>
      <w:proofErr w:type="spellEnd"/>
      <w:r w:rsidRPr="00A82343">
        <w:rPr>
          <w:rFonts w:ascii="Arial" w:eastAsia="Times New Roman" w:hAnsi="Arial" w:cs="Arial"/>
          <w:sz w:val="24"/>
          <w:szCs w:val="24"/>
          <w:lang w:val="fr-CA" w:eastAsia="en-CA"/>
        </w:rPr>
        <w:t xml:space="preserve"> a été élue pour la première fois députée de Hochelaga en 2019.</w:t>
      </w:r>
    </w:p>
    <w:p w14:paraId="63B88231"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lastRenderedPageBreak/>
        <w:t xml:space="preserve">Citoyenne de l’Est de Montréal depuis son arrivée au Canada en 1980, Mme Martinez </w:t>
      </w:r>
      <w:proofErr w:type="spellStart"/>
      <w:r w:rsidRPr="00A82343">
        <w:rPr>
          <w:rFonts w:ascii="Arial" w:eastAsia="Times New Roman" w:hAnsi="Arial" w:cs="Arial"/>
          <w:sz w:val="24"/>
          <w:szCs w:val="24"/>
          <w:lang w:val="fr-CA" w:eastAsia="en-CA"/>
        </w:rPr>
        <w:t>Ferrada</w:t>
      </w:r>
      <w:proofErr w:type="spellEnd"/>
      <w:r w:rsidRPr="00A82343">
        <w:rPr>
          <w:rFonts w:ascii="Arial" w:eastAsia="Times New Roman" w:hAnsi="Arial" w:cs="Arial"/>
          <w:sz w:val="24"/>
          <w:szCs w:val="24"/>
          <w:lang w:val="fr-CA" w:eastAsia="en-CA"/>
        </w:rPr>
        <w:t xml:space="preserve"> est profondément enracinée dans sa communauté.</w:t>
      </w:r>
    </w:p>
    <w:p w14:paraId="38677861"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Pendant plus de 20 ans, elle a acquis de l’expérience en communication et en développement de projets en s’impliquant dans les milieux communautaires, culturels et politiques. Elle a notamment mis sur pied le premier programme culturel et d’insertion socioprofessionnelle de la TOHU, un complexe référence en matière de développement durable à Montréal.</w:t>
      </w:r>
    </w:p>
    <w:p w14:paraId="7481EE43" w14:textId="77777777" w:rsidR="00B94761" w:rsidRPr="00A82343" w:rsidRDefault="00B94761" w:rsidP="00A82343">
      <w:pPr>
        <w:rPr>
          <w:rFonts w:ascii="Arial" w:eastAsia="Times New Roman" w:hAnsi="Arial" w:cs="Arial"/>
          <w:sz w:val="24"/>
          <w:szCs w:val="24"/>
          <w:lang w:val="fr-CA" w:eastAsia="en-CA"/>
        </w:rPr>
      </w:pPr>
      <w:r w:rsidRPr="00A82343">
        <w:rPr>
          <w:rFonts w:ascii="Arial" w:eastAsia="Times New Roman" w:hAnsi="Arial" w:cs="Arial"/>
          <w:sz w:val="24"/>
          <w:szCs w:val="24"/>
          <w:lang w:val="fr-CA" w:eastAsia="en-CA"/>
        </w:rPr>
        <w:t xml:space="preserve">En politique municipale pendant plus de 10 ans, Mme Martinez </w:t>
      </w:r>
      <w:proofErr w:type="spellStart"/>
      <w:r w:rsidRPr="00A82343">
        <w:rPr>
          <w:rFonts w:ascii="Arial" w:eastAsia="Times New Roman" w:hAnsi="Arial" w:cs="Arial"/>
          <w:sz w:val="24"/>
          <w:szCs w:val="24"/>
          <w:lang w:val="fr-CA" w:eastAsia="en-CA"/>
        </w:rPr>
        <w:t>Ferrada</w:t>
      </w:r>
      <w:proofErr w:type="spellEnd"/>
      <w:r w:rsidRPr="00A82343">
        <w:rPr>
          <w:rFonts w:ascii="Arial" w:eastAsia="Times New Roman" w:hAnsi="Arial" w:cs="Arial"/>
          <w:sz w:val="24"/>
          <w:szCs w:val="24"/>
          <w:lang w:val="fr-CA" w:eastAsia="en-CA"/>
        </w:rPr>
        <w:t xml:space="preserve"> a été élue conseillère municipale de Saint-Michel et nommé Conseillère associée à la Culture au comité exécutif en 2005. Entre 2015 et 2018, elle a occupé le poste de chef de cabinet et conseillère principale de la ministre de Patrimoine canadien.</w:t>
      </w:r>
    </w:p>
    <w:p w14:paraId="379E760E" w14:textId="77777777" w:rsidR="00562D93" w:rsidRPr="00A82343" w:rsidRDefault="00562D93" w:rsidP="00A82343">
      <w:pPr>
        <w:rPr>
          <w:rFonts w:ascii="Arial" w:hAnsi="Arial" w:cs="Arial"/>
          <w:b/>
          <w:sz w:val="24"/>
          <w:szCs w:val="24"/>
          <w:lang w:val="fr-CA"/>
        </w:rPr>
      </w:pPr>
      <w:r w:rsidRPr="00A82343">
        <w:rPr>
          <w:rFonts w:ascii="Arial" w:hAnsi="Arial" w:cs="Arial"/>
          <w:b/>
          <w:sz w:val="24"/>
          <w:szCs w:val="24"/>
          <w:lang w:val="fr-CA"/>
        </w:rPr>
        <w:t>Sujets soulevés par Mme à la Chambre des communes ou en comité qui intéressent la Commission de la fonction publique.</w:t>
      </w:r>
    </w:p>
    <w:p w14:paraId="5523B859" w14:textId="77777777" w:rsidR="00B94761" w:rsidRPr="00A82343" w:rsidRDefault="00B94761" w:rsidP="00535AC9">
      <w:pPr>
        <w:pStyle w:val="ListParagraph"/>
        <w:numPr>
          <w:ilvl w:val="0"/>
          <w:numId w:val="2"/>
        </w:numPr>
        <w:ind w:left="357" w:hanging="357"/>
        <w:rPr>
          <w:rFonts w:ascii="Arial" w:hAnsi="Arial" w:cs="Arial"/>
          <w:b/>
          <w:sz w:val="24"/>
          <w:szCs w:val="24"/>
        </w:rPr>
      </w:pPr>
      <w:r w:rsidRPr="00A82343">
        <w:rPr>
          <w:rFonts w:ascii="Arial" w:hAnsi="Arial" w:cs="Arial"/>
          <w:sz w:val="24"/>
          <w:szCs w:val="24"/>
        </w:rPr>
        <w:t>Français à Montréal</w:t>
      </w:r>
    </w:p>
    <w:p w14:paraId="56641030" w14:textId="77777777" w:rsidR="00B94761" w:rsidRPr="00A82343" w:rsidRDefault="00B94761" w:rsidP="00535AC9">
      <w:pPr>
        <w:pStyle w:val="ListParagraph"/>
        <w:numPr>
          <w:ilvl w:val="0"/>
          <w:numId w:val="2"/>
        </w:numPr>
        <w:ind w:left="357" w:hanging="357"/>
        <w:rPr>
          <w:rFonts w:ascii="Arial" w:hAnsi="Arial" w:cs="Arial"/>
          <w:b/>
          <w:sz w:val="24"/>
          <w:szCs w:val="24"/>
        </w:rPr>
      </w:pPr>
      <w:r w:rsidRPr="00A82343">
        <w:rPr>
          <w:rFonts w:ascii="Arial" w:hAnsi="Arial" w:cs="Arial"/>
          <w:sz w:val="24"/>
          <w:szCs w:val="24"/>
        </w:rPr>
        <w:t xml:space="preserve">Semaine nationale de l'immigration francophone </w:t>
      </w:r>
    </w:p>
    <w:p w14:paraId="57CDE3D1" w14:textId="77777777" w:rsidR="00B94761" w:rsidRPr="00A82343" w:rsidRDefault="00B94761" w:rsidP="00535AC9">
      <w:pPr>
        <w:pStyle w:val="ListParagraph"/>
        <w:numPr>
          <w:ilvl w:val="0"/>
          <w:numId w:val="2"/>
        </w:numPr>
        <w:ind w:left="357" w:hanging="357"/>
        <w:rPr>
          <w:rFonts w:ascii="Arial" w:hAnsi="Arial" w:cs="Arial"/>
          <w:b/>
          <w:sz w:val="24"/>
          <w:szCs w:val="24"/>
        </w:rPr>
      </w:pPr>
      <w:r w:rsidRPr="00A82343">
        <w:rPr>
          <w:rFonts w:ascii="Arial" w:hAnsi="Arial" w:cs="Arial"/>
          <w:sz w:val="24"/>
          <w:szCs w:val="24"/>
        </w:rPr>
        <w:t xml:space="preserve">Mois de l'histoire des Noirs </w:t>
      </w:r>
    </w:p>
    <w:p w14:paraId="10A9B5BA" w14:textId="77777777" w:rsidR="00B94761" w:rsidRPr="00A82343" w:rsidRDefault="00B94761" w:rsidP="00535AC9">
      <w:pPr>
        <w:pStyle w:val="ListParagraph"/>
        <w:numPr>
          <w:ilvl w:val="0"/>
          <w:numId w:val="2"/>
        </w:numPr>
        <w:ind w:left="357" w:hanging="357"/>
        <w:rPr>
          <w:rFonts w:ascii="Arial" w:hAnsi="Arial" w:cs="Arial"/>
          <w:b/>
          <w:sz w:val="24"/>
          <w:szCs w:val="24"/>
        </w:rPr>
      </w:pPr>
      <w:r w:rsidRPr="00A82343">
        <w:rPr>
          <w:rFonts w:ascii="Arial" w:hAnsi="Arial" w:cs="Arial"/>
          <w:sz w:val="24"/>
          <w:szCs w:val="24"/>
        </w:rPr>
        <w:t>Immigration francophone</w:t>
      </w:r>
    </w:p>
    <w:p w14:paraId="59AD4A27"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Chambre des Communes</w:t>
      </w:r>
    </w:p>
    <w:p w14:paraId="6802B31A"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Français à Montréal</w:t>
      </w:r>
    </w:p>
    <w:p w14:paraId="4A9DCCBA" w14:textId="77777777" w:rsidR="00B94761" w:rsidRPr="00A82343" w:rsidRDefault="00B94761" w:rsidP="00535AC9">
      <w:pPr>
        <w:pStyle w:val="ListParagraph"/>
        <w:numPr>
          <w:ilvl w:val="0"/>
          <w:numId w:val="2"/>
        </w:numPr>
        <w:ind w:left="360"/>
        <w:rPr>
          <w:rFonts w:ascii="Arial" w:hAnsi="Arial" w:cs="Arial"/>
          <w:sz w:val="24"/>
          <w:szCs w:val="24"/>
        </w:rPr>
      </w:pPr>
      <w:r w:rsidRPr="00A82343">
        <w:rPr>
          <w:rFonts w:ascii="Arial" w:hAnsi="Arial" w:cs="Arial"/>
          <w:sz w:val="24"/>
          <w:szCs w:val="24"/>
        </w:rPr>
        <w:t>25 novembre 2020</w:t>
      </w:r>
      <w:r w:rsidRPr="00A82343">
        <w:rPr>
          <w:rFonts w:ascii="Arial" w:hAnsi="Arial" w:cs="Arial"/>
          <w:sz w:val="24"/>
          <w:szCs w:val="24"/>
        </w:rPr>
        <w:br/>
        <w:t>Ce n'est pas toujours évident. On sait que le français recule à Montréal, et cela m'inquiète. Cela nous inquiète tous, ici, à la Chambre. Au Québec, le français comme principale langue d'usage ou de travail diminue. De plus en plus de commerces accueillent les clients dans une autre langue que le français. En tant que Montréalaise, Québécoise, francophone, c'est une réalité qui m'inquiète.</w:t>
      </w:r>
    </w:p>
    <w:p w14:paraId="22C3E512" w14:textId="77777777" w:rsidR="00B94761" w:rsidRPr="00A82343" w:rsidRDefault="00B94761" w:rsidP="00A82343">
      <w:pPr>
        <w:rPr>
          <w:rFonts w:ascii="Arial" w:hAnsi="Arial" w:cs="Arial"/>
          <w:sz w:val="24"/>
          <w:szCs w:val="24"/>
          <w:lang w:val="fr-CA"/>
        </w:rPr>
      </w:pPr>
      <w:r w:rsidRPr="00A82343">
        <w:rPr>
          <w:rFonts w:ascii="Arial" w:hAnsi="Arial" w:cs="Arial"/>
          <w:b/>
          <w:sz w:val="24"/>
          <w:szCs w:val="24"/>
          <w:lang w:val="fr-CA"/>
        </w:rPr>
        <w:t>Semaine nationale de l'immigration francophone</w:t>
      </w:r>
      <w:r w:rsidRPr="00A82343">
        <w:rPr>
          <w:rFonts w:ascii="Arial" w:hAnsi="Arial" w:cs="Arial"/>
          <w:b/>
          <w:sz w:val="24"/>
          <w:szCs w:val="24"/>
          <w:lang w:val="fr-CA"/>
        </w:rPr>
        <w:br/>
      </w:r>
      <w:r w:rsidRPr="00A82343">
        <w:rPr>
          <w:rFonts w:ascii="Arial" w:hAnsi="Arial" w:cs="Arial"/>
          <w:sz w:val="24"/>
          <w:szCs w:val="24"/>
          <w:lang w:val="fr-CA"/>
        </w:rPr>
        <w:t>19 novembre 2020</w:t>
      </w:r>
      <w:r w:rsidRPr="00A82343">
        <w:rPr>
          <w:rFonts w:ascii="Arial" w:hAnsi="Arial" w:cs="Arial"/>
          <w:sz w:val="24"/>
          <w:szCs w:val="24"/>
          <w:lang w:val="fr-CA"/>
        </w:rPr>
        <w:br/>
        <w:t>Comme les honorables députés le savent peut-être, du 1er au 7 novembre 2020, nous avons souligné la Semaine nationale de l'immigration francophone, une occasion de reconnaître les contributions des nouveaux arrivants francophones et de souligner le dynamisme des communautés francophones hors Québec.</w:t>
      </w:r>
    </w:p>
    <w:p w14:paraId="5037B3C9" w14:textId="77777777" w:rsidR="00B94761" w:rsidRPr="00A82343" w:rsidRDefault="00B94761" w:rsidP="00535AC9">
      <w:pPr>
        <w:pStyle w:val="ListParagraph"/>
        <w:numPr>
          <w:ilvl w:val="0"/>
          <w:numId w:val="2"/>
        </w:numPr>
        <w:ind w:left="360"/>
        <w:rPr>
          <w:rFonts w:ascii="Arial" w:hAnsi="Arial" w:cs="Arial"/>
          <w:sz w:val="24"/>
          <w:szCs w:val="24"/>
        </w:rPr>
      </w:pPr>
      <w:r w:rsidRPr="00A82343">
        <w:rPr>
          <w:rFonts w:ascii="Arial" w:hAnsi="Arial" w:cs="Arial"/>
          <w:sz w:val="24"/>
          <w:szCs w:val="24"/>
        </w:rPr>
        <w:t>Le gouvernement croit fermement que tous les nouveaux arrivants, y compris les immigrants francophones, contribuent à la vitalité du Canada. Par conséquent, nous devons créer des communautés accueillantes et inclusives pour les nouveaux arrivants francophones et leur apporter un soutien adapté en temps opportun pour qu'ils s'intègrent et nouent des liens avec ces communautés.</w:t>
      </w:r>
    </w:p>
    <w:p w14:paraId="03F91478" w14:textId="77777777" w:rsidR="00B94761" w:rsidRPr="00A82343" w:rsidRDefault="00B94761" w:rsidP="00535AC9">
      <w:pPr>
        <w:pStyle w:val="ListParagraph"/>
        <w:numPr>
          <w:ilvl w:val="0"/>
          <w:numId w:val="2"/>
        </w:numPr>
        <w:ind w:left="360"/>
        <w:rPr>
          <w:rFonts w:ascii="Arial" w:hAnsi="Arial" w:cs="Arial"/>
          <w:sz w:val="24"/>
          <w:szCs w:val="24"/>
        </w:rPr>
      </w:pPr>
      <w:r w:rsidRPr="00A82343">
        <w:rPr>
          <w:rFonts w:ascii="Arial" w:hAnsi="Arial" w:cs="Arial"/>
          <w:sz w:val="24"/>
          <w:szCs w:val="24"/>
        </w:rPr>
        <w:t xml:space="preserve">Je suis fière des mesures que le Canada a continué à prendre pour attirer les immigrants francophones, et malgré la pandémie, je reste convaincue que les </w:t>
      </w:r>
      <w:r w:rsidRPr="00A82343">
        <w:rPr>
          <w:rFonts w:ascii="Arial" w:hAnsi="Arial" w:cs="Arial"/>
          <w:sz w:val="24"/>
          <w:szCs w:val="24"/>
        </w:rPr>
        <w:lastRenderedPageBreak/>
        <w:t>communautés francophones en situation minoritaire au Canada continueront d'attirer et d'accueillir les nouveaux arrivants et de les aider à s'intégrer.</w:t>
      </w:r>
    </w:p>
    <w:p w14:paraId="0592E908"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Mois de l'histoire des Noirs</w:t>
      </w:r>
    </w:p>
    <w:p w14:paraId="70029C8A" w14:textId="77777777" w:rsidR="00B94761" w:rsidRPr="00A82343" w:rsidRDefault="00B94761" w:rsidP="00535AC9">
      <w:pPr>
        <w:pStyle w:val="ListParagraph"/>
        <w:numPr>
          <w:ilvl w:val="0"/>
          <w:numId w:val="6"/>
        </w:numPr>
        <w:ind w:left="360"/>
        <w:rPr>
          <w:rFonts w:ascii="Arial" w:hAnsi="Arial" w:cs="Arial"/>
          <w:sz w:val="24"/>
          <w:szCs w:val="24"/>
        </w:rPr>
      </w:pPr>
      <w:r w:rsidRPr="00A82343">
        <w:rPr>
          <w:rFonts w:ascii="Arial" w:hAnsi="Arial" w:cs="Arial"/>
          <w:sz w:val="24"/>
          <w:szCs w:val="24"/>
        </w:rPr>
        <w:t>4 février 2020</w:t>
      </w:r>
      <w:r w:rsidRPr="00A82343">
        <w:rPr>
          <w:rFonts w:ascii="Arial" w:hAnsi="Arial" w:cs="Arial"/>
          <w:sz w:val="24"/>
          <w:szCs w:val="24"/>
        </w:rPr>
        <w:br/>
        <w:t>Monsieur le Président, chaque année, en février, le Mois de l'histoire des Noirs permet aux Canadiens et aux Canadiennes de souligner le patrimoine et les contributions de la communauté noire. Aujourd'hui, j'aimerais reconnaître des femmes noires extraordinaires qui ont contribué à une société canadienne diversifiée et inclusive.</w:t>
      </w:r>
    </w:p>
    <w:p w14:paraId="2F3C42A9"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35D60FDB" w14:textId="77777777" w:rsidR="00B94761" w:rsidRPr="005B5E51" w:rsidRDefault="00B94761" w:rsidP="00A82343">
      <w:pPr>
        <w:rPr>
          <w:rFonts w:ascii="Arial" w:hAnsi="Arial" w:cs="Arial"/>
          <w:sz w:val="24"/>
          <w:szCs w:val="24"/>
          <w:lang w:val="fr-CA"/>
        </w:rPr>
      </w:pPr>
      <w:r w:rsidRPr="005B5E51">
        <w:rPr>
          <w:rFonts w:ascii="Arial" w:hAnsi="Arial" w:cs="Arial"/>
          <w:b/>
          <w:sz w:val="24"/>
          <w:szCs w:val="24"/>
          <w:lang w:val="fr-CA"/>
        </w:rPr>
        <w:t>Immigration francophone</w:t>
      </w:r>
    </w:p>
    <w:p w14:paraId="702B22D1" w14:textId="77777777" w:rsidR="008C61F2" w:rsidRPr="00A82343" w:rsidRDefault="00B94761" w:rsidP="00535AC9">
      <w:pPr>
        <w:pStyle w:val="ListParagraph"/>
        <w:numPr>
          <w:ilvl w:val="0"/>
          <w:numId w:val="6"/>
        </w:numPr>
        <w:ind w:left="360"/>
        <w:rPr>
          <w:rFonts w:ascii="Arial" w:eastAsiaTheme="minorEastAsia" w:hAnsi="Arial" w:cs="Arial"/>
          <w:sz w:val="24"/>
          <w:szCs w:val="24"/>
          <w:lang w:eastAsia="en-CA"/>
        </w:rPr>
      </w:pPr>
      <w:r w:rsidRPr="00A82343">
        <w:rPr>
          <w:rFonts w:ascii="Arial" w:hAnsi="Arial" w:cs="Arial"/>
          <w:sz w:val="24"/>
          <w:szCs w:val="24"/>
        </w:rPr>
        <w:t>12 mars 2020</w:t>
      </w:r>
      <w:r w:rsidRPr="00A82343">
        <w:rPr>
          <w:rFonts w:ascii="Arial" w:hAnsi="Arial" w:cs="Arial"/>
          <w:sz w:val="24"/>
          <w:szCs w:val="24"/>
        </w:rPr>
        <w:br/>
        <w:t>Comme vous le disiez, les gouvernements et les communautés ont fixé un objectif de 4,3 % d'immigration francophone d'ici 2023. C'est un défi quand même ambitieux. Je pense que le pourcentage se situe en ce moment à environ 2,3 ou 2,4 % de l'objectif.</w:t>
      </w:r>
    </w:p>
    <w:p w14:paraId="41E39919" w14:textId="77777777" w:rsidR="008C61F2" w:rsidRPr="004B3720" w:rsidRDefault="00B94761" w:rsidP="00535AC9">
      <w:pPr>
        <w:pStyle w:val="ListParagraph"/>
        <w:numPr>
          <w:ilvl w:val="0"/>
          <w:numId w:val="6"/>
        </w:numPr>
        <w:ind w:left="360"/>
        <w:rPr>
          <w:rFonts w:ascii="Arial" w:eastAsiaTheme="minorEastAsia" w:hAnsi="Arial" w:cs="Arial"/>
          <w:sz w:val="24"/>
          <w:szCs w:val="24"/>
          <w:lang w:eastAsia="en-CA"/>
        </w:rPr>
      </w:pPr>
      <w:r w:rsidRPr="00A82343">
        <w:rPr>
          <w:rFonts w:ascii="Arial" w:hAnsi="Arial" w:cs="Arial"/>
          <w:sz w:val="24"/>
          <w:szCs w:val="24"/>
        </w:rPr>
        <w:t>Pouvez-vous parler davantage des politiques du gouvernement pour l'intégration des immigrants dans les communautés linguistiques en situation minoritaire? Quelles mesures pouvons-nous prendre pour augmenter le nombre d'immigrants à l'entrée? Non seulement il faut donc travailler à l'intégration dans les communautés, mais il faut surtout augmenter le nombre et le bassin parce que le poids démographique des communautés francophones diminue.</w:t>
      </w:r>
      <w:r w:rsidR="004B3720" w:rsidRPr="00A82343">
        <w:rPr>
          <w:rFonts w:ascii="Arial" w:hAnsi="Arial" w:cs="Arial"/>
          <w:sz w:val="24"/>
          <w:szCs w:val="24"/>
        </w:rPr>
        <w:br/>
      </w:r>
    </w:p>
    <w:p w14:paraId="53752095" w14:textId="77777777" w:rsidR="00B94761" w:rsidRPr="00A82343" w:rsidRDefault="00B94761" w:rsidP="00A82343">
      <w:pPr>
        <w:rPr>
          <w:rFonts w:ascii="Arial" w:hAnsi="Arial" w:cs="Arial"/>
          <w:sz w:val="24"/>
          <w:szCs w:val="24"/>
          <w:lang w:val="fr-CA"/>
        </w:rPr>
      </w:pPr>
      <w:bookmarkStart w:id="245" w:name="_Toc62127837"/>
      <w:bookmarkStart w:id="246" w:name="_Toc62135683"/>
      <w:bookmarkStart w:id="247" w:name="_Toc62548374"/>
      <w:bookmarkStart w:id="248" w:name="_Toc62555657"/>
      <w:bookmarkStart w:id="249" w:name="_Toc62555721"/>
      <w:bookmarkStart w:id="250" w:name="_Toc62555793"/>
      <w:bookmarkStart w:id="251" w:name="_Toc62556085"/>
      <w:bookmarkStart w:id="252" w:name="_Toc69197900"/>
      <w:r w:rsidRPr="00A82343">
        <w:rPr>
          <w:rStyle w:val="Heading2Char"/>
          <w:rFonts w:ascii="Arial" w:hAnsi="Arial" w:cs="Arial"/>
          <w:sz w:val="24"/>
          <w:szCs w:val="24"/>
        </w:rPr>
        <w:t>John Williamson</w:t>
      </w:r>
      <w:bookmarkEnd w:id="245"/>
      <w:bookmarkEnd w:id="246"/>
      <w:bookmarkEnd w:id="247"/>
      <w:bookmarkEnd w:id="248"/>
      <w:bookmarkEnd w:id="249"/>
      <w:bookmarkEnd w:id="250"/>
      <w:bookmarkEnd w:id="251"/>
      <w:bookmarkEnd w:id="252"/>
      <w:r w:rsidRPr="00A82343">
        <w:rPr>
          <w:rFonts w:ascii="Arial" w:hAnsi="Arial" w:cs="Arial"/>
          <w:b/>
          <w:sz w:val="24"/>
          <w:szCs w:val="24"/>
        </w:rPr>
        <w:br/>
      </w:r>
      <w:r w:rsidRPr="00A82343">
        <w:rPr>
          <w:rFonts w:ascii="Arial" w:hAnsi="Arial" w:cs="Arial"/>
          <w:sz w:val="24"/>
          <w:szCs w:val="24"/>
        </w:rPr>
        <w:t xml:space="preserve">New Brunswick Southwest, On. </w:t>
      </w:r>
      <w:r w:rsidRPr="00A82343">
        <w:rPr>
          <w:rFonts w:ascii="Arial" w:hAnsi="Arial" w:cs="Arial"/>
          <w:sz w:val="24"/>
          <w:szCs w:val="24"/>
          <w:lang w:val="fr-CA"/>
        </w:rPr>
        <w:t xml:space="preserve">(Conservateur) </w:t>
      </w:r>
      <w:r w:rsidRPr="00A82343">
        <w:rPr>
          <w:rFonts w:ascii="Arial" w:hAnsi="Arial" w:cs="Arial"/>
          <w:sz w:val="24"/>
          <w:szCs w:val="24"/>
          <w:lang w:val="fr-CA"/>
        </w:rPr>
        <w:br/>
        <w:t>Langue préférée: Anglais / Français</w:t>
      </w:r>
    </w:p>
    <w:p w14:paraId="4F6FDF6D" w14:textId="77777777" w:rsidR="004B3720" w:rsidRPr="00A82343" w:rsidRDefault="00535AC9" w:rsidP="00A82343">
      <w:pPr>
        <w:rPr>
          <w:rFonts w:ascii="Arial" w:hAnsi="Arial" w:cs="Arial"/>
          <w:b/>
          <w:sz w:val="24"/>
          <w:szCs w:val="24"/>
          <w:lang w:val="fr-CA"/>
        </w:rPr>
      </w:pPr>
      <w:hyperlink r:id="rId23" w:history="1">
        <w:r w:rsidR="004B3720" w:rsidRPr="00A82343">
          <w:rPr>
            <w:rStyle w:val="Hyperlink"/>
            <w:rFonts w:ascii="Arial" w:hAnsi="Arial" w:cs="Arial"/>
            <w:sz w:val="24"/>
            <w:szCs w:val="24"/>
            <w:lang w:val="fr-CA"/>
          </w:rPr>
          <w:t>John Williamson</w:t>
        </w:r>
      </w:hyperlink>
    </w:p>
    <w:p w14:paraId="11DB36A3" w14:textId="77777777" w:rsidR="00B94761" w:rsidRPr="00A82343" w:rsidRDefault="00B94761" w:rsidP="00A82343">
      <w:pPr>
        <w:rPr>
          <w:rFonts w:ascii="Arial" w:hAnsi="Arial" w:cs="Arial"/>
          <w:sz w:val="24"/>
          <w:szCs w:val="24"/>
          <w:lang w:val="fr-CA"/>
        </w:rPr>
      </w:pPr>
      <w:r w:rsidRPr="00A82343">
        <w:rPr>
          <w:rFonts w:ascii="Arial" w:hAnsi="Arial" w:cs="Arial"/>
          <w:sz w:val="24"/>
          <w:szCs w:val="24"/>
          <w:lang w:val="fr-CA"/>
        </w:rPr>
        <w:t>John Williamson possède plus de vingt ans d’expérience en recherche sur les politiques publiques. Il était député de la circonscription Nouveau-Brunswick-Sud-Ouest jusqu’en 2015. Avant son élection à la Chambre des communes en 2011, M. Williamson travaillait comme directeur des communications au bureau du premier ministre.</w:t>
      </w:r>
    </w:p>
    <w:p w14:paraId="21CBBD1F" w14:textId="77777777" w:rsidR="00B94761" w:rsidRPr="00A82343" w:rsidRDefault="00B94761" w:rsidP="00A82343">
      <w:pPr>
        <w:pStyle w:val="candidate-bio"/>
        <w:spacing w:before="0" w:beforeAutospacing="0" w:after="160" w:afterAutospacing="0" w:line="259" w:lineRule="auto"/>
        <w:rPr>
          <w:rFonts w:ascii="Arial" w:hAnsi="Arial" w:cs="Arial"/>
          <w:lang w:val="fr-CA"/>
        </w:rPr>
      </w:pPr>
      <w:r w:rsidRPr="00A82343">
        <w:rPr>
          <w:rFonts w:ascii="Arial" w:hAnsi="Arial" w:cs="Arial"/>
          <w:lang w:val="fr-CA"/>
        </w:rPr>
        <w:t xml:space="preserve">En 2016, il a lancé </w:t>
      </w:r>
      <w:proofErr w:type="spellStart"/>
      <w:r w:rsidRPr="00A82343">
        <w:rPr>
          <w:rFonts w:ascii="Arial" w:hAnsi="Arial" w:cs="Arial"/>
          <w:lang w:val="fr-CA"/>
        </w:rPr>
        <w:t>Canadians</w:t>
      </w:r>
      <w:proofErr w:type="spellEnd"/>
      <w:r w:rsidRPr="00A82343">
        <w:rPr>
          <w:rFonts w:ascii="Arial" w:hAnsi="Arial" w:cs="Arial"/>
          <w:lang w:val="fr-CA"/>
        </w:rPr>
        <w:t xml:space="preserve"> for </w:t>
      </w:r>
      <w:proofErr w:type="spellStart"/>
      <w:r w:rsidRPr="00A82343">
        <w:rPr>
          <w:rFonts w:ascii="Arial" w:hAnsi="Arial" w:cs="Arial"/>
          <w:lang w:val="fr-CA"/>
        </w:rPr>
        <w:t>Affordable</w:t>
      </w:r>
      <w:proofErr w:type="spellEnd"/>
      <w:r w:rsidRPr="00A82343">
        <w:rPr>
          <w:rFonts w:ascii="Arial" w:hAnsi="Arial" w:cs="Arial"/>
          <w:lang w:val="fr-CA"/>
        </w:rPr>
        <w:t xml:space="preserve"> Energy afin de promouvoir les avantages de l’énergie à coût abordable. Il a été directeur national de la Fédération canadienne des contribuables (FCC) de janvier 2004 à septembre 2008 et directeur pour l’Ontario de la FCC de septembre 2002 à décembre 2003. Il a travaillé à l’Atlantic Institute for </w:t>
      </w:r>
      <w:proofErr w:type="spellStart"/>
      <w:r w:rsidRPr="00984D33">
        <w:rPr>
          <w:rFonts w:ascii="Arial" w:hAnsi="Arial" w:cs="Arial"/>
          <w:lang w:val="fr-CA"/>
        </w:rPr>
        <w:t>Market</w:t>
      </w:r>
      <w:proofErr w:type="spellEnd"/>
      <w:r w:rsidRPr="00A82343">
        <w:rPr>
          <w:rFonts w:ascii="Arial" w:hAnsi="Arial" w:cs="Arial"/>
          <w:lang w:val="fr-CA"/>
        </w:rPr>
        <w:t xml:space="preserve"> </w:t>
      </w:r>
      <w:proofErr w:type="spellStart"/>
      <w:r w:rsidRPr="00984D33">
        <w:rPr>
          <w:rFonts w:ascii="Arial" w:hAnsi="Arial" w:cs="Arial"/>
          <w:lang w:val="fr-CA"/>
        </w:rPr>
        <w:t>Studies</w:t>
      </w:r>
      <w:proofErr w:type="spellEnd"/>
      <w:r w:rsidRPr="00A82343">
        <w:rPr>
          <w:rFonts w:ascii="Arial" w:hAnsi="Arial" w:cs="Arial"/>
          <w:lang w:val="fr-CA"/>
        </w:rPr>
        <w:t xml:space="preserve"> et il a été agrégé au Manning Centre for Building </w:t>
      </w:r>
      <w:proofErr w:type="spellStart"/>
      <w:r w:rsidRPr="00A82343">
        <w:rPr>
          <w:rFonts w:ascii="Arial" w:hAnsi="Arial" w:cs="Arial"/>
          <w:lang w:val="fr-CA"/>
        </w:rPr>
        <w:t>Democracy</w:t>
      </w:r>
      <w:proofErr w:type="spellEnd"/>
      <w:r w:rsidRPr="00A82343">
        <w:rPr>
          <w:rFonts w:ascii="Arial" w:hAnsi="Arial" w:cs="Arial"/>
          <w:lang w:val="fr-CA"/>
        </w:rPr>
        <w:t xml:space="preserve"> ainsi qu’agrégé supérieur au Fraser Institute.</w:t>
      </w:r>
    </w:p>
    <w:p w14:paraId="202300B1" w14:textId="77777777" w:rsidR="00B94761" w:rsidRPr="00A82343" w:rsidRDefault="00B94761" w:rsidP="00A82343">
      <w:pPr>
        <w:pStyle w:val="candidate-bio"/>
        <w:spacing w:before="0" w:beforeAutospacing="0" w:after="160" w:afterAutospacing="0" w:line="259" w:lineRule="auto"/>
        <w:rPr>
          <w:rFonts w:ascii="Arial" w:hAnsi="Arial" w:cs="Arial"/>
          <w:lang w:val="fr-CA"/>
        </w:rPr>
      </w:pPr>
      <w:r w:rsidRPr="00A82343">
        <w:rPr>
          <w:rFonts w:ascii="Arial" w:hAnsi="Arial" w:cs="Arial"/>
          <w:lang w:val="fr-CA"/>
        </w:rPr>
        <w:lastRenderedPageBreak/>
        <w:t xml:space="preserve">M. Williamson a occupé la fonction d’éditorialiste au National Post et est un membre fondateur de l’équipe de rédaction de ce journal. Il détient un baccalauréat de l’Université McGill et une maîtrise du London </w:t>
      </w:r>
      <w:proofErr w:type="spellStart"/>
      <w:r w:rsidRPr="00A82343">
        <w:rPr>
          <w:rFonts w:ascii="Arial" w:hAnsi="Arial" w:cs="Arial"/>
          <w:lang w:val="fr-CA"/>
        </w:rPr>
        <w:t>School</w:t>
      </w:r>
      <w:proofErr w:type="spellEnd"/>
      <w:r w:rsidRPr="00A82343">
        <w:rPr>
          <w:rFonts w:ascii="Arial" w:hAnsi="Arial" w:cs="Arial"/>
          <w:lang w:val="fr-CA"/>
        </w:rPr>
        <w:t xml:space="preserve"> of </w:t>
      </w:r>
      <w:proofErr w:type="spellStart"/>
      <w:r w:rsidRPr="00A82343">
        <w:rPr>
          <w:rFonts w:ascii="Arial" w:hAnsi="Arial" w:cs="Arial"/>
          <w:lang w:val="fr-CA"/>
        </w:rPr>
        <w:t>Economics</w:t>
      </w:r>
      <w:proofErr w:type="spellEnd"/>
      <w:r w:rsidRPr="00A82343">
        <w:rPr>
          <w:rFonts w:ascii="Arial" w:hAnsi="Arial" w:cs="Arial"/>
          <w:lang w:val="fr-CA"/>
        </w:rPr>
        <w:t xml:space="preserve"> en histoire économique.</w:t>
      </w:r>
    </w:p>
    <w:p w14:paraId="79DE4324" w14:textId="77777777" w:rsidR="00B94761" w:rsidRPr="00A82343" w:rsidRDefault="00B94761" w:rsidP="00A82343">
      <w:pPr>
        <w:pStyle w:val="candidate-bio"/>
        <w:spacing w:before="0" w:beforeAutospacing="0" w:after="160" w:afterAutospacing="0" w:line="259" w:lineRule="auto"/>
        <w:rPr>
          <w:rFonts w:ascii="Arial" w:hAnsi="Arial" w:cs="Arial"/>
          <w:lang w:val="fr-CA"/>
        </w:rPr>
      </w:pPr>
      <w:r w:rsidRPr="00A82343">
        <w:rPr>
          <w:rFonts w:ascii="Arial" w:hAnsi="Arial" w:cs="Arial"/>
          <w:lang w:val="fr-CA"/>
        </w:rPr>
        <w:t>John est marié à la commandante Kelly Williamson de la Marine royale du Canada et il partage son temps entre leur résidence de Saint-Andrews et là où Kelly est déployée (sauf pour les déploiements dangereux).</w:t>
      </w:r>
    </w:p>
    <w:p w14:paraId="5EC2A8CC" w14:textId="77777777" w:rsidR="00562D93" w:rsidRPr="00A82343" w:rsidRDefault="00562D93" w:rsidP="00A82343">
      <w:pPr>
        <w:rPr>
          <w:rFonts w:ascii="Arial" w:hAnsi="Arial" w:cs="Arial"/>
          <w:b/>
          <w:sz w:val="24"/>
          <w:szCs w:val="24"/>
          <w:lang w:val="fr-CA"/>
        </w:rPr>
      </w:pPr>
      <w:r w:rsidRPr="00A82343">
        <w:rPr>
          <w:rFonts w:ascii="Arial" w:hAnsi="Arial" w:cs="Arial"/>
          <w:b/>
          <w:sz w:val="24"/>
          <w:szCs w:val="24"/>
          <w:lang w:val="fr-CA"/>
        </w:rPr>
        <w:t>Sujets soulevés par M. Williamson à la Chambre des communes ou en comité qui intéressent la Commission de la fonction publique.</w:t>
      </w:r>
    </w:p>
    <w:p w14:paraId="6CD28986" w14:textId="77777777" w:rsidR="00B94761" w:rsidRPr="00D83C52" w:rsidRDefault="00B94761" w:rsidP="00A82343">
      <w:pPr>
        <w:rPr>
          <w:rFonts w:ascii="Arial" w:hAnsi="Arial" w:cs="Arial"/>
          <w:b/>
          <w:sz w:val="24"/>
          <w:szCs w:val="24"/>
          <w:lang w:val="fr-CA"/>
        </w:rPr>
      </w:pPr>
      <w:r w:rsidRPr="00D83C52">
        <w:rPr>
          <w:rFonts w:ascii="Arial" w:hAnsi="Arial" w:cs="Arial"/>
          <w:b/>
          <w:sz w:val="24"/>
          <w:szCs w:val="24"/>
          <w:lang w:val="fr-CA"/>
        </w:rPr>
        <w:t>Chambre des Communes</w:t>
      </w:r>
    </w:p>
    <w:p w14:paraId="63F2DDB4"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77301E53" w14:textId="77777777" w:rsidR="00B94761" w:rsidRPr="00A82343" w:rsidRDefault="00B94761" w:rsidP="00A82343">
      <w:pPr>
        <w:rPr>
          <w:rFonts w:ascii="Arial" w:hAnsi="Arial" w:cs="Arial"/>
          <w:b/>
          <w:sz w:val="24"/>
          <w:szCs w:val="24"/>
          <w:lang w:val="fr-CA"/>
        </w:rPr>
      </w:pPr>
      <w:r w:rsidRPr="00A82343">
        <w:rPr>
          <w:rFonts w:ascii="Arial" w:hAnsi="Arial" w:cs="Arial"/>
          <w:b/>
          <w:sz w:val="24"/>
          <w:szCs w:val="24"/>
          <w:lang w:val="fr-CA"/>
        </w:rPr>
        <w:t>Comité</w:t>
      </w:r>
    </w:p>
    <w:p w14:paraId="0C08517D" w14:textId="77777777" w:rsidR="00B94761" w:rsidRPr="00A82343" w:rsidRDefault="00B94761" w:rsidP="00535AC9">
      <w:pPr>
        <w:pStyle w:val="ListParagraph"/>
        <w:widowControl w:val="0"/>
        <w:numPr>
          <w:ilvl w:val="0"/>
          <w:numId w:val="5"/>
        </w:numPr>
        <w:autoSpaceDE w:val="0"/>
        <w:autoSpaceDN w:val="0"/>
        <w:adjustRightInd w:val="0"/>
        <w:ind w:left="360"/>
        <w:rPr>
          <w:rFonts w:ascii="Arial" w:hAnsi="Arial" w:cs="Arial"/>
          <w:sz w:val="24"/>
          <w:szCs w:val="24"/>
        </w:rPr>
      </w:pPr>
      <w:r w:rsidRPr="00A82343">
        <w:rPr>
          <w:rFonts w:ascii="Arial" w:hAnsi="Arial" w:cs="Arial"/>
          <w:sz w:val="24"/>
          <w:szCs w:val="24"/>
        </w:rPr>
        <w:t>Néant</w:t>
      </w:r>
    </w:p>
    <w:p w14:paraId="362ADB4A" w14:textId="77777777" w:rsidR="00562D93" w:rsidRDefault="00562D93">
      <w:pPr>
        <w:rPr>
          <w:rFonts w:cs="Arial"/>
          <w:b/>
          <w:sz w:val="24"/>
          <w:szCs w:val="24"/>
          <w:lang w:val="fr-CA"/>
        </w:rPr>
      </w:pPr>
      <w:r>
        <w:rPr>
          <w:rFonts w:cs="Arial"/>
          <w:b/>
          <w:sz w:val="24"/>
          <w:szCs w:val="24"/>
          <w:lang w:val="fr-CA"/>
        </w:rPr>
        <w:br w:type="page"/>
      </w:r>
    </w:p>
    <w:bookmarkStart w:id="253" w:name="_Toc62127839"/>
    <w:bookmarkStart w:id="254" w:name="_Toc62135685"/>
    <w:bookmarkStart w:id="255" w:name="_Toc62548376"/>
    <w:bookmarkStart w:id="256" w:name="_Toc62555659"/>
    <w:bookmarkStart w:id="257" w:name="_Toc62555723"/>
    <w:bookmarkStart w:id="258" w:name="_Toc62555795"/>
    <w:bookmarkStart w:id="259" w:name="_Toc62556087"/>
    <w:p w14:paraId="252B662C"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lastRenderedPageBreak/>
        <w:fldChar w:fldCharType="begin"/>
      </w:r>
      <w:r w:rsidRPr="000A4B10">
        <w:rPr>
          <w:rFonts w:ascii="Arial" w:hAnsi="Arial" w:cs="Arial"/>
          <w:sz w:val="24"/>
          <w:szCs w:val="24"/>
          <w:lang w:val="fr-CA"/>
        </w:rPr>
        <w:instrText xml:space="preserve"> HYPERLINK "https://www.canada.ca/fr/commission-fonction-publique/renseignements-specialistes-ressources-humaines.html" </w:instrText>
      </w:r>
      <w:r w:rsidRPr="000A4B10">
        <w:rPr>
          <w:rFonts w:ascii="Arial" w:hAnsi="Arial" w:cs="Arial"/>
          <w:sz w:val="24"/>
          <w:szCs w:val="24"/>
          <w:lang w:val="fr-CA"/>
        </w:rPr>
        <w:fldChar w:fldCharType="separate"/>
      </w:r>
      <w:bookmarkStart w:id="260" w:name="_Toc69197901"/>
      <w:r w:rsidR="009D12CE" w:rsidRPr="000A4B10">
        <w:rPr>
          <w:rStyle w:val="Hyperlink"/>
          <w:rFonts w:ascii="Arial" w:hAnsi="Arial" w:cs="Arial"/>
          <w:sz w:val="24"/>
          <w:szCs w:val="24"/>
          <w:lang w:val="fr-CA"/>
        </w:rPr>
        <w:t>Renseignements à l’intention des spécialistes des ressources humaines : maladie à coronavirus (COVID-19)</w:t>
      </w:r>
      <w:bookmarkEnd w:id="253"/>
      <w:bookmarkEnd w:id="254"/>
      <w:bookmarkEnd w:id="255"/>
      <w:bookmarkEnd w:id="256"/>
      <w:bookmarkEnd w:id="257"/>
      <w:bookmarkEnd w:id="258"/>
      <w:bookmarkEnd w:id="259"/>
      <w:bookmarkEnd w:id="260"/>
      <w:r w:rsidRPr="000A4B10">
        <w:rPr>
          <w:rFonts w:ascii="Arial" w:hAnsi="Arial" w:cs="Arial"/>
          <w:sz w:val="24"/>
          <w:szCs w:val="24"/>
          <w:lang w:val="fr-CA"/>
        </w:rPr>
        <w:fldChar w:fldCharType="end"/>
      </w:r>
    </w:p>
    <w:bookmarkStart w:id="261" w:name="_Toc62127840"/>
    <w:bookmarkStart w:id="262" w:name="_Toc62135686"/>
    <w:bookmarkStart w:id="263" w:name="_Toc62548377"/>
    <w:bookmarkStart w:id="264" w:name="_Toc62555660"/>
    <w:bookmarkStart w:id="265" w:name="_Toc62555724"/>
    <w:bookmarkStart w:id="266" w:name="_Toc62555796"/>
    <w:bookmarkStart w:id="267" w:name="_Toc62556088"/>
    <w:p w14:paraId="0CFB79FC"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"https://www.canada.ca/fr/commission-fonction-publique/renseignements-specialistes-ressources-humaines/questions-reponses-specialistes-ressources-humaines.html" </w:instrText>
      </w:r>
      <w:r w:rsidRPr="000A4B10">
        <w:rPr>
          <w:rFonts w:ascii="Arial" w:hAnsi="Arial" w:cs="Arial"/>
          <w:sz w:val="24"/>
          <w:szCs w:val="24"/>
          <w:lang w:val="fr-CA"/>
        </w:rPr>
        <w:fldChar w:fldCharType="separate"/>
      </w:r>
      <w:bookmarkStart w:id="268" w:name="_Toc69197902"/>
      <w:r w:rsidR="009D12CE" w:rsidRPr="000A4B10">
        <w:rPr>
          <w:rStyle w:val="Hyperlink"/>
          <w:rFonts w:ascii="Arial" w:hAnsi="Arial" w:cs="Arial"/>
          <w:sz w:val="24"/>
          <w:szCs w:val="24"/>
          <w:lang w:val="fr-CA"/>
        </w:rPr>
        <w:t>Questions et réponses pour les spécialistes en ressources humaines : maladie à coronavirus (COVID-19)</w:t>
      </w:r>
      <w:bookmarkEnd w:id="261"/>
      <w:bookmarkEnd w:id="262"/>
      <w:bookmarkEnd w:id="263"/>
      <w:bookmarkEnd w:id="264"/>
      <w:bookmarkEnd w:id="265"/>
      <w:bookmarkEnd w:id="266"/>
      <w:bookmarkEnd w:id="267"/>
      <w:bookmarkEnd w:id="268"/>
      <w:r w:rsidRPr="000A4B10">
        <w:rPr>
          <w:rFonts w:ascii="Arial" w:hAnsi="Arial" w:cs="Arial"/>
          <w:sz w:val="24"/>
          <w:szCs w:val="24"/>
          <w:lang w:val="fr-CA"/>
        </w:rPr>
        <w:fldChar w:fldCharType="end"/>
      </w:r>
    </w:p>
    <w:bookmarkStart w:id="269" w:name="_Toc62127841"/>
    <w:bookmarkStart w:id="270" w:name="_Toc62135687"/>
    <w:bookmarkStart w:id="271" w:name="_Toc62548378"/>
    <w:bookmarkStart w:id="272" w:name="_Toc62555661"/>
    <w:bookmarkStart w:id="273" w:name="_Toc62555725"/>
    <w:bookmarkStart w:id="274" w:name="_Toc62555797"/>
    <w:bookmarkStart w:id="275" w:name="_Toc62556089"/>
    <w:p w14:paraId="26835D6A"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"https://www.canada.ca/fr/commission-fonction-publique/renseignements-specialistes-ressources-humaines/evaluation-de-langue-seconde-covid-19/nouveaux-tests-de-langue-seconde-covid19.html" </w:instrText>
      </w:r>
      <w:r w:rsidRPr="000A4B10">
        <w:rPr>
          <w:rFonts w:ascii="Arial" w:hAnsi="Arial" w:cs="Arial"/>
          <w:sz w:val="24"/>
          <w:szCs w:val="24"/>
          <w:lang w:val="fr-CA"/>
        </w:rPr>
        <w:fldChar w:fldCharType="separate"/>
      </w:r>
      <w:bookmarkStart w:id="276" w:name="_Toc69197903"/>
      <w:r w:rsidR="009D12CE" w:rsidRPr="000A4B10">
        <w:rPr>
          <w:rStyle w:val="Hyperlink"/>
          <w:rFonts w:ascii="Arial" w:hAnsi="Arial" w:cs="Arial"/>
          <w:sz w:val="24"/>
          <w:szCs w:val="24"/>
          <w:lang w:val="fr-CA"/>
        </w:rPr>
        <w:t>Nouveaux tests de langue seconde : maladie à coronavirus (COVID-19)</w:t>
      </w:r>
      <w:bookmarkEnd w:id="269"/>
      <w:bookmarkEnd w:id="270"/>
      <w:bookmarkEnd w:id="271"/>
      <w:bookmarkEnd w:id="272"/>
      <w:bookmarkEnd w:id="273"/>
      <w:bookmarkEnd w:id="274"/>
      <w:bookmarkEnd w:id="275"/>
      <w:bookmarkEnd w:id="276"/>
      <w:r w:rsidRPr="000A4B10">
        <w:rPr>
          <w:rFonts w:ascii="Arial" w:hAnsi="Arial" w:cs="Arial"/>
          <w:sz w:val="24"/>
          <w:szCs w:val="24"/>
          <w:lang w:val="fr-CA"/>
        </w:rPr>
        <w:fldChar w:fldCharType="end"/>
      </w:r>
    </w:p>
    <w:bookmarkStart w:id="277" w:name="_Toc62127842"/>
    <w:bookmarkStart w:id="278" w:name="_Toc62135688"/>
    <w:bookmarkStart w:id="279" w:name="_Toc62548379"/>
    <w:bookmarkStart w:id="280" w:name="_Toc62555662"/>
    <w:bookmarkStart w:id="281" w:name="_Toc62555726"/>
    <w:bookmarkStart w:id="282" w:name="_Toc62555798"/>
    <w:bookmarkStart w:id="283" w:name="_Toc62556090"/>
    <w:p w14:paraId="18A36D13"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"https://www.canada.ca/fr/commission-fonction-publique/organisation/propos-nous/lettres-chefs-ressources-humaines/conditions-utilisation-mesures-covid-20-14.html" </w:instrText>
      </w:r>
      <w:r w:rsidRPr="000A4B10">
        <w:rPr>
          <w:rFonts w:ascii="Arial" w:hAnsi="Arial" w:cs="Arial"/>
          <w:sz w:val="24"/>
          <w:szCs w:val="24"/>
          <w:lang w:val="fr-CA"/>
        </w:rPr>
        <w:fldChar w:fldCharType="separate"/>
      </w:r>
      <w:bookmarkStart w:id="284" w:name="_Toc69197904"/>
      <w:r w:rsidR="009D12CE" w:rsidRPr="000A4B10">
        <w:rPr>
          <w:rStyle w:val="Hyperlink"/>
          <w:rFonts w:ascii="Arial" w:hAnsi="Arial" w:cs="Arial"/>
          <w:sz w:val="24"/>
          <w:szCs w:val="24"/>
          <w:lang w:val="fr-CA"/>
        </w:rPr>
        <w:t>Modification des conditions d’utilisation des mesures pour l’évaluation de la langue seconde durant la pandémie de la COVID-19 (20-14)</w:t>
      </w:r>
      <w:bookmarkEnd w:id="277"/>
      <w:bookmarkEnd w:id="278"/>
      <w:bookmarkEnd w:id="279"/>
      <w:bookmarkEnd w:id="280"/>
      <w:bookmarkEnd w:id="281"/>
      <w:bookmarkEnd w:id="282"/>
      <w:bookmarkEnd w:id="283"/>
      <w:bookmarkEnd w:id="284"/>
      <w:r w:rsidRPr="000A4B10">
        <w:rPr>
          <w:rFonts w:ascii="Arial" w:hAnsi="Arial" w:cs="Arial"/>
          <w:sz w:val="24"/>
          <w:szCs w:val="24"/>
          <w:lang w:val="fr-CA"/>
        </w:rPr>
        <w:fldChar w:fldCharType="end"/>
      </w:r>
    </w:p>
    <w:bookmarkStart w:id="285" w:name="_Toc62127843"/>
    <w:bookmarkStart w:id="286" w:name="_Toc62135689"/>
    <w:bookmarkStart w:id="287" w:name="_Toc62548380"/>
    <w:bookmarkStart w:id="288" w:name="_Toc62555663"/>
    <w:bookmarkStart w:id="289" w:name="_Toc62555727"/>
    <w:bookmarkStart w:id="290" w:name="_Toc62555799"/>
    <w:bookmarkStart w:id="291" w:name="_Toc62556091"/>
    <w:p w14:paraId="509C22E8" w14:textId="77777777" w:rsidR="009D12CE" w:rsidRPr="000A4B10" w:rsidRDefault="000A4B10" w:rsidP="00A82343">
      <w:pPr>
        <w:pStyle w:val="Heading1"/>
        <w:rPr>
          <w:rFonts w:ascii="Arial" w:hAnsi="Arial" w:cs="Arial"/>
          <w:sz w:val="24"/>
          <w:szCs w:val="24"/>
          <w:lang w:val="fr-CA"/>
        </w:rPr>
      </w:pPr>
      <w:r w:rsidRPr="000A4B10">
        <w:rPr>
          <w:rFonts w:ascii="Arial" w:hAnsi="Arial" w:cs="Arial"/>
          <w:sz w:val="24"/>
          <w:szCs w:val="24"/>
          <w:lang w:val="fr-CA"/>
        </w:rPr>
        <w:fldChar w:fldCharType="begin"/>
      </w:r>
      <w:r w:rsidRPr="000A4B10">
        <w:rPr>
          <w:rFonts w:ascii="Arial" w:hAnsi="Arial" w:cs="Arial"/>
          <w:sz w:val="24"/>
          <w:szCs w:val="24"/>
          <w:lang w:val="fr-CA"/>
        </w:rPr>
        <w:instrText xml:space="preserve"> HYPERLINK "https://www.canada.ca/fr/commission-fonction-publique/organisation/propos-nous/lettres-chefs-ressources-humaines/nouveau-test-comprehension-ecrit-non-supervise-niveau-b-c.html" </w:instrText>
      </w:r>
      <w:r w:rsidRPr="000A4B10">
        <w:rPr>
          <w:rFonts w:ascii="Arial" w:hAnsi="Arial" w:cs="Arial"/>
          <w:sz w:val="24"/>
          <w:szCs w:val="24"/>
          <w:lang w:val="fr-CA"/>
        </w:rPr>
        <w:fldChar w:fldCharType="separate"/>
      </w:r>
      <w:bookmarkStart w:id="292" w:name="_Toc69197905"/>
      <w:r w:rsidR="009D12CE" w:rsidRPr="000A4B10">
        <w:rPr>
          <w:rStyle w:val="Hyperlink"/>
          <w:rFonts w:ascii="Arial" w:hAnsi="Arial" w:cs="Arial"/>
          <w:sz w:val="24"/>
          <w:szCs w:val="24"/>
          <w:lang w:val="fr-CA"/>
        </w:rPr>
        <w:t>Nouveau Test de compréhension de l'écrit non supervisé pour le niveau B ou C de la Commission de la fonction publique (20-13)</w:t>
      </w:r>
      <w:bookmarkEnd w:id="285"/>
      <w:bookmarkEnd w:id="286"/>
      <w:bookmarkEnd w:id="287"/>
      <w:bookmarkEnd w:id="288"/>
      <w:bookmarkEnd w:id="289"/>
      <w:bookmarkEnd w:id="290"/>
      <w:bookmarkEnd w:id="291"/>
      <w:bookmarkEnd w:id="292"/>
      <w:r w:rsidRPr="000A4B10">
        <w:rPr>
          <w:rFonts w:ascii="Arial" w:hAnsi="Arial" w:cs="Arial"/>
          <w:sz w:val="24"/>
          <w:szCs w:val="24"/>
          <w:lang w:val="fr-CA"/>
        </w:rPr>
        <w:fldChar w:fldCharType="end"/>
      </w:r>
    </w:p>
    <w:p w14:paraId="10F3F02E" w14:textId="77777777" w:rsidR="009D12CE" w:rsidRPr="000A0617" w:rsidRDefault="009D12CE" w:rsidP="009D12CE">
      <w:pPr>
        <w:spacing w:after="0" w:line="240" w:lineRule="auto"/>
        <w:rPr>
          <w:rFonts w:ascii="Arial" w:hAnsi="Arial" w:cs="Arial"/>
          <w:b/>
          <w:sz w:val="24"/>
          <w:szCs w:val="24"/>
          <w:lang w:val="fr-CA"/>
        </w:rPr>
      </w:pPr>
    </w:p>
    <w:p w14:paraId="7951DCA4" w14:textId="77777777" w:rsidR="00235A44" w:rsidRPr="00B422E9" w:rsidRDefault="00235A44" w:rsidP="00235A44">
      <w:pPr>
        <w:jc w:val="center"/>
        <w:rPr>
          <w:rFonts w:ascii="Arial" w:hAnsi="Arial" w:cs="Arial"/>
          <w:sz w:val="24"/>
          <w:szCs w:val="24"/>
          <w:lang w:val="fr-CA"/>
        </w:rPr>
      </w:pPr>
    </w:p>
    <w:sectPr w:rsidR="00235A44" w:rsidRPr="00B422E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CFB1" w14:textId="77777777" w:rsidR="00DF4746" w:rsidRDefault="00DF4746" w:rsidP="00A42928">
      <w:pPr>
        <w:spacing w:after="0" w:line="240" w:lineRule="auto"/>
      </w:pPr>
      <w:r>
        <w:separator/>
      </w:r>
    </w:p>
  </w:endnote>
  <w:endnote w:type="continuationSeparator" w:id="0">
    <w:p w14:paraId="299BBEEA" w14:textId="77777777" w:rsidR="00DF4746" w:rsidRDefault="00DF4746" w:rsidP="00A4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4EA2" w14:textId="77777777" w:rsidR="00DF4746" w:rsidRDefault="00DF4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5D35" w14:textId="77777777" w:rsidR="00DF4746" w:rsidRDefault="00DF4746">
    <w:pPr>
      <w:pStyle w:val="Footer"/>
      <w:jc w:val="center"/>
      <w:rPr>
        <w:caps/>
        <w:color w:val="5B9BD5" w:themeColor="accent1"/>
      </w:rPr>
    </w:pPr>
    <w:r w:rsidRPr="00B30AAC">
      <w:rPr>
        <w:caps/>
      </w:rPr>
      <w:fldChar w:fldCharType="begin"/>
    </w:r>
    <w:r w:rsidRPr="00B30AAC">
      <w:rPr>
        <w:caps/>
      </w:rPr>
      <w:instrText>PAGE   \* MERGEFORMAT</w:instrText>
    </w:r>
    <w:r w:rsidRPr="00B30AAC">
      <w:rPr>
        <w:caps/>
      </w:rPr>
      <w:fldChar w:fldCharType="separate"/>
    </w:r>
    <w:r w:rsidRPr="00B30AAC">
      <w:rPr>
        <w:caps/>
        <w:noProof/>
        <w:lang w:val="fr-FR"/>
      </w:rPr>
      <w:t>57</w:t>
    </w:r>
    <w:r w:rsidRPr="00B30AAC">
      <w:rPr>
        <w:caps/>
      </w:rPr>
      <w:fldChar w:fldCharType="end"/>
    </w:r>
  </w:p>
  <w:p w14:paraId="54FAAE2B" w14:textId="77777777" w:rsidR="00DF4746" w:rsidRDefault="00DF4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A1C7" w14:textId="77777777" w:rsidR="00DF4746" w:rsidRDefault="00DF4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4197" w14:textId="77777777" w:rsidR="00DF4746" w:rsidRDefault="00DF4746" w:rsidP="00A42928">
      <w:pPr>
        <w:spacing w:after="0" w:line="240" w:lineRule="auto"/>
      </w:pPr>
      <w:r>
        <w:separator/>
      </w:r>
    </w:p>
  </w:footnote>
  <w:footnote w:type="continuationSeparator" w:id="0">
    <w:p w14:paraId="1224EE38" w14:textId="77777777" w:rsidR="00DF4746" w:rsidRDefault="00DF4746" w:rsidP="00A42928">
      <w:pPr>
        <w:spacing w:after="0" w:line="240" w:lineRule="auto"/>
      </w:pPr>
      <w:r>
        <w:continuationSeparator/>
      </w:r>
    </w:p>
  </w:footnote>
  <w:footnote w:id="1">
    <w:p w14:paraId="5C905085" w14:textId="77777777" w:rsidR="00DF4746" w:rsidRPr="001F0687" w:rsidRDefault="00DF4746" w:rsidP="001F0687">
      <w:pPr>
        <w:pStyle w:val="FootnoteText"/>
        <w:spacing w:after="160"/>
        <w:rPr>
          <w:rFonts w:ascii="Arial" w:hAnsi="Arial" w:cs="Arial"/>
        </w:rPr>
      </w:pPr>
      <w:r w:rsidRPr="001F0687">
        <w:rPr>
          <w:rStyle w:val="FootnoteReference"/>
          <w:rFonts w:ascii="Arial" w:hAnsi="Arial" w:cs="Arial"/>
        </w:rPr>
        <w:footnoteRef/>
      </w:r>
      <w:r w:rsidRPr="001F0687">
        <w:rPr>
          <w:rFonts w:ascii="Arial" w:hAnsi="Arial" w:cs="Arial"/>
        </w:rPr>
        <w:t xml:space="preserve"> Un candidat bilingue est défini comme une personne qui a auto-évalué ses compétences linguistiques comme étant </w:t>
      </w:r>
      <w:r w:rsidRPr="001F0687">
        <w:rPr>
          <w:rFonts w:ascii="Arial" w:hAnsi="Arial" w:cs="Arial"/>
          <w:i/>
        </w:rPr>
        <w:t>intermédiaires ou plus</w:t>
      </w:r>
      <w:r w:rsidRPr="001F0687">
        <w:rPr>
          <w:rFonts w:ascii="Arial" w:hAnsi="Arial" w:cs="Arial"/>
        </w:rPr>
        <w:t xml:space="preserve"> dans les deux langues officielles.</w:t>
      </w:r>
    </w:p>
  </w:footnote>
  <w:footnote w:id="2">
    <w:p w14:paraId="1F2CEF07" w14:textId="77777777" w:rsidR="00DF4746" w:rsidRPr="00266A95" w:rsidRDefault="00DF4746">
      <w:pPr>
        <w:rPr>
          <w:lang w:val="fr-CA"/>
        </w:rPr>
      </w:pPr>
      <w:r w:rsidRPr="001F0687">
        <w:rPr>
          <w:rStyle w:val="FootnoteReference"/>
          <w:rFonts w:ascii="Arial" w:hAnsi="Arial" w:cs="Arial"/>
        </w:rPr>
        <w:footnoteRef/>
      </w:r>
      <w:r w:rsidRPr="00266A95">
        <w:rPr>
          <w:rFonts w:ascii="Arial" w:hAnsi="Arial" w:cs="Arial"/>
          <w:lang w:val="fr-CA"/>
        </w:rPr>
        <w:t xml:space="preserve"> « Candidat issu des minorités de langue officielle » désigne les candidats francophones hors Québec et les candidats anglophones au Québec.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790D" w14:textId="77777777" w:rsidR="00DF4746" w:rsidRDefault="00DF4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E361" w14:textId="77777777" w:rsidR="00DF4746" w:rsidRDefault="00DF4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B2" w14:textId="77777777" w:rsidR="00DF4746" w:rsidRDefault="00DF4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189"/>
    <w:multiLevelType w:val="hybridMultilevel"/>
    <w:tmpl w:val="73A4C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60D04"/>
    <w:multiLevelType w:val="hybridMultilevel"/>
    <w:tmpl w:val="1E8676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5B51137"/>
    <w:multiLevelType w:val="hybridMultilevel"/>
    <w:tmpl w:val="5756F104"/>
    <w:lvl w:ilvl="0" w:tplc="34D07FC4">
      <w:start w:val="2"/>
      <w:numFmt w:val="decimal"/>
      <w:lvlText w:val="%1."/>
      <w:lvlJc w:val="left"/>
      <w:pPr>
        <w:ind w:left="360" w:hanging="360"/>
      </w:pPr>
      <w:rPr>
        <w:rFonts w:ascii="Arial" w:eastAsiaTheme="minorEastAsia" w:hAnsi="Arial" w:cs="Arial" w:hint="default"/>
        <w:sz w:val="24"/>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8E44710"/>
    <w:multiLevelType w:val="hybridMultilevel"/>
    <w:tmpl w:val="EC76E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C6623C"/>
    <w:multiLevelType w:val="hybridMultilevel"/>
    <w:tmpl w:val="E66E9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222D0B"/>
    <w:multiLevelType w:val="hybridMultilevel"/>
    <w:tmpl w:val="6504C87C"/>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6" w15:restartNumberingAfterBreak="0">
    <w:nsid w:val="13C3412A"/>
    <w:multiLevelType w:val="hybridMultilevel"/>
    <w:tmpl w:val="7F0C9826"/>
    <w:lvl w:ilvl="0" w:tplc="07581928">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9D5CB2"/>
    <w:multiLevelType w:val="hybridMultilevel"/>
    <w:tmpl w:val="C992A4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667C53"/>
    <w:multiLevelType w:val="hybridMultilevel"/>
    <w:tmpl w:val="C9A44E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B38707F"/>
    <w:multiLevelType w:val="hybridMultilevel"/>
    <w:tmpl w:val="235CD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BE12E0"/>
    <w:multiLevelType w:val="hybridMultilevel"/>
    <w:tmpl w:val="9830E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43CB7"/>
    <w:multiLevelType w:val="hybridMultilevel"/>
    <w:tmpl w:val="0414B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D4126F"/>
    <w:multiLevelType w:val="hybridMultilevel"/>
    <w:tmpl w:val="A0903C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E74946"/>
    <w:multiLevelType w:val="hybridMultilevel"/>
    <w:tmpl w:val="5694D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A77D1D"/>
    <w:multiLevelType w:val="hybridMultilevel"/>
    <w:tmpl w:val="318880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7E73E6"/>
    <w:multiLevelType w:val="hybridMultilevel"/>
    <w:tmpl w:val="2F30AB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9A14E5A"/>
    <w:multiLevelType w:val="hybridMultilevel"/>
    <w:tmpl w:val="1D9EA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E54F1C"/>
    <w:multiLevelType w:val="hybridMultilevel"/>
    <w:tmpl w:val="367A6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324D97"/>
    <w:multiLevelType w:val="hybridMultilevel"/>
    <w:tmpl w:val="48A8D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1B175A"/>
    <w:multiLevelType w:val="hybridMultilevel"/>
    <w:tmpl w:val="3C1C533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D8A3341"/>
    <w:multiLevelType w:val="hybridMultilevel"/>
    <w:tmpl w:val="F1C82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2EF3BAB"/>
    <w:multiLevelType w:val="hybridMultilevel"/>
    <w:tmpl w:val="7F706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6322A2"/>
    <w:multiLevelType w:val="hybridMultilevel"/>
    <w:tmpl w:val="8F4CF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876654"/>
    <w:multiLevelType w:val="hybridMultilevel"/>
    <w:tmpl w:val="F09ADDC0"/>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24" w15:restartNumberingAfterBreak="0">
    <w:nsid w:val="3AA512D0"/>
    <w:multiLevelType w:val="hybridMultilevel"/>
    <w:tmpl w:val="AF7491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CA547F5"/>
    <w:multiLevelType w:val="hybridMultilevel"/>
    <w:tmpl w:val="C1381E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0C2004"/>
    <w:multiLevelType w:val="hybridMultilevel"/>
    <w:tmpl w:val="D92C0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172814"/>
    <w:multiLevelType w:val="hybridMultilevel"/>
    <w:tmpl w:val="6D1A1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B53EEC"/>
    <w:multiLevelType w:val="hybridMultilevel"/>
    <w:tmpl w:val="6ECABA90"/>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29" w15:restartNumberingAfterBreak="0">
    <w:nsid w:val="40234310"/>
    <w:multiLevelType w:val="hybridMultilevel"/>
    <w:tmpl w:val="13CE32AA"/>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125770B"/>
    <w:multiLevelType w:val="hybridMultilevel"/>
    <w:tmpl w:val="739CA6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C30573"/>
    <w:multiLevelType w:val="hybridMultilevel"/>
    <w:tmpl w:val="BC86E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1E82803"/>
    <w:multiLevelType w:val="hybridMultilevel"/>
    <w:tmpl w:val="E80483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3B831EB"/>
    <w:multiLevelType w:val="hybridMultilevel"/>
    <w:tmpl w:val="695A0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7D16274"/>
    <w:multiLevelType w:val="hybridMultilevel"/>
    <w:tmpl w:val="88B612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A8056E7"/>
    <w:multiLevelType w:val="hybridMultilevel"/>
    <w:tmpl w:val="462C73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4C2D2243"/>
    <w:multiLevelType w:val="hybridMultilevel"/>
    <w:tmpl w:val="1C0C5900"/>
    <w:lvl w:ilvl="0" w:tplc="7AC44388">
      <w:numFmt w:val="bullet"/>
      <w:lvlText w:val="•"/>
      <w:lvlJc w:val="left"/>
      <w:pPr>
        <w:ind w:left="717" w:hanging="360"/>
      </w:pPr>
      <w:rPr>
        <w:rFonts w:ascii="Arial" w:eastAsiaTheme="minorHAnsi" w:hAnsi="Arial" w:cs="Aria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7" w15:restartNumberingAfterBreak="0">
    <w:nsid w:val="4D7B3459"/>
    <w:multiLevelType w:val="hybridMultilevel"/>
    <w:tmpl w:val="D640C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ECF325A"/>
    <w:multiLevelType w:val="hybridMultilevel"/>
    <w:tmpl w:val="E5D6EA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50A87AA5"/>
    <w:multiLevelType w:val="hybridMultilevel"/>
    <w:tmpl w:val="CB02B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4712C95"/>
    <w:multiLevelType w:val="hybridMultilevel"/>
    <w:tmpl w:val="17E4CB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180"/>
      </w:pPr>
      <w:rPr>
        <w:rFonts w:ascii="Symbol" w:hAnsi="Symbol" w:hint="default"/>
      </w:rPr>
    </w:lvl>
    <w:lvl w:ilvl="3" w:tplc="10090003">
      <w:start w:val="1"/>
      <w:numFmt w:val="bullet"/>
      <w:lvlText w:val="o"/>
      <w:lvlJc w:val="left"/>
      <w:pPr>
        <w:ind w:left="2880" w:hanging="360"/>
      </w:pPr>
      <w:rPr>
        <w:rFonts w:ascii="Courier New" w:hAnsi="Courier New" w:cs="Courier New"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802181D"/>
    <w:multiLevelType w:val="hybridMultilevel"/>
    <w:tmpl w:val="97EA9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8562BFE"/>
    <w:multiLevelType w:val="hybridMultilevel"/>
    <w:tmpl w:val="B914A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D1400BE"/>
    <w:multiLevelType w:val="hybridMultilevel"/>
    <w:tmpl w:val="5A8AE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7F2B8C"/>
    <w:multiLevelType w:val="hybridMultilevel"/>
    <w:tmpl w:val="1AEA01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180"/>
      </w:pPr>
      <w:rPr>
        <w:rFonts w:ascii="Symbol" w:hAnsi="Symbol" w:hint="default"/>
      </w:rPr>
    </w:lvl>
    <w:lvl w:ilvl="3" w:tplc="10090013">
      <w:start w:val="1"/>
      <w:numFmt w:val="upperRoman"/>
      <w:lvlText w:val="%4."/>
      <w:lvlJc w:val="righ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ED97BF6"/>
    <w:multiLevelType w:val="hybridMultilevel"/>
    <w:tmpl w:val="A20AF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B617A1"/>
    <w:multiLevelType w:val="hybridMultilevel"/>
    <w:tmpl w:val="529208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626F0F97"/>
    <w:multiLevelType w:val="hybridMultilevel"/>
    <w:tmpl w:val="8720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1F7596"/>
    <w:multiLevelType w:val="hybridMultilevel"/>
    <w:tmpl w:val="BB2E8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F330C5"/>
    <w:multiLevelType w:val="hybridMultilevel"/>
    <w:tmpl w:val="787E1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994303C"/>
    <w:multiLevelType w:val="hybridMultilevel"/>
    <w:tmpl w:val="2FB20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BDE7049"/>
    <w:multiLevelType w:val="hybridMultilevel"/>
    <w:tmpl w:val="F6AE2A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FA01FC9"/>
    <w:multiLevelType w:val="hybridMultilevel"/>
    <w:tmpl w:val="E2627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06D456D"/>
    <w:multiLevelType w:val="hybridMultilevel"/>
    <w:tmpl w:val="4120CCE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23E145E"/>
    <w:multiLevelType w:val="hybridMultilevel"/>
    <w:tmpl w:val="16D08E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3E56714"/>
    <w:multiLevelType w:val="hybridMultilevel"/>
    <w:tmpl w:val="94A03B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57307A0"/>
    <w:multiLevelType w:val="hybridMultilevel"/>
    <w:tmpl w:val="7276B5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6BD0111"/>
    <w:multiLevelType w:val="hybridMultilevel"/>
    <w:tmpl w:val="185CE840"/>
    <w:lvl w:ilvl="0" w:tplc="10090001">
      <w:start w:val="1"/>
      <w:numFmt w:val="bullet"/>
      <w:lvlText w:val=""/>
      <w:lvlJc w:val="left"/>
      <w:pPr>
        <w:ind w:left="645" w:hanging="360"/>
      </w:pPr>
      <w:rPr>
        <w:rFonts w:ascii="Symbol" w:hAnsi="Symbol" w:hint="default"/>
      </w:rPr>
    </w:lvl>
    <w:lvl w:ilvl="1" w:tplc="10090003" w:tentative="1">
      <w:start w:val="1"/>
      <w:numFmt w:val="bullet"/>
      <w:lvlText w:val="o"/>
      <w:lvlJc w:val="left"/>
      <w:pPr>
        <w:ind w:left="1365" w:hanging="360"/>
      </w:pPr>
      <w:rPr>
        <w:rFonts w:ascii="Courier New" w:hAnsi="Courier New" w:cs="Courier New" w:hint="default"/>
      </w:rPr>
    </w:lvl>
    <w:lvl w:ilvl="2" w:tplc="10090005" w:tentative="1">
      <w:start w:val="1"/>
      <w:numFmt w:val="bullet"/>
      <w:lvlText w:val=""/>
      <w:lvlJc w:val="left"/>
      <w:pPr>
        <w:ind w:left="2085" w:hanging="360"/>
      </w:pPr>
      <w:rPr>
        <w:rFonts w:ascii="Wingdings" w:hAnsi="Wingdings" w:hint="default"/>
      </w:rPr>
    </w:lvl>
    <w:lvl w:ilvl="3" w:tplc="10090001" w:tentative="1">
      <w:start w:val="1"/>
      <w:numFmt w:val="bullet"/>
      <w:lvlText w:val=""/>
      <w:lvlJc w:val="left"/>
      <w:pPr>
        <w:ind w:left="2805" w:hanging="360"/>
      </w:pPr>
      <w:rPr>
        <w:rFonts w:ascii="Symbol" w:hAnsi="Symbol" w:hint="default"/>
      </w:rPr>
    </w:lvl>
    <w:lvl w:ilvl="4" w:tplc="10090003" w:tentative="1">
      <w:start w:val="1"/>
      <w:numFmt w:val="bullet"/>
      <w:lvlText w:val="o"/>
      <w:lvlJc w:val="left"/>
      <w:pPr>
        <w:ind w:left="3525" w:hanging="360"/>
      </w:pPr>
      <w:rPr>
        <w:rFonts w:ascii="Courier New" w:hAnsi="Courier New" w:cs="Courier New" w:hint="default"/>
      </w:rPr>
    </w:lvl>
    <w:lvl w:ilvl="5" w:tplc="10090005" w:tentative="1">
      <w:start w:val="1"/>
      <w:numFmt w:val="bullet"/>
      <w:lvlText w:val=""/>
      <w:lvlJc w:val="left"/>
      <w:pPr>
        <w:ind w:left="4245" w:hanging="360"/>
      </w:pPr>
      <w:rPr>
        <w:rFonts w:ascii="Wingdings" w:hAnsi="Wingdings" w:hint="default"/>
      </w:rPr>
    </w:lvl>
    <w:lvl w:ilvl="6" w:tplc="10090001" w:tentative="1">
      <w:start w:val="1"/>
      <w:numFmt w:val="bullet"/>
      <w:lvlText w:val=""/>
      <w:lvlJc w:val="left"/>
      <w:pPr>
        <w:ind w:left="4965" w:hanging="360"/>
      </w:pPr>
      <w:rPr>
        <w:rFonts w:ascii="Symbol" w:hAnsi="Symbol" w:hint="default"/>
      </w:rPr>
    </w:lvl>
    <w:lvl w:ilvl="7" w:tplc="10090003" w:tentative="1">
      <w:start w:val="1"/>
      <w:numFmt w:val="bullet"/>
      <w:lvlText w:val="o"/>
      <w:lvlJc w:val="left"/>
      <w:pPr>
        <w:ind w:left="5685" w:hanging="360"/>
      </w:pPr>
      <w:rPr>
        <w:rFonts w:ascii="Courier New" w:hAnsi="Courier New" w:cs="Courier New" w:hint="default"/>
      </w:rPr>
    </w:lvl>
    <w:lvl w:ilvl="8" w:tplc="10090005" w:tentative="1">
      <w:start w:val="1"/>
      <w:numFmt w:val="bullet"/>
      <w:lvlText w:val=""/>
      <w:lvlJc w:val="left"/>
      <w:pPr>
        <w:ind w:left="6405" w:hanging="360"/>
      </w:pPr>
      <w:rPr>
        <w:rFonts w:ascii="Wingdings" w:hAnsi="Wingdings" w:hint="default"/>
      </w:rPr>
    </w:lvl>
  </w:abstractNum>
  <w:abstractNum w:abstractNumId="58" w15:restartNumberingAfterBreak="0">
    <w:nsid w:val="76D81593"/>
    <w:multiLevelType w:val="hybridMultilevel"/>
    <w:tmpl w:val="DB70E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ABC57F1"/>
    <w:multiLevelType w:val="hybridMultilevel"/>
    <w:tmpl w:val="150244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D0B6DEA"/>
    <w:multiLevelType w:val="hybridMultilevel"/>
    <w:tmpl w:val="1890AF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EF67702"/>
    <w:multiLevelType w:val="hybridMultilevel"/>
    <w:tmpl w:val="90BC283E"/>
    <w:lvl w:ilvl="0" w:tplc="10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0034896">
    <w:abstractNumId w:val="29"/>
  </w:num>
  <w:num w:numId="2" w16cid:durableId="1197353379">
    <w:abstractNumId w:val="13"/>
  </w:num>
  <w:num w:numId="3" w16cid:durableId="69430831">
    <w:abstractNumId w:val="18"/>
  </w:num>
  <w:num w:numId="4" w16cid:durableId="142626451">
    <w:abstractNumId w:val="16"/>
  </w:num>
  <w:num w:numId="5" w16cid:durableId="566308941">
    <w:abstractNumId w:val="31"/>
  </w:num>
  <w:num w:numId="6" w16cid:durableId="2084835559">
    <w:abstractNumId w:val="52"/>
  </w:num>
  <w:num w:numId="7" w16cid:durableId="1277328749">
    <w:abstractNumId w:val="1"/>
  </w:num>
  <w:num w:numId="8" w16cid:durableId="1721124394">
    <w:abstractNumId w:val="6"/>
  </w:num>
  <w:num w:numId="9" w16cid:durableId="1206526180">
    <w:abstractNumId w:val="57"/>
  </w:num>
  <w:num w:numId="10" w16cid:durableId="1245645535">
    <w:abstractNumId w:val="43"/>
  </w:num>
  <w:num w:numId="11" w16cid:durableId="1084376721">
    <w:abstractNumId w:val="32"/>
  </w:num>
  <w:num w:numId="12" w16cid:durableId="721320639">
    <w:abstractNumId w:val="35"/>
  </w:num>
  <w:num w:numId="13" w16cid:durableId="879901031">
    <w:abstractNumId w:val="56"/>
  </w:num>
  <w:num w:numId="14" w16cid:durableId="847793777">
    <w:abstractNumId w:val="33"/>
  </w:num>
  <w:num w:numId="15" w16cid:durableId="1766225687">
    <w:abstractNumId w:val="20"/>
  </w:num>
  <w:num w:numId="16" w16cid:durableId="960651509">
    <w:abstractNumId w:val="37"/>
  </w:num>
  <w:num w:numId="17" w16cid:durableId="1520775425">
    <w:abstractNumId w:val="45"/>
  </w:num>
  <w:num w:numId="18" w16cid:durableId="1899893958">
    <w:abstractNumId w:val="3"/>
  </w:num>
  <w:num w:numId="19" w16cid:durableId="1165706755">
    <w:abstractNumId w:val="7"/>
  </w:num>
  <w:num w:numId="20" w16cid:durableId="562445186">
    <w:abstractNumId w:val="27"/>
  </w:num>
  <w:num w:numId="21" w16cid:durableId="1094009452">
    <w:abstractNumId w:val="44"/>
  </w:num>
  <w:num w:numId="22" w16cid:durableId="473065589">
    <w:abstractNumId w:val="40"/>
  </w:num>
  <w:num w:numId="23" w16cid:durableId="1494643059">
    <w:abstractNumId w:val="0"/>
  </w:num>
  <w:num w:numId="24" w16cid:durableId="1648321341">
    <w:abstractNumId w:val="30"/>
  </w:num>
  <w:num w:numId="25" w16cid:durableId="1650477696">
    <w:abstractNumId w:val="14"/>
  </w:num>
  <w:num w:numId="26" w16cid:durableId="910888527">
    <w:abstractNumId w:val="47"/>
  </w:num>
  <w:num w:numId="27" w16cid:durableId="1463109707">
    <w:abstractNumId w:val="60"/>
  </w:num>
  <w:num w:numId="28" w16cid:durableId="1504973990">
    <w:abstractNumId w:val="25"/>
  </w:num>
  <w:num w:numId="29" w16cid:durableId="1659990703">
    <w:abstractNumId w:val="17"/>
  </w:num>
  <w:num w:numId="30" w16cid:durableId="288097082">
    <w:abstractNumId w:val="50"/>
  </w:num>
  <w:num w:numId="31" w16cid:durableId="1468934159">
    <w:abstractNumId w:val="42"/>
  </w:num>
  <w:num w:numId="32" w16cid:durableId="458256759">
    <w:abstractNumId w:val="59"/>
  </w:num>
  <w:num w:numId="33" w16cid:durableId="857039975">
    <w:abstractNumId w:val="4"/>
  </w:num>
  <w:num w:numId="34" w16cid:durableId="1874728249">
    <w:abstractNumId w:val="49"/>
  </w:num>
  <w:num w:numId="35" w16cid:durableId="25375054">
    <w:abstractNumId w:val="58"/>
  </w:num>
  <w:num w:numId="36" w16cid:durableId="2071074708">
    <w:abstractNumId w:val="39"/>
  </w:num>
  <w:num w:numId="37" w16cid:durableId="262306534">
    <w:abstractNumId w:val="48"/>
  </w:num>
  <w:num w:numId="38" w16cid:durableId="846092555">
    <w:abstractNumId w:val="55"/>
  </w:num>
  <w:num w:numId="39" w16cid:durableId="682053802">
    <w:abstractNumId w:val="54"/>
  </w:num>
  <w:num w:numId="40" w16cid:durableId="1568220093">
    <w:abstractNumId w:val="12"/>
  </w:num>
  <w:num w:numId="41" w16cid:durableId="812410277">
    <w:abstractNumId w:val="53"/>
  </w:num>
  <w:num w:numId="42" w16cid:durableId="1843743768">
    <w:abstractNumId w:val="19"/>
  </w:num>
  <w:num w:numId="43" w16cid:durableId="680815082">
    <w:abstractNumId w:val="28"/>
  </w:num>
  <w:num w:numId="44" w16cid:durableId="118107879">
    <w:abstractNumId w:val="23"/>
  </w:num>
  <w:num w:numId="45" w16cid:durableId="1073116038">
    <w:abstractNumId w:val="5"/>
  </w:num>
  <w:num w:numId="46" w16cid:durableId="259223248">
    <w:abstractNumId w:val="2"/>
  </w:num>
  <w:num w:numId="47" w16cid:durableId="696126905">
    <w:abstractNumId w:val="38"/>
  </w:num>
  <w:num w:numId="48" w16cid:durableId="776829282">
    <w:abstractNumId w:val="8"/>
  </w:num>
  <w:num w:numId="49" w16cid:durableId="1424839726">
    <w:abstractNumId w:val="36"/>
  </w:num>
  <w:num w:numId="50" w16cid:durableId="786437192">
    <w:abstractNumId w:val="34"/>
  </w:num>
  <w:num w:numId="51" w16cid:durableId="1202670962">
    <w:abstractNumId w:val="41"/>
  </w:num>
  <w:num w:numId="52" w16cid:durableId="283317129">
    <w:abstractNumId w:val="21"/>
  </w:num>
  <w:num w:numId="53" w16cid:durableId="1493764036">
    <w:abstractNumId w:val="15"/>
  </w:num>
  <w:num w:numId="54" w16cid:durableId="1395667256">
    <w:abstractNumId w:val="51"/>
  </w:num>
  <w:num w:numId="55" w16cid:durableId="1746566457">
    <w:abstractNumId w:val="61"/>
  </w:num>
  <w:num w:numId="56" w16cid:durableId="1187872008">
    <w:abstractNumId w:val="46"/>
  </w:num>
  <w:num w:numId="57" w16cid:durableId="1257058868">
    <w:abstractNumId w:val="24"/>
  </w:num>
  <w:num w:numId="58" w16cid:durableId="1426026738">
    <w:abstractNumId w:val="22"/>
  </w:num>
  <w:num w:numId="59" w16cid:durableId="1526090504">
    <w:abstractNumId w:val="26"/>
  </w:num>
  <w:num w:numId="60" w16cid:durableId="266086456">
    <w:abstractNumId w:val="11"/>
  </w:num>
  <w:num w:numId="61" w16cid:durableId="238249097">
    <w:abstractNumId w:val="9"/>
  </w:num>
  <w:num w:numId="62" w16cid:durableId="1124277540">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44"/>
    <w:rsid w:val="00011A15"/>
    <w:rsid w:val="00013A6A"/>
    <w:rsid w:val="00020514"/>
    <w:rsid w:val="00025330"/>
    <w:rsid w:val="0002669C"/>
    <w:rsid w:val="00032D2A"/>
    <w:rsid w:val="00083626"/>
    <w:rsid w:val="0008415E"/>
    <w:rsid w:val="00085819"/>
    <w:rsid w:val="00096704"/>
    <w:rsid w:val="000A0617"/>
    <w:rsid w:val="000A4B10"/>
    <w:rsid w:val="000E3F86"/>
    <w:rsid w:val="000E73AA"/>
    <w:rsid w:val="000F5A9A"/>
    <w:rsid w:val="00101243"/>
    <w:rsid w:val="0010273D"/>
    <w:rsid w:val="00144C30"/>
    <w:rsid w:val="00171394"/>
    <w:rsid w:val="0019109B"/>
    <w:rsid w:val="001D71BD"/>
    <w:rsid w:val="001E0405"/>
    <w:rsid w:val="001F0687"/>
    <w:rsid w:val="00200A5B"/>
    <w:rsid w:val="00201A9E"/>
    <w:rsid w:val="002029D3"/>
    <w:rsid w:val="00235A44"/>
    <w:rsid w:val="00241FA1"/>
    <w:rsid w:val="00264233"/>
    <w:rsid w:val="002642BC"/>
    <w:rsid w:val="00265F99"/>
    <w:rsid w:val="00266A95"/>
    <w:rsid w:val="002715C2"/>
    <w:rsid w:val="002C15C4"/>
    <w:rsid w:val="002C287D"/>
    <w:rsid w:val="002C4187"/>
    <w:rsid w:val="002D1358"/>
    <w:rsid w:val="002E0D83"/>
    <w:rsid w:val="002F6031"/>
    <w:rsid w:val="00305B6E"/>
    <w:rsid w:val="00321465"/>
    <w:rsid w:val="0032733E"/>
    <w:rsid w:val="00330234"/>
    <w:rsid w:val="00345A9A"/>
    <w:rsid w:val="0038664E"/>
    <w:rsid w:val="003B18FD"/>
    <w:rsid w:val="003C1F2F"/>
    <w:rsid w:val="003C3FF8"/>
    <w:rsid w:val="003C5D7F"/>
    <w:rsid w:val="003D357C"/>
    <w:rsid w:val="003D3DFB"/>
    <w:rsid w:val="003E4EBB"/>
    <w:rsid w:val="003E5203"/>
    <w:rsid w:val="00407E09"/>
    <w:rsid w:val="004125E9"/>
    <w:rsid w:val="00436FEE"/>
    <w:rsid w:val="00450181"/>
    <w:rsid w:val="00450F06"/>
    <w:rsid w:val="00464D91"/>
    <w:rsid w:val="004728C2"/>
    <w:rsid w:val="004817BF"/>
    <w:rsid w:val="00486C70"/>
    <w:rsid w:val="004A0069"/>
    <w:rsid w:val="004A6889"/>
    <w:rsid w:val="004A7AE2"/>
    <w:rsid w:val="004B185F"/>
    <w:rsid w:val="004B3720"/>
    <w:rsid w:val="004C6E4E"/>
    <w:rsid w:val="004E06BC"/>
    <w:rsid w:val="004F0405"/>
    <w:rsid w:val="005057EA"/>
    <w:rsid w:val="00535AC9"/>
    <w:rsid w:val="005436C2"/>
    <w:rsid w:val="00547461"/>
    <w:rsid w:val="00547FF6"/>
    <w:rsid w:val="00562D93"/>
    <w:rsid w:val="00571499"/>
    <w:rsid w:val="00586F4E"/>
    <w:rsid w:val="00590612"/>
    <w:rsid w:val="005A0536"/>
    <w:rsid w:val="005A122F"/>
    <w:rsid w:val="005B5E51"/>
    <w:rsid w:val="005C2BE6"/>
    <w:rsid w:val="005C3E4B"/>
    <w:rsid w:val="005C549C"/>
    <w:rsid w:val="005D0EAD"/>
    <w:rsid w:val="005F64BA"/>
    <w:rsid w:val="006009FA"/>
    <w:rsid w:val="00613B32"/>
    <w:rsid w:val="006226DF"/>
    <w:rsid w:val="00636FB4"/>
    <w:rsid w:val="006412C2"/>
    <w:rsid w:val="0065251F"/>
    <w:rsid w:val="00654699"/>
    <w:rsid w:val="006D7B54"/>
    <w:rsid w:val="006F7879"/>
    <w:rsid w:val="00703608"/>
    <w:rsid w:val="00707343"/>
    <w:rsid w:val="00720875"/>
    <w:rsid w:val="00720F14"/>
    <w:rsid w:val="00721A37"/>
    <w:rsid w:val="00732042"/>
    <w:rsid w:val="007376E6"/>
    <w:rsid w:val="007438DC"/>
    <w:rsid w:val="00752102"/>
    <w:rsid w:val="0075285F"/>
    <w:rsid w:val="007549FF"/>
    <w:rsid w:val="007568F1"/>
    <w:rsid w:val="00756BCD"/>
    <w:rsid w:val="007622CC"/>
    <w:rsid w:val="00765991"/>
    <w:rsid w:val="007671BF"/>
    <w:rsid w:val="00792285"/>
    <w:rsid w:val="007C24E0"/>
    <w:rsid w:val="007D1451"/>
    <w:rsid w:val="007E092E"/>
    <w:rsid w:val="007F2769"/>
    <w:rsid w:val="00806D9C"/>
    <w:rsid w:val="00835701"/>
    <w:rsid w:val="0084478A"/>
    <w:rsid w:val="00864A90"/>
    <w:rsid w:val="00876BE4"/>
    <w:rsid w:val="00892375"/>
    <w:rsid w:val="00897F9B"/>
    <w:rsid w:val="008A2F78"/>
    <w:rsid w:val="008C342C"/>
    <w:rsid w:val="008C61F2"/>
    <w:rsid w:val="008D2563"/>
    <w:rsid w:val="008E6F53"/>
    <w:rsid w:val="008F2AFF"/>
    <w:rsid w:val="009046D7"/>
    <w:rsid w:val="009050B5"/>
    <w:rsid w:val="0090626B"/>
    <w:rsid w:val="0093065F"/>
    <w:rsid w:val="0094398E"/>
    <w:rsid w:val="00943B26"/>
    <w:rsid w:val="00943FF6"/>
    <w:rsid w:val="00962F23"/>
    <w:rsid w:val="0097137D"/>
    <w:rsid w:val="00984D33"/>
    <w:rsid w:val="00984F48"/>
    <w:rsid w:val="00994830"/>
    <w:rsid w:val="009B2B61"/>
    <w:rsid w:val="009D12CE"/>
    <w:rsid w:val="009D1A82"/>
    <w:rsid w:val="009D4A0D"/>
    <w:rsid w:val="009E13AC"/>
    <w:rsid w:val="00A079D8"/>
    <w:rsid w:val="00A30E14"/>
    <w:rsid w:val="00A32789"/>
    <w:rsid w:val="00A36FEF"/>
    <w:rsid w:val="00A4283A"/>
    <w:rsid w:val="00A42928"/>
    <w:rsid w:val="00A46A10"/>
    <w:rsid w:val="00A63587"/>
    <w:rsid w:val="00A669F8"/>
    <w:rsid w:val="00A82343"/>
    <w:rsid w:val="00A940C0"/>
    <w:rsid w:val="00AA0EC9"/>
    <w:rsid w:val="00AA324D"/>
    <w:rsid w:val="00AC0F2A"/>
    <w:rsid w:val="00AD6146"/>
    <w:rsid w:val="00B044CE"/>
    <w:rsid w:val="00B16195"/>
    <w:rsid w:val="00B210CC"/>
    <w:rsid w:val="00B30AAC"/>
    <w:rsid w:val="00B32279"/>
    <w:rsid w:val="00B4147E"/>
    <w:rsid w:val="00B422E9"/>
    <w:rsid w:val="00B63762"/>
    <w:rsid w:val="00B73DD3"/>
    <w:rsid w:val="00B94761"/>
    <w:rsid w:val="00BA37DD"/>
    <w:rsid w:val="00BB1AFC"/>
    <w:rsid w:val="00BB1CFE"/>
    <w:rsid w:val="00BB4CB3"/>
    <w:rsid w:val="00BB73F4"/>
    <w:rsid w:val="00BB7AE1"/>
    <w:rsid w:val="00BC7A7B"/>
    <w:rsid w:val="00BD3586"/>
    <w:rsid w:val="00BE53B2"/>
    <w:rsid w:val="00BF3C1F"/>
    <w:rsid w:val="00C21EB7"/>
    <w:rsid w:val="00C50F73"/>
    <w:rsid w:val="00C5453D"/>
    <w:rsid w:val="00C7393B"/>
    <w:rsid w:val="00CA6EB5"/>
    <w:rsid w:val="00CC5DE7"/>
    <w:rsid w:val="00CE21D2"/>
    <w:rsid w:val="00CE2440"/>
    <w:rsid w:val="00CF6196"/>
    <w:rsid w:val="00CF61F5"/>
    <w:rsid w:val="00D24440"/>
    <w:rsid w:val="00D32E4F"/>
    <w:rsid w:val="00D505F0"/>
    <w:rsid w:val="00D542EC"/>
    <w:rsid w:val="00D62202"/>
    <w:rsid w:val="00D755BA"/>
    <w:rsid w:val="00D769C4"/>
    <w:rsid w:val="00D8087E"/>
    <w:rsid w:val="00D82368"/>
    <w:rsid w:val="00D8354D"/>
    <w:rsid w:val="00D83C52"/>
    <w:rsid w:val="00D953A9"/>
    <w:rsid w:val="00DC01AC"/>
    <w:rsid w:val="00DF1820"/>
    <w:rsid w:val="00DF4746"/>
    <w:rsid w:val="00DF6280"/>
    <w:rsid w:val="00E278D7"/>
    <w:rsid w:val="00E35F28"/>
    <w:rsid w:val="00E41905"/>
    <w:rsid w:val="00E44BB0"/>
    <w:rsid w:val="00EB76AC"/>
    <w:rsid w:val="00EE283D"/>
    <w:rsid w:val="00F27F4D"/>
    <w:rsid w:val="00F27FF5"/>
    <w:rsid w:val="00F45330"/>
    <w:rsid w:val="00F557EC"/>
    <w:rsid w:val="00F723DF"/>
    <w:rsid w:val="00F7465C"/>
    <w:rsid w:val="00F82239"/>
    <w:rsid w:val="00F94426"/>
    <w:rsid w:val="00FA7EA3"/>
    <w:rsid w:val="00FC6C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DCFA"/>
  <w15:chartTrackingRefBased/>
  <w15:docId w15:val="{45DFED92-0AA2-4098-ADC5-45770CE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3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32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32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35A44"/>
    <w:rPr>
      <w:color w:val="0563C1" w:themeColor="hyperlink"/>
      <w:u w:val="single"/>
    </w:rPr>
  </w:style>
  <w:style w:type="paragraph" w:styleId="TOC1">
    <w:name w:val="toc 1"/>
    <w:basedOn w:val="Normal"/>
    <w:next w:val="Normal"/>
    <w:autoRedefine/>
    <w:uiPriority w:val="39"/>
    <w:unhideWhenUsed/>
    <w:rsid w:val="00235A44"/>
    <w:pPr>
      <w:keepLines/>
      <w:autoSpaceDE w:val="0"/>
      <w:autoSpaceDN w:val="0"/>
      <w:adjustRightInd w:val="0"/>
      <w:spacing w:after="100"/>
    </w:pPr>
    <w:rPr>
      <w:rFonts w:ascii="Arial" w:eastAsiaTheme="minorEastAsia" w:hAnsi="Arial" w:cs="Arial"/>
      <w:bCs/>
      <w:sz w:val="24"/>
      <w:szCs w:val="24"/>
      <w:lang w:val="fr-CA"/>
    </w:rPr>
  </w:style>
  <w:style w:type="paragraph" w:styleId="TOC2">
    <w:name w:val="toc 2"/>
    <w:basedOn w:val="Normal"/>
    <w:next w:val="Normal"/>
    <w:autoRedefine/>
    <w:uiPriority w:val="39"/>
    <w:unhideWhenUsed/>
    <w:rsid w:val="00235A44"/>
    <w:pPr>
      <w:keepLines/>
      <w:autoSpaceDE w:val="0"/>
      <w:autoSpaceDN w:val="0"/>
      <w:adjustRightInd w:val="0"/>
      <w:spacing w:after="100"/>
      <w:ind w:left="220"/>
    </w:pPr>
    <w:rPr>
      <w:rFonts w:ascii="Arial" w:eastAsiaTheme="minorEastAsia" w:hAnsi="Arial" w:cs="Arial"/>
      <w:bCs/>
      <w:sz w:val="24"/>
      <w:szCs w:val="24"/>
      <w:lang w:val="fr-CA"/>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AD6146"/>
    <w:pPr>
      <w:ind w:left="720"/>
      <w:contextualSpacing/>
    </w:pPr>
    <w:rPr>
      <w:lang w:val="fr-CA"/>
    </w:r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basedOn w:val="DefaultParagraphFont"/>
    <w:link w:val="ListParagraph"/>
    <w:uiPriority w:val="34"/>
    <w:qFormat/>
    <w:locked/>
    <w:rsid w:val="00AD6146"/>
    <w:rPr>
      <w:lang w:val="fr-CA"/>
    </w:rPr>
  </w:style>
  <w:style w:type="paragraph" w:styleId="NormalWeb">
    <w:name w:val="Normal (Web)"/>
    <w:basedOn w:val="Normal"/>
    <w:uiPriority w:val="99"/>
    <w:unhideWhenUsed/>
    <w:rsid w:val="00AD6146"/>
    <w:pPr>
      <w:spacing w:after="173" w:line="240" w:lineRule="auto"/>
    </w:pPr>
    <w:rPr>
      <w:rFonts w:ascii="Times New Roman" w:eastAsia="Times New Roman" w:hAnsi="Times New Roman" w:cs="Times New Roman"/>
      <w:sz w:val="24"/>
      <w:szCs w:val="24"/>
      <w:lang w:val="fr-CA" w:eastAsia="en-CA"/>
    </w:rPr>
  </w:style>
  <w:style w:type="paragraph" w:styleId="NoSpacing">
    <w:name w:val="No Spacing"/>
    <w:uiPriority w:val="1"/>
    <w:qFormat/>
    <w:rsid w:val="00D542EC"/>
    <w:pPr>
      <w:spacing w:after="0" w:line="240" w:lineRule="auto"/>
    </w:pPr>
  </w:style>
  <w:style w:type="table" w:styleId="TableGrid">
    <w:name w:val="Table Grid"/>
    <w:basedOn w:val="TableNormal"/>
    <w:uiPriority w:val="39"/>
    <w:rsid w:val="00B4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ittee-member-card">
    <w:name w:val="committee-member-card"/>
    <w:basedOn w:val="DefaultParagraphFont"/>
    <w:rsid w:val="00A669F8"/>
  </w:style>
  <w:style w:type="character" w:customStyle="1" w:styleId="constituency-province2">
    <w:name w:val="constituency-province2"/>
    <w:basedOn w:val="DefaultParagraphFont"/>
    <w:rsid w:val="00A669F8"/>
  </w:style>
  <w:style w:type="paragraph" w:styleId="FootnoteText">
    <w:name w:val="footnote text"/>
    <w:basedOn w:val="Normal"/>
    <w:link w:val="FootnoteTextChar"/>
    <w:uiPriority w:val="99"/>
    <w:semiHidden/>
    <w:unhideWhenUsed/>
    <w:rsid w:val="00A42928"/>
    <w:pPr>
      <w:spacing w:after="0" w:line="240" w:lineRule="auto"/>
    </w:pPr>
    <w:rPr>
      <w:sz w:val="20"/>
      <w:szCs w:val="20"/>
      <w:lang w:val="fr-CA"/>
    </w:rPr>
  </w:style>
  <w:style w:type="character" w:customStyle="1" w:styleId="FootnoteTextChar">
    <w:name w:val="Footnote Text Char"/>
    <w:basedOn w:val="DefaultParagraphFont"/>
    <w:link w:val="FootnoteText"/>
    <w:uiPriority w:val="99"/>
    <w:semiHidden/>
    <w:rsid w:val="00A42928"/>
    <w:rPr>
      <w:sz w:val="20"/>
      <w:szCs w:val="20"/>
      <w:lang w:val="fr-CA"/>
    </w:rPr>
  </w:style>
  <w:style w:type="character" w:styleId="FootnoteReference">
    <w:name w:val="footnote reference"/>
    <w:basedOn w:val="DefaultParagraphFont"/>
    <w:uiPriority w:val="99"/>
    <w:semiHidden/>
    <w:unhideWhenUsed/>
    <w:rsid w:val="00A42928"/>
    <w:rPr>
      <w:vertAlign w:val="superscript"/>
    </w:rPr>
  </w:style>
  <w:style w:type="paragraph" w:customStyle="1" w:styleId="candidate-bio">
    <w:name w:val="candidate-bio"/>
    <w:basedOn w:val="Normal"/>
    <w:rsid w:val="00B947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721A37"/>
    <w:pPr>
      <w:outlineLvl w:val="9"/>
    </w:pPr>
    <w:rPr>
      <w:lang w:val="en-US"/>
    </w:rPr>
  </w:style>
  <w:style w:type="paragraph" w:styleId="TOC3">
    <w:name w:val="toc 3"/>
    <w:basedOn w:val="Normal"/>
    <w:next w:val="Normal"/>
    <w:autoRedefine/>
    <w:uiPriority w:val="39"/>
    <w:unhideWhenUsed/>
    <w:rsid w:val="00AC0F2A"/>
    <w:pPr>
      <w:spacing w:after="100"/>
      <w:ind w:left="440"/>
    </w:pPr>
  </w:style>
  <w:style w:type="character" w:styleId="FollowedHyperlink">
    <w:name w:val="FollowedHyperlink"/>
    <w:basedOn w:val="DefaultParagraphFont"/>
    <w:uiPriority w:val="99"/>
    <w:semiHidden/>
    <w:unhideWhenUsed/>
    <w:rsid w:val="0093065F"/>
    <w:rPr>
      <w:color w:val="954F72" w:themeColor="followedHyperlink"/>
      <w:u w:val="single"/>
    </w:rPr>
  </w:style>
  <w:style w:type="paragraph" w:styleId="Header">
    <w:name w:val="header"/>
    <w:basedOn w:val="Normal"/>
    <w:link w:val="HeaderChar"/>
    <w:uiPriority w:val="99"/>
    <w:unhideWhenUsed/>
    <w:rsid w:val="003302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0234"/>
  </w:style>
  <w:style w:type="paragraph" w:styleId="Footer">
    <w:name w:val="footer"/>
    <w:basedOn w:val="Normal"/>
    <w:link w:val="FooterChar"/>
    <w:uiPriority w:val="99"/>
    <w:unhideWhenUsed/>
    <w:rsid w:val="003302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0234"/>
  </w:style>
  <w:style w:type="paragraph" w:styleId="BalloonText">
    <w:name w:val="Balloon Text"/>
    <w:basedOn w:val="Normal"/>
    <w:link w:val="BalloonTextChar"/>
    <w:uiPriority w:val="99"/>
    <w:semiHidden/>
    <w:unhideWhenUsed/>
    <w:rsid w:val="00CC5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DE7"/>
    <w:rPr>
      <w:rFonts w:ascii="Segoe UI" w:hAnsi="Segoe UI" w:cs="Segoe UI"/>
      <w:sz w:val="18"/>
      <w:szCs w:val="18"/>
    </w:rPr>
  </w:style>
  <w:style w:type="character" w:styleId="CommentReference">
    <w:name w:val="annotation reference"/>
    <w:basedOn w:val="DefaultParagraphFont"/>
    <w:uiPriority w:val="99"/>
    <w:semiHidden/>
    <w:unhideWhenUsed/>
    <w:rsid w:val="00CC5DE7"/>
    <w:rPr>
      <w:sz w:val="16"/>
      <w:szCs w:val="16"/>
    </w:rPr>
  </w:style>
  <w:style w:type="paragraph" w:styleId="CommentText">
    <w:name w:val="annotation text"/>
    <w:basedOn w:val="Normal"/>
    <w:link w:val="CommentTextChar"/>
    <w:uiPriority w:val="99"/>
    <w:semiHidden/>
    <w:unhideWhenUsed/>
    <w:rsid w:val="00CC5DE7"/>
    <w:pPr>
      <w:spacing w:line="240" w:lineRule="auto"/>
    </w:pPr>
    <w:rPr>
      <w:sz w:val="20"/>
      <w:szCs w:val="20"/>
    </w:rPr>
  </w:style>
  <w:style w:type="character" w:customStyle="1" w:styleId="CommentTextChar">
    <w:name w:val="Comment Text Char"/>
    <w:basedOn w:val="DefaultParagraphFont"/>
    <w:link w:val="CommentText"/>
    <w:uiPriority w:val="99"/>
    <w:semiHidden/>
    <w:rsid w:val="00CC5DE7"/>
    <w:rPr>
      <w:sz w:val="20"/>
      <w:szCs w:val="20"/>
    </w:rPr>
  </w:style>
  <w:style w:type="paragraph" w:styleId="CommentSubject">
    <w:name w:val="annotation subject"/>
    <w:basedOn w:val="CommentText"/>
    <w:next w:val="CommentText"/>
    <w:link w:val="CommentSubjectChar"/>
    <w:uiPriority w:val="99"/>
    <w:semiHidden/>
    <w:unhideWhenUsed/>
    <w:rsid w:val="00CC5DE7"/>
    <w:rPr>
      <w:b/>
      <w:bCs/>
    </w:rPr>
  </w:style>
  <w:style w:type="character" w:customStyle="1" w:styleId="CommentSubjectChar">
    <w:name w:val="Comment Subject Char"/>
    <w:basedOn w:val="CommentTextChar"/>
    <w:link w:val="CommentSubject"/>
    <w:uiPriority w:val="99"/>
    <w:semiHidden/>
    <w:rsid w:val="00CC5DE7"/>
    <w:rPr>
      <w:b/>
      <w:bCs/>
      <w:sz w:val="20"/>
      <w:szCs w:val="20"/>
    </w:rPr>
  </w:style>
  <w:style w:type="paragraph" w:styleId="Title">
    <w:name w:val="Title"/>
    <w:basedOn w:val="Normal"/>
    <w:next w:val="Normal"/>
    <w:link w:val="TitleChar"/>
    <w:uiPriority w:val="10"/>
    <w:qFormat/>
    <w:rsid w:val="00806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58">
      <w:bodyDiv w:val="1"/>
      <w:marLeft w:val="0"/>
      <w:marRight w:val="0"/>
      <w:marTop w:val="0"/>
      <w:marBottom w:val="0"/>
      <w:divBdr>
        <w:top w:val="none" w:sz="0" w:space="0" w:color="auto"/>
        <w:left w:val="none" w:sz="0" w:space="0" w:color="auto"/>
        <w:bottom w:val="none" w:sz="0" w:space="0" w:color="auto"/>
        <w:right w:val="none" w:sz="0" w:space="0" w:color="auto"/>
      </w:divBdr>
      <w:divsChild>
        <w:div w:id="207694047">
          <w:marLeft w:val="0"/>
          <w:marRight w:val="0"/>
          <w:marTop w:val="0"/>
          <w:marBottom w:val="0"/>
          <w:divBdr>
            <w:top w:val="none" w:sz="0" w:space="0" w:color="auto"/>
            <w:left w:val="none" w:sz="0" w:space="0" w:color="auto"/>
            <w:bottom w:val="none" w:sz="0" w:space="0" w:color="auto"/>
            <w:right w:val="none" w:sz="0" w:space="0" w:color="auto"/>
          </w:divBdr>
          <w:divsChild>
            <w:div w:id="812866530">
              <w:marLeft w:val="-225"/>
              <w:marRight w:val="-225"/>
              <w:marTop w:val="0"/>
              <w:marBottom w:val="0"/>
              <w:divBdr>
                <w:top w:val="none" w:sz="0" w:space="0" w:color="auto"/>
                <w:left w:val="none" w:sz="0" w:space="0" w:color="auto"/>
                <w:bottom w:val="none" w:sz="0" w:space="0" w:color="auto"/>
                <w:right w:val="none" w:sz="0" w:space="0" w:color="auto"/>
              </w:divBdr>
              <w:divsChild>
                <w:div w:id="359622177">
                  <w:marLeft w:val="0"/>
                  <w:marRight w:val="0"/>
                  <w:marTop w:val="0"/>
                  <w:marBottom w:val="0"/>
                  <w:divBdr>
                    <w:top w:val="none" w:sz="0" w:space="0" w:color="auto"/>
                    <w:left w:val="none" w:sz="0" w:space="0" w:color="auto"/>
                    <w:bottom w:val="none" w:sz="0" w:space="0" w:color="auto"/>
                    <w:right w:val="none" w:sz="0" w:space="0" w:color="auto"/>
                  </w:divBdr>
                  <w:divsChild>
                    <w:div w:id="1702854428">
                      <w:marLeft w:val="0"/>
                      <w:marRight w:val="0"/>
                      <w:marTop w:val="0"/>
                      <w:marBottom w:val="0"/>
                      <w:divBdr>
                        <w:top w:val="none" w:sz="0" w:space="0" w:color="auto"/>
                        <w:left w:val="none" w:sz="0" w:space="0" w:color="auto"/>
                        <w:bottom w:val="none" w:sz="0" w:space="0" w:color="auto"/>
                        <w:right w:val="none" w:sz="0" w:space="0" w:color="auto"/>
                      </w:divBdr>
                      <w:divsChild>
                        <w:div w:id="862130510">
                          <w:marLeft w:val="-225"/>
                          <w:marRight w:val="-225"/>
                          <w:marTop w:val="0"/>
                          <w:marBottom w:val="0"/>
                          <w:divBdr>
                            <w:top w:val="none" w:sz="0" w:space="0" w:color="auto"/>
                            <w:left w:val="none" w:sz="0" w:space="0" w:color="auto"/>
                            <w:bottom w:val="none" w:sz="0" w:space="0" w:color="auto"/>
                            <w:right w:val="none" w:sz="0" w:space="0" w:color="auto"/>
                          </w:divBdr>
                          <w:divsChild>
                            <w:div w:id="203761177">
                              <w:marLeft w:val="0"/>
                              <w:marRight w:val="0"/>
                              <w:marTop w:val="0"/>
                              <w:marBottom w:val="0"/>
                              <w:divBdr>
                                <w:top w:val="none" w:sz="0" w:space="0" w:color="auto"/>
                                <w:left w:val="none" w:sz="0" w:space="0" w:color="auto"/>
                                <w:bottom w:val="none" w:sz="0" w:space="0" w:color="auto"/>
                                <w:right w:val="none" w:sz="0" w:space="0" w:color="auto"/>
                              </w:divBdr>
                              <w:divsChild>
                                <w:div w:id="279802468">
                                  <w:marLeft w:val="0"/>
                                  <w:marRight w:val="0"/>
                                  <w:marTop w:val="0"/>
                                  <w:marBottom w:val="0"/>
                                  <w:divBdr>
                                    <w:top w:val="none" w:sz="0" w:space="0" w:color="auto"/>
                                    <w:left w:val="none" w:sz="0" w:space="0" w:color="auto"/>
                                    <w:bottom w:val="none" w:sz="0" w:space="0" w:color="auto"/>
                                    <w:right w:val="none" w:sz="0" w:space="0" w:color="auto"/>
                                  </w:divBdr>
                                  <w:divsChild>
                                    <w:div w:id="1405448647">
                                      <w:marLeft w:val="0"/>
                                      <w:marRight w:val="0"/>
                                      <w:marTop w:val="0"/>
                                      <w:marBottom w:val="0"/>
                                      <w:divBdr>
                                        <w:top w:val="none" w:sz="0" w:space="0" w:color="auto"/>
                                        <w:left w:val="none" w:sz="0" w:space="0" w:color="auto"/>
                                        <w:bottom w:val="none" w:sz="0" w:space="0" w:color="auto"/>
                                        <w:right w:val="none" w:sz="0" w:space="0" w:color="auto"/>
                                      </w:divBdr>
                                      <w:divsChild>
                                        <w:div w:id="1522864608">
                                          <w:marLeft w:val="0"/>
                                          <w:marRight w:val="0"/>
                                          <w:marTop w:val="0"/>
                                          <w:marBottom w:val="0"/>
                                          <w:divBdr>
                                            <w:top w:val="none" w:sz="0" w:space="0" w:color="auto"/>
                                            <w:left w:val="none" w:sz="0" w:space="0" w:color="auto"/>
                                            <w:bottom w:val="none" w:sz="0" w:space="0" w:color="auto"/>
                                            <w:right w:val="none" w:sz="0" w:space="0" w:color="auto"/>
                                          </w:divBdr>
                                          <w:divsChild>
                                            <w:div w:id="399600420">
                                              <w:marLeft w:val="0"/>
                                              <w:marRight w:val="0"/>
                                              <w:marTop w:val="0"/>
                                              <w:marBottom w:val="0"/>
                                              <w:divBdr>
                                                <w:top w:val="none" w:sz="0" w:space="0" w:color="auto"/>
                                                <w:left w:val="none" w:sz="0" w:space="0" w:color="auto"/>
                                                <w:bottom w:val="none" w:sz="0" w:space="0" w:color="auto"/>
                                                <w:right w:val="none" w:sz="0" w:space="0" w:color="auto"/>
                                              </w:divBdr>
                                              <w:divsChild>
                                                <w:div w:id="265696324">
                                                  <w:marLeft w:val="0"/>
                                                  <w:marRight w:val="0"/>
                                                  <w:marTop w:val="0"/>
                                                  <w:marBottom w:val="0"/>
                                                  <w:divBdr>
                                                    <w:top w:val="none" w:sz="0" w:space="0" w:color="auto"/>
                                                    <w:left w:val="single" w:sz="36" w:space="15" w:color="37651F"/>
                                                    <w:bottom w:val="none" w:sz="0" w:space="0" w:color="auto"/>
                                                    <w:right w:val="none" w:sz="0" w:space="0" w:color="auto"/>
                                                  </w:divBdr>
                                                  <w:divsChild>
                                                    <w:div w:id="402023552">
                                                      <w:marLeft w:val="0"/>
                                                      <w:marRight w:val="0"/>
                                                      <w:marTop w:val="0"/>
                                                      <w:marBottom w:val="0"/>
                                                      <w:divBdr>
                                                        <w:top w:val="none" w:sz="0" w:space="0" w:color="auto"/>
                                                        <w:left w:val="none" w:sz="0" w:space="0" w:color="auto"/>
                                                        <w:bottom w:val="none" w:sz="0" w:space="0" w:color="auto"/>
                                                        <w:right w:val="none" w:sz="0" w:space="0" w:color="auto"/>
                                                      </w:divBdr>
                                                    </w:div>
                                                    <w:div w:id="407045776">
                                                      <w:marLeft w:val="0"/>
                                                      <w:marRight w:val="0"/>
                                                      <w:marTop w:val="0"/>
                                                      <w:marBottom w:val="0"/>
                                                      <w:divBdr>
                                                        <w:top w:val="none" w:sz="0" w:space="0" w:color="auto"/>
                                                        <w:left w:val="none" w:sz="0" w:space="0" w:color="auto"/>
                                                        <w:bottom w:val="none" w:sz="0" w:space="0" w:color="auto"/>
                                                        <w:right w:val="none" w:sz="0" w:space="0" w:color="auto"/>
                                                      </w:divBdr>
                                                    </w:div>
                                                    <w:div w:id="1169372722">
                                                      <w:marLeft w:val="0"/>
                                                      <w:marRight w:val="0"/>
                                                      <w:marTop w:val="0"/>
                                                      <w:marBottom w:val="0"/>
                                                      <w:divBdr>
                                                        <w:top w:val="none" w:sz="0" w:space="0" w:color="auto"/>
                                                        <w:left w:val="none" w:sz="0" w:space="0" w:color="auto"/>
                                                        <w:bottom w:val="none" w:sz="0" w:space="0" w:color="auto"/>
                                                        <w:right w:val="none" w:sz="0" w:space="0" w:color="auto"/>
                                                      </w:divBdr>
                                                    </w:div>
                                                    <w:div w:id="329451359">
                                                      <w:marLeft w:val="0"/>
                                                      <w:marRight w:val="0"/>
                                                      <w:marTop w:val="0"/>
                                                      <w:marBottom w:val="0"/>
                                                      <w:divBdr>
                                                        <w:top w:val="none" w:sz="0" w:space="0" w:color="auto"/>
                                                        <w:left w:val="none" w:sz="0" w:space="0" w:color="auto"/>
                                                        <w:bottom w:val="none" w:sz="0" w:space="0" w:color="auto"/>
                                                        <w:right w:val="none" w:sz="0" w:space="0" w:color="auto"/>
                                                      </w:divBdr>
                                                      <w:divsChild>
                                                        <w:div w:id="661010083">
                                                          <w:marLeft w:val="0"/>
                                                          <w:marRight w:val="0"/>
                                                          <w:marTop w:val="0"/>
                                                          <w:marBottom w:val="0"/>
                                                          <w:divBdr>
                                                            <w:top w:val="none" w:sz="0" w:space="0" w:color="auto"/>
                                                            <w:left w:val="none" w:sz="0" w:space="0" w:color="auto"/>
                                                            <w:bottom w:val="none" w:sz="0" w:space="0" w:color="auto"/>
                                                            <w:right w:val="none" w:sz="0" w:space="0" w:color="auto"/>
                                                          </w:divBdr>
                                                        </w:div>
                                                      </w:divsChild>
                                                    </w:div>
                                                    <w:div w:id="895510519">
                                                      <w:marLeft w:val="0"/>
                                                      <w:marRight w:val="0"/>
                                                      <w:marTop w:val="0"/>
                                                      <w:marBottom w:val="0"/>
                                                      <w:divBdr>
                                                        <w:top w:val="none" w:sz="0" w:space="0" w:color="auto"/>
                                                        <w:left w:val="none" w:sz="0" w:space="0" w:color="auto"/>
                                                        <w:bottom w:val="none" w:sz="0" w:space="0" w:color="auto"/>
                                                        <w:right w:val="none" w:sz="0" w:space="0" w:color="auto"/>
                                                      </w:divBdr>
                                                      <w:divsChild>
                                                        <w:div w:id="14444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942">
                                                  <w:marLeft w:val="0"/>
                                                  <w:marRight w:val="0"/>
                                                  <w:marTop w:val="0"/>
                                                  <w:marBottom w:val="0"/>
                                                  <w:divBdr>
                                                    <w:top w:val="none" w:sz="0" w:space="0" w:color="auto"/>
                                                    <w:left w:val="none" w:sz="0" w:space="0" w:color="auto"/>
                                                    <w:bottom w:val="none" w:sz="0" w:space="0" w:color="auto"/>
                                                    <w:right w:val="none" w:sz="0" w:space="0" w:color="auto"/>
                                                  </w:divBdr>
                                                </w:div>
                                                <w:div w:id="1012682723">
                                                  <w:marLeft w:val="0"/>
                                                  <w:marRight w:val="0"/>
                                                  <w:marTop w:val="0"/>
                                                  <w:marBottom w:val="0"/>
                                                  <w:divBdr>
                                                    <w:top w:val="none" w:sz="0" w:space="0" w:color="auto"/>
                                                    <w:left w:val="none" w:sz="0" w:space="0" w:color="auto"/>
                                                    <w:bottom w:val="none" w:sz="0" w:space="0" w:color="auto"/>
                                                    <w:right w:val="none" w:sz="0" w:space="0" w:color="auto"/>
                                                  </w:divBdr>
                                                  <w:divsChild>
                                                    <w:div w:id="1774129745">
                                                      <w:marLeft w:val="0"/>
                                                      <w:marRight w:val="0"/>
                                                      <w:marTop w:val="75"/>
                                                      <w:marBottom w:val="75"/>
                                                      <w:divBdr>
                                                        <w:top w:val="none" w:sz="0" w:space="0" w:color="auto"/>
                                                        <w:left w:val="none" w:sz="0" w:space="0" w:color="auto"/>
                                                        <w:bottom w:val="none" w:sz="0" w:space="0" w:color="auto"/>
                                                        <w:right w:val="none" w:sz="0" w:space="0" w:color="auto"/>
                                                      </w:divBdr>
                                                    </w:div>
                                                  </w:divsChild>
                                                </w:div>
                                                <w:div w:id="1911963802">
                                                  <w:marLeft w:val="0"/>
                                                  <w:marRight w:val="0"/>
                                                  <w:marTop w:val="0"/>
                                                  <w:marBottom w:val="0"/>
                                                  <w:divBdr>
                                                    <w:top w:val="none" w:sz="0" w:space="0" w:color="auto"/>
                                                    <w:left w:val="none" w:sz="0" w:space="0" w:color="auto"/>
                                                    <w:bottom w:val="none" w:sz="0" w:space="0" w:color="auto"/>
                                                    <w:right w:val="none" w:sz="0" w:space="0" w:color="auto"/>
                                                  </w:divBdr>
                                                  <w:divsChild>
                                                    <w:div w:id="1778139410">
                                                      <w:marLeft w:val="0"/>
                                                      <w:marRight w:val="0"/>
                                                      <w:marTop w:val="0"/>
                                                      <w:marBottom w:val="0"/>
                                                      <w:divBdr>
                                                        <w:top w:val="none" w:sz="0" w:space="0" w:color="auto"/>
                                                        <w:left w:val="single" w:sz="18" w:space="8" w:color="E0D410"/>
                                                        <w:bottom w:val="none" w:sz="0" w:space="0" w:color="auto"/>
                                                        <w:right w:val="none" w:sz="0" w:space="0" w:color="auto"/>
                                                      </w:divBdr>
                                                    </w:div>
                                                  </w:divsChild>
                                                </w:div>
                                                <w:div w:id="264967561">
                                                  <w:marLeft w:val="0"/>
                                                  <w:marRight w:val="0"/>
                                                  <w:marTop w:val="0"/>
                                                  <w:marBottom w:val="0"/>
                                                  <w:divBdr>
                                                    <w:top w:val="none" w:sz="0" w:space="0" w:color="auto"/>
                                                    <w:left w:val="none" w:sz="0" w:space="0" w:color="auto"/>
                                                    <w:bottom w:val="none" w:sz="0" w:space="0" w:color="auto"/>
                                                    <w:right w:val="none" w:sz="0" w:space="0" w:color="auto"/>
                                                  </w:divBdr>
                                                  <w:divsChild>
                                                    <w:div w:id="223031355">
                                                      <w:marLeft w:val="0"/>
                                                      <w:marRight w:val="0"/>
                                                      <w:marTop w:val="0"/>
                                                      <w:marBottom w:val="0"/>
                                                      <w:divBdr>
                                                        <w:top w:val="none" w:sz="0" w:space="0" w:color="auto"/>
                                                        <w:left w:val="none" w:sz="0" w:space="0" w:color="auto"/>
                                                        <w:bottom w:val="none" w:sz="0" w:space="0" w:color="auto"/>
                                                        <w:right w:val="none" w:sz="0" w:space="0" w:color="auto"/>
                                                      </w:divBdr>
                                                      <w:divsChild>
                                                        <w:div w:id="157616282">
                                                          <w:marLeft w:val="0"/>
                                                          <w:marRight w:val="0"/>
                                                          <w:marTop w:val="0"/>
                                                          <w:marBottom w:val="0"/>
                                                          <w:divBdr>
                                                            <w:top w:val="none" w:sz="0" w:space="0" w:color="auto"/>
                                                            <w:left w:val="none" w:sz="0" w:space="0" w:color="auto"/>
                                                            <w:bottom w:val="none" w:sz="0" w:space="0" w:color="auto"/>
                                                            <w:right w:val="none" w:sz="0" w:space="0" w:color="auto"/>
                                                          </w:divBdr>
                                                          <w:divsChild>
                                                            <w:div w:id="17797907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42069870">
                                                      <w:marLeft w:val="0"/>
                                                      <w:marRight w:val="0"/>
                                                      <w:marTop w:val="0"/>
                                                      <w:marBottom w:val="0"/>
                                                      <w:divBdr>
                                                        <w:top w:val="none" w:sz="0" w:space="0" w:color="auto"/>
                                                        <w:left w:val="none" w:sz="0" w:space="0" w:color="auto"/>
                                                        <w:bottom w:val="none" w:sz="0" w:space="0" w:color="auto"/>
                                                        <w:right w:val="none" w:sz="0" w:space="0" w:color="auto"/>
                                                      </w:divBdr>
                                                      <w:divsChild>
                                                        <w:div w:id="1632009277">
                                                          <w:marLeft w:val="0"/>
                                                          <w:marRight w:val="0"/>
                                                          <w:marTop w:val="150"/>
                                                          <w:marBottom w:val="0"/>
                                                          <w:divBdr>
                                                            <w:top w:val="none" w:sz="0" w:space="0" w:color="auto"/>
                                                            <w:left w:val="none" w:sz="0" w:space="0" w:color="auto"/>
                                                            <w:bottom w:val="none" w:sz="0" w:space="0" w:color="auto"/>
                                                            <w:right w:val="none" w:sz="0" w:space="0" w:color="auto"/>
                                                          </w:divBdr>
                                                        </w:div>
                                                        <w:div w:id="1295678620">
                                                          <w:marLeft w:val="0"/>
                                                          <w:marRight w:val="0"/>
                                                          <w:marTop w:val="0"/>
                                                          <w:marBottom w:val="0"/>
                                                          <w:divBdr>
                                                            <w:top w:val="none" w:sz="0" w:space="0" w:color="auto"/>
                                                            <w:left w:val="none" w:sz="0" w:space="0" w:color="auto"/>
                                                            <w:bottom w:val="none" w:sz="0" w:space="0" w:color="auto"/>
                                                            <w:right w:val="none" w:sz="0" w:space="0" w:color="auto"/>
                                                          </w:divBdr>
                                                        </w:div>
                                                        <w:div w:id="372727450">
                                                          <w:marLeft w:val="0"/>
                                                          <w:marRight w:val="0"/>
                                                          <w:marTop w:val="0"/>
                                                          <w:marBottom w:val="0"/>
                                                          <w:divBdr>
                                                            <w:top w:val="none" w:sz="0" w:space="0" w:color="auto"/>
                                                            <w:left w:val="none" w:sz="0" w:space="0" w:color="auto"/>
                                                            <w:bottom w:val="none" w:sz="0" w:space="0" w:color="auto"/>
                                                            <w:right w:val="none" w:sz="0" w:space="0" w:color="auto"/>
                                                          </w:divBdr>
                                                        </w:div>
                                                        <w:div w:id="1718894315">
                                                          <w:marLeft w:val="0"/>
                                                          <w:marRight w:val="0"/>
                                                          <w:marTop w:val="0"/>
                                                          <w:marBottom w:val="0"/>
                                                          <w:divBdr>
                                                            <w:top w:val="none" w:sz="0" w:space="0" w:color="auto"/>
                                                            <w:left w:val="none" w:sz="0" w:space="0" w:color="auto"/>
                                                            <w:bottom w:val="none" w:sz="0" w:space="0" w:color="auto"/>
                                                            <w:right w:val="none" w:sz="0" w:space="0" w:color="auto"/>
                                                          </w:divBdr>
                                                        </w:div>
                                                        <w:div w:id="1443263145">
                                                          <w:marLeft w:val="0"/>
                                                          <w:marRight w:val="0"/>
                                                          <w:marTop w:val="0"/>
                                                          <w:marBottom w:val="0"/>
                                                          <w:divBdr>
                                                            <w:top w:val="none" w:sz="0" w:space="0" w:color="auto"/>
                                                            <w:left w:val="none" w:sz="0" w:space="0" w:color="auto"/>
                                                            <w:bottom w:val="none" w:sz="0" w:space="0" w:color="auto"/>
                                                            <w:right w:val="none" w:sz="0" w:space="0" w:color="auto"/>
                                                          </w:divBdr>
                                                        </w:div>
                                                      </w:divsChild>
                                                    </w:div>
                                                    <w:div w:id="203757167">
                                                      <w:marLeft w:val="0"/>
                                                      <w:marRight w:val="0"/>
                                                      <w:marTop w:val="0"/>
                                                      <w:marBottom w:val="0"/>
                                                      <w:divBdr>
                                                        <w:top w:val="none" w:sz="0" w:space="0" w:color="auto"/>
                                                        <w:left w:val="none" w:sz="0" w:space="0" w:color="auto"/>
                                                        <w:bottom w:val="none" w:sz="0" w:space="0" w:color="auto"/>
                                                        <w:right w:val="none" w:sz="0" w:space="0" w:color="auto"/>
                                                      </w:divBdr>
                                                      <w:divsChild>
                                                        <w:div w:id="1968318630">
                                                          <w:marLeft w:val="0"/>
                                                          <w:marRight w:val="0"/>
                                                          <w:marTop w:val="0"/>
                                                          <w:marBottom w:val="0"/>
                                                          <w:divBdr>
                                                            <w:top w:val="none" w:sz="0" w:space="0" w:color="auto"/>
                                                            <w:left w:val="none" w:sz="0" w:space="0" w:color="auto"/>
                                                            <w:bottom w:val="none" w:sz="0" w:space="0" w:color="auto"/>
                                                            <w:right w:val="none" w:sz="0" w:space="0" w:color="auto"/>
                                                          </w:divBdr>
                                                          <w:divsChild>
                                                            <w:div w:id="12223316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19875475">
                                                      <w:marLeft w:val="0"/>
                                                      <w:marRight w:val="0"/>
                                                      <w:marTop w:val="0"/>
                                                      <w:marBottom w:val="0"/>
                                                      <w:divBdr>
                                                        <w:top w:val="none" w:sz="0" w:space="0" w:color="auto"/>
                                                        <w:left w:val="none" w:sz="0" w:space="0" w:color="auto"/>
                                                        <w:bottom w:val="none" w:sz="0" w:space="0" w:color="auto"/>
                                                        <w:right w:val="none" w:sz="0" w:space="0" w:color="auto"/>
                                                      </w:divBdr>
                                                      <w:divsChild>
                                                        <w:div w:id="819928215">
                                                          <w:marLeft w:val="0"/>
                                                          <w:marRight w:val="0"/>
                                                          <w:marTop w:val="150"/>
                                                          <w:marBottom w:val="0"/>
                                                          <w:divBdr>
                                                            <w:top w:val="none" w:sz="0" w:space="0" w:color="auto"/>
                                                            <w:left w:val="none" w:sz="0" w:space="0" w:color="auto"/>
                                                            <w:bottom w:val="none" w:sz="0" w:space="0" w:color="auto"/>
                                                            <w:right w:val="none" w:sz="0" w:space="0" w:color="auto"/>
                                                          </w:divBdr>
                                                        </w:div>
                                                        <w:div w:id="1312637275">
                                                          <w:marLeft w:val="0"/>
                                                          <w:marRight w:val="0"/>
                                                          <w:marTop w:val="0"/>
                                                          <w:marBottom w:val="0"/>
                                                          <w:divBdr>
                                                            <w:top w:val="none" w:sz="0" w:space="0" w:color="auto"/>
                                                            <w:left w:val="none" w:sz="0" w:space="0" w:color="auto"/>
                                                            <w:bottom w:val="none" w:sz="0" w:space="0" w:color="auto"/>
                                                            <w:right w:val="none" w:sz="0" w:space="0" w:color="auto"/>
                                                          </w:divBdr>
                                                        </w:div>
                                                      </w:divsChild>
                                                    </w:div>
                                                    <w:div w:id="1689600069">
                                                      <w:marLeft w:val="0"/>
                                                      <w:marRight w:val="0"/>
                                                      <w:marTop w:val="0"/>
                                                      <w:marBottom w:val="0"/>
                                                      <w:divBdr>
                                                        <w:top w:val="none" w:sz="0" w:space="0" w:color="auto"/>
                                                        <w:left w:val="none" w:sz="0" w:space="0" w:color="auto"/>
                                                        <w:bottom w:val="none" w:sz="0" w:space="0" w:color="auto"/>
                                                        <w:right w:val="none" w:sz="0" w:space="0" w:color="auto"/>
                                                      </w:divBdr>
                                                      <w:divsChild>
                                                        <w:div w:id="1893811874">
                                                          <w:marLeft w:val="0"/>
                                                          <w:marRight w:val="0"/>
                                                          <w:marTop w:val="150"/>
                                                          <w:marBottom w:val="0"/>
                                                          <w:divBdr>
                                                            <w:top w:val="none" w:sz="0" w:space="0" w:color="auto"/>
                                                            <w:left w:val="none" w:sz="0" w:space="0" w:color="auto"/>
                                                            <w:bottom w:val="none" w:sz="0" w:space="0" w:color="auto"/>
                                                            <w:right w:val="none" w:sz="0" w:space="0" w:color="auto"/>
                                                          </w:divBdr>
                                                        </w:div>
                                                        <w:div w:id="1501505278">
                                                          <w:marLeft w:val="0"/>
                                                          <w:marRight w:val="0"/>
                                                          <w:marTop w:val="0"/>
                                                          <w:marBottom w:val="0"/>
                                                          <w:divBdr>
                                                            <w:top w:val="none" w:sz="0" w:space="0" w:color="auto"/>
                                                            <w:left w:val="none" w:sz="0" w:space="0" w:color="auto"/>
                                                            <w:bottom w:val="none" w:sz="0" w:space="0" w:color="auto"/>
                                                            <w:right w:val="none" w:sz="0" w:space="0" w:color="auto"/>
                                                          </w:divBdr>
                                                        </w:div>
                                                      </w:divsChild>
                                                    </w:div>
                                                    <w:div w:id="606616757">
                                                      <w:marLeft w:val="0"/>
                                                      <w:marRight w:val="0"/>
                                                      <w:marTop w:val="0"/>
                                                      <w:marBottom w:val="0"/>
                                                      <w:divBdr>
                                                        <w:top w:val="none" w:sz="0" w:space="0" w:color="auto"/>
                                                        <w:left w:val="none" w:sz="0" w:space="0" w:color="auto"/>
                                                        <w:bottom w:val="none" w:sz="0" w:space="0" w:color="auto"/>
                                                        <w:right w:val="none" w:sz="0" w:space="0" w:color="auto"/>
                                                      </w:divBdr>
                                                      <w:divsChild>
                                                        <w:div w:id="802620746">
                                                          <w:marLeft w:val="0"/>
                                                          <w:marRight w:val="0"/>
                                                          <w:marTop w:val="150"/>
                                                          <w:marBottom w:val="0"/>
                                                          <w:divBdr>
                                                            <w:top w:val="none" w:sz="0" w:space="0" w:color="auto"/>
                                                            <w:left w:val="none" w:sz="0" w:space="0" w:color="auto"/>
                                                            <w:bottom w:val="none" w:sz="0" w:space="0" w:color="auto"/>
                                                            <w:right w:val="none" w:sz="0" w:space="0" w:color="auto"/>
                                                          </w:divBdr>
                                                        </w:div>
                                                        <w:div w:id="28264724">
                                                          <w:marLeft w:val="0"/>
                                                          <w:marRight w:val="0"/>
                                                          <w:marTop w:val="0"/>
                                                          <w:marBottom w:val="0"/>
                                                          <w:divBdr>
                                                            <w:top w:val="none" w:sz="0" w:space="0" w:color="auto"/>
                                                            <w:left w:val="none" w:sz="0" w:space="0" w:color="auto"/>
                                                            <w:bottom w:val="none" w:sz="0" w:space="0" w:color="auto"/>
                                                            <w:right w:val="none" w:sz="0" w:space="0" w:color="auto"/>
                                                          </w:divBdr>
                                                        </w:div>
                                                      </w:divsChild>
                                                    </w:div>
                                                    <w:div w:id="1383364196">
                                                      <w:marLeft w:val="0"/>
                                                      <w:marRight w:val="0"/>
                                                      <w:marTop w:val="0"/>
                                                      <w:marBottom w:val="0"/>
                                                      <w:divBdr>
                                                        <w:top w:val="none" w:sz="0" w:space="0" w:color="auto"/>
                                                        <w:left w:val="none" w:sz="0" w:space="0" w:color="auto"/>
                                                        <w:bottom w:val="none" w:sz="0" w:space="0" w:color="auto"/>
                                                        <w:right w:val="none" w:sz="0" w:space="0" w:color="auto"/>
                                                      </w:divBdr>
                                                      <w:divsChild>
                                                        <w:div w:id="1948853031">
                                                          <w:marLeft w:val="0"/>
                                                          <w:marRight w:val="0"/>
                                                          <w:marTop w:val="150"/>
                                                          <w:marBottom w:val="0"/>
                                                          <w:divBdr>
                                                            <w:top w:val="none" w:sz="0" w:space="0" w:color="auto"/>
                                                            <w:left w:val="none" w:sz="0" w:space="0" w:color="auto"/>
                                                            <w:bottom w:val="none" w:sz="0" w:space="0" w:color="auto"/>
                                                            <w:right w:val="none" w:sz="0" w:space="0" w:color="auto"/>
                                                          </w:divBdr>
                                                        </w:div>
                                                        <w:div w:id="592320812">
                                                          <w:marLeft w:val="0"/>
                                                          <w:marRight w:val="0"/>
                                                          <w:marTop w:val="0"/>
                                                          <w:marBottom w:val="0"/>
                                                          <w:divBdr>
                                                            <w:top w:val="none" w:sz="0" w:space="0" w:color="auto"/>
                                                            <w:left w:val="none" w:sz="0" w:space="0" w:color="auto"/>
                                                            <w:bottom w:val="none" w:sz="0" w:space="0" w:color="auto"/>
                                                            <w:right w:val="none" w:sz="0" w:space="0" w:color="auto"/>
                                                          </w:divBdr>
                                                        </w:div>
                                                        <w:div w:id="12725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18991">
                                                  <w:marLeft w:val="0"/>
                                                  <w:marRight w:val="0"/>
                                                  <w:marTop w:val="0"/>
                                                  <w:marBottom w:val="0"/>
                                                  <w:divBdr>
                                                    <w:top w:val="none" w:sz="0" w:space="0" w:color="auto"/>
                                                    <w:left w:val="none" w:sz="0" w:space="0" w:color="auto"/>
                                                    <w:bottom w:val="none" w:sz="0" w:space="0" w:color="auto"/>
                                                    <w:right w:val="none" w:sz="0" w:space="0" w:color="auto"/>
                                                  </w:divBdr>
                                                </w:div>
                                                <w:div w:id="755785426">
                                                  <w:marLeft w:val="0"/>
                                                  <w:marRight w:val="0"/>
                                                  <w:marTop w:val="0"/>
                                                  <w:marBottom w:val="0"/>
                                                  <w:divBdr>
                                                    <w:top w:val="none" w:sz="0" w:space="0" w:color="auto"/>
                                                    <w:left w:val="none" w:sz="0" w:space="0" w:color="auto"/>
                                                    <w:bottom w:val="none" w:sz="0" w:space="0" w:color="auto"/>
                                                    <w:right w:val="none" w:sz="0" w:space="0" w:color="auto"/>
                                                  </w:divBdr>
                                                </w:div>
                                                <w:div w:id="1146775624">
                                                  <w:marLeft w:val="0"/>
                                                  <w:marRight w:val="0"/>
                                                  <w:marTop w:val="0"/>
                                                  <w:marBottom w:val="0"/>
                                                  <w:divBdr>
                                                    <w:top w:val="none" w:sz="0" w:space="0" w:color="auto"/>
                                                    <w:left w:val="none" w:sz="0" w:space="0" w:color="auto"/>
                                                    <w:bottom w:val="none" w:sz="0" w:space="0" w:color="auto"/>
                                                    <w:right w:val="none" w:sz="0" w:space="0" w:color="auto"/>
                                                  </w:divBdr>
                                                </w:div>
                                                <w:div w:id="676883796">
                                                  <w:marLeft w:val="0"/>
                                                  <w:marRight w:val="0"/>
                                                  <w:marTop w:val="0"/>
                                                  <w:marBottom w:val="0"/>
                                                  <w:divBdr>
                                                    <w:top w:val="none" w:sz="0" w:space="0" w:color="auto"/>
                                                    <w:left w:val="none" w:sz="0" w:space="0" w:color="auto"/>
                                                    <w:bottom w:val="none" w:sz="0" w:space="0" w:color="auto"/>
                                                    <w:right w:val="none" w:sz="0" w:space="0" w:color="auto"/>
                                                  </w:divBdr>
                                                </w:div>
                                                <w:div w:id="13593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1760">
      <w:bodyDiv w:val="1"/>
      <w:marLeft w:val="0"/>
      <w:marRight w:val="0"/>
      <w:marTop w:val="0"/>
      <w:marBottom w:val="0"/>
      <w:divBdr>
        <w:top w:val="none" w:sz="0" w:space="0" w:color="auto"/>
        <w:left w:val="none" w:sz="0" w:space="0" w:color="auto"/>
        <w:bottom w:val="none" w:sz="0" w:space="0" w:color="auto"/>
        <w:right w:val="none" w:sz="0" w:space="0" w:color="auto"/>
      </w:divBdr>
      <w:divsChild>
        <w:div w:id="1650358354">
          <w:marLeft w:val="0"/>
          <w:marRight w:val="0"/>
          <w:marTop w:val="0"/>
          <w:marBottom w:val="0"/>
          <w:divBdr>
            <w:top w:val="none" w:sz="0" w:space="0" w:color="auto"/>
            <w:left w:val="none" w:sz="0" w:space="0" w:color="auto"/>
            <w:bottom w:val="none" w:sz="0" w:space="0" w:color="auto"/>
            <w:right w:val="none" w:sz="0" w:space="0" w:color="auto"/>
          </w:divBdr>
          <w:divsChild>
            <w:div w:id="1716928506">
              <w:marLeft w:val="-225"/>
              <w:marRight w:val="-225"/>
              <w:marTop w:val="0"/>
              <w:marBottom w:val="0"/>
              <w:divBdr>
                <w:top w:val="none" w:sz="0" w:space="0" w:color="auto"/>
                <w:left w:val="none" w:sz="0" w:space="0" w:color="auto"/>
                <w:bottom w:val="none" w:sz="0" w:space="0" w:color="auto"/>
                <w:right w:val="none" w:sz="0" w:space="0" w:color="auto"/>
              </w:divBdr>
              <w:divsChild>
                <w:div w:id="1127549091">
                  <w:marLeft w:val="0"/>
                  <w:marRight w:val="0"/>
                  <w:marTop w:val="0"/>
                  <w:marBottom w:val="0"/>
                  <w:divBdr>
                    <w:top w:val="none" w:sz="0" w:space="0" w:color="auto"/>
                    <w:left w:val="none" w:sz="0" w:space="0" w:color="auto"/>
                    <w:bottom w:val="none" w:sz="0" w:space="0" w:color="auto"/>
                    <w:right w:val="none" w:sz="0" w:space="0" w:color="auto"/>
                  </w:divBdr>
                  <w:divsChild>
                    <w:div w:id="747776185">
                      <w:marLeft w:val="0"/>
                      <w:marRight w:val="0"/>
                      <w:marTop w:val="0"/>
                      <w:marBottom w:val="0"/>
                      <w:divBdr>
                        <w:top w:val="none" w:sz="0" w:space="0" w:color="auto"/>
                        <w:left w:val="none" w:sz="0" w:space="0" w:color="auto"/>
                        <w:bottom w:val="none" w:sz="0" w:space="0" w:color="auto"/>
                        <w:right w:val="none" w:sz="0" w:space="0" w:color="auto"/>
                      </w:divBdr>
                      <w:divsChild>
                        <w:div w:id="542131036">
                          <w:marLeft w:val="-225"/>
                          <w:marRight w:val="-225"/>
                          <w:marTop w:val="0"/>
                          <w:marBottom w:val="0"/>
                          <w:divBdr>
                            <w:top w:val="none" w:sz="0" w:space="0" w:color="auto"/>
                            <w:left w:val="none" w:sz="0" w:space="0" w:color="auto"/>
                            <w:bottom w:val="none" w:sz="0" w:space="0" w:color="auto"/>
                            <w:right w:val="none" w:sz="0" w:space="0" w:color="auto"/>
                          </w:divBdr>
                          <w:divsChild>
                            <w:div w:id="2036617206">
                              <w:marLeft w:val="0"/>
                              <w:marRight w:val="0"/>
                              <w:marTop w:val="0"/>
                              <w:marBottom w:val="0"/>
                              <w:divBdr>
                                <w:top w:val="none" w:sz="0" w:space="0" w:color="auto"/>
                                <w:left w:val="none" w:sz="0" w:space="0" w:color="auto"/>
                                <w:bottom w:val="none" w:sz="0" w:space="0" w:color="auto"/>
                                <w:right w:val="none" w:sz="0" w:space="0" w:color="auto"/>
                              </w:divBdr>
                              <w:divsChild>
                                <w:div w:id="55709260">
                                  <w:marLeft w:val="0"/>
                                  <w:marRight w:val="0"/>
                                  <w:marTop w:val="0"/>
                                  <w:marBottom w:val="0"/>
                                  <w:divBdr>
                                    <w:top w:val="none" w:sz="0" w:space="0" w:color="auto"/>
                                    <w:left w:val="none" w:sz="0" w:space="0" w:color="auto"/>
                                    <w:bottom w:val="none" w:sz="0" w:space="0" w:color="auto"/>
                                    <w:right w:val="none" w:sz="0" w:space="0" w:color="auto"/>
                                  </w:divBdr>
                                  <w:divsChild>
                                    <w:div w:id="430706415">
                                      <w:marLeft w:val="0"/>
                                      <w:marRight w:val="0"/>
                                      <w:marTop w:val="0"/>
                                      <w:marBottom w:val="0"/>
                                      <w:divBdr>
                                        <w:top w:val="none" w:sz="0" w:space="0" w:color="auto"/>
                                        <w:left w:val="none" w:sz="0" w:space="0" w:color="auto"/>
                                        <w:bottom w:val="none" w:sz="0" w:space="0" w:color="auto"/>
                                        <w:right w:val="none" w:sz="0" w:space="0" w:color="auto"/>
                                      </w:divBdr>
                                      <w:divsChild>
                                        <w:div w:id="257257093">
                                          <w:marLeft w:val="0"/>
                                          <w:marRight w:val="0"/>
                                          <w:marTop w:val="0"/>
                                          <w:marBottom w:val="0"/>
                                          <w:divBdr>
                                            <w:top w:val="none" w:sz="0" w:space="0" w:color="auto"/>
                                            <w:left w:val="none" w:sz="0" w:space="0" w:color="auto"/>
                                            <w:bottom w:val="none" w:sz="0" w:space="0" w:color="auto"/>
                                            <w:right w:val="none" w:sz="0" w:space="0" w:color="auto"/>
                                          </w:divBdr>
                                          <w:divsChild>
                                            <w:div w:id="970399810">
                                              <w:marLeft w:val="0"/>
                                              <w:marRight w:val="0"/>
                                              <w:marTop w:val="0"/>
                                              <w:marBottom w:val="0"/>
                                              <w:divBdr>
                                                <w:top w:val="none" w:sz="0" w:space="0" w:color="auto"/>
                                                <w:left w:val="none" w:sz="0" w:space="0" w:color="auto"/>
                                                <w:bottom w:val="none" w:sz="0" w:space="0" w:color="auto"/>
                                                <w:right w:val="none" w:sz="0" w:space="0" w:color="auto"/>
                                              </w:divBdr>
                                              <w:divsChild>
                                                <w:div w:id="1584532790">
                                                  <w:marLeft w:val="0"/>
                                                  <w:marRight w:val="0"/>
                                                  <w:marTop w:val="0"/>
                                                  <w:marBottom w:val="0"/>
                                                  <w:divBdr>
                                                    <w:top w:val="none" w:sz="0" w:space="0" w:color="auto"/>
                                                    <w:left w:val="single" w:sz="36" w:space="15" w:color="37651F"/>
                                                    <w:bottom w:val="none" w:sz="0" w:space="0" w:color="auto"/>
                                                    <w:right w:val="none" w:sz="0" w:space="0" w:color="auto"/>
                                                  </w:divBdr>
                                                  <w:divsChild>
                                                    <w:div w:id="763847255">
                                                      <w:marLeft w:val="0"/>
                                                      <w:marRight w:val="0"/>
                                                      <w:marTop w:val="0"/>
                                                      <w:marBottom w:val="0"/>
                                                      <w:divBdr>
                                                        <w:top w:val="none" w:sz="0" w:space="0" w:color="auto"/>
                                                        <w:left w:val="none" w:sz="0" w:space="0" w:color="auto"/>
                                                        <w:bottom w:val="none" w:sz="0" w:space="0" w:color="auto"/>
                                                        <w:right w:val="none" w:sz="0" w:space="0" w:color="auto"/>
                                                      </w:divBdr>
                                                    </w:div>
                                                    <w:div w:id="1391080488">
                                                      <w:marLeft w:val="0"/>
                                                      <w:marRight w:val="0"/>
                                                      <w:marTop w:val="0"/>
                                                      <w:marBottom w:val="0"/>
                                                      <w:divBdr>
                                                        <w:top w:val="none" w:sz="0" w:space="0" w:color="auto"/>
                                                        <w:left w:val="none" w:sz="0" w:space="0" w:color="auto"/>
                                                        <w:bottom w:val="none" w:sz="0" w:space="0" w:color="auto"/>
                                                        <w:right w:val="none" w:sz="0" w:space="0" w:color="auto"/>
                                                      </w:divBdr>
                                                    </w:div>
                                                    <w:div w:id="1902473631">
                                                      <w:marLeft w:val="0"/>
                                                      <w:marRight w:val="0"/>
                                                      <w:marTop w:val="0"/>
                                                      <w:marBottom w:val="0"/>
                                                      <w:divBdr>
                                                        <w:top w:val="none" w:sz="0" w:space="0" w:color="auto"/>
                                                        <w:left w:val="none" w:sz="0" w:space="0" w:color="auto"/>
                                                        <w:bottom w:val="none" w:sz="0" w:space="0" w:color="auto"/>
                                                        <w:right w:val="none" w:sz="0" w:space="0" w:color="auto"/>
                                                      </w:divBdr>
                                                    </w:div>
                                                    <w:div w:id="2132816773">
                                                      <w:marLeft w:val="0"/>
                                                      <w:marRight w:val="0"/>
                                                      <w:marTop w:val="0"/>
                                                      <w:marBottom w:val="0"/>
                                                      <w:divBdr>
                                                        <w:top w:val="none" w:sz="0" w:space="0" w:color="auto"/>
                                                        <w:left w:val="none" w:sz="0" w:space="0" w:color="auto"/>
                                                        <w:bottom w:val="none" w:sz="0" w:space="0" w:color="auto"/>
                                                        <w:right w:val="none" w:sz="0" w:space="0" w:color="auto"/>
                                                      </w:divBdr>
                                                      <w:divsChild>
                                                        <w:div w:id="312026641">
                                                          <w:marLeft w:val="0"/>
                                                          <w:marRight w:val="0"/>
                                                          <w:marTop w:val="0"/>
                                                          <w:marBottom w:val="0"/>
                                                          <w:divBdr>
                                                            <w:top w:val="none" w:sz="0" w:space="0" w:color="auto"/>
                                                            <w:left w:val="none" w:sz="0" w:space="0" w:color="auto"/>
                                                            <w:bottom w:val="none" w:sz="0" w:space="0" w:color="auto"/>
                                                            <w:right w:val="none" w:sz="0" w:space="0" w:color="auto"/>
                                                          </w:divBdr>
                                                        </w:div>
                                                      </w:divsChild>
                                                    </w:div>
                                                    <w:div w:id="257103759">
                                                      <w:marLeft w:val="0"/>
                                                      <w:marRight w:val="0"/>
                                                      <w:marTop w:val="0"/>
                                                      <w:marBottom w:val="0"/>
                                                      <w:divBdr>
                                                        <w:top w:val="none" w:sz="0" w:space="0" w:color="auto"/>
                                                        <w:left w:val="none" w:sz="0" w:space="0" w:color="auto"/>
                                                        <w:bottom w:val="none" w:sz="0" w:space="0" w:color="auto"/>
                                                        <w:right w:val="none" w:sz="0" w:space="0" w:color="auto"/>
                                                      </w:divBdr>
                                                      <w:divsChild>
                                                        <w:div w:id="20572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6808">
                                                  <w:marLeft w:val="0"/>
                                                  <w:marRight w:val="0"/>
                                                  <w:marTop w:val="0"/>
                                                  <w:marBottom w:val="0"/>
                                                  <w:divBdr>
                                                    <w:top w:val="none" w:sz="0" w:space="0" w:color="auto"/>
                                                    <w:left w:val="none" w:sz="0" w:space="0" w:color="auto"/>
                                                    <w:bottom w:val="none" w:sz="0" w:space="0" w:color="auto"/>
                                                    <w:right w:val="none" w:sz="0" w:space="0" w:color="auto"/>
                                                  </w:divBdr>
                                                </w:div>
                                                <w:div w:id="1190532041">
                                                  <w:marLeft w:val="0"/>
                                                  <w:marRight w:val="0"/>
                                                  <w:marTop w:val="0"/>
                                                  <w:marBottom w:val="0"/>
                                                  <w:divBdr>
                                                    <w:top w:val="none" w:sz="0" w:space="0" w:color="auto"/>
                                                    <w:left w:val="none" w:sz="0" w:space="0" w:color="auto"/>
                                                    <w:bottom w:val="none" w:sz="0" w:space="0" w:color="auto"/>
                                                    <w:right w:val="none" w:sz="0" w:space="0" w:color="auto"/>
                                                  </w:divBdr>
                                                  <w:divsChild>
                                                    <w:div w:id="1455636550">
                                                      <w:marLeft w:val="0"/>
                                                      <w:marRight w:val="0"/>
                                                      <w:marTop w:val="75"/>
                                                      <w:marBottom w:val="75"/>
                                                      <w:divBdr>
                                                        <w:top w:val="none" w:sz="0" w:space="0" w:color="auto"/>
                                                        <w:left w:val="none" w:sz="0" w:space="0" w:color="auto"/>
                                                        <w:bottom w:val="none" w:sz="0" w:space="0" w:color="auto"/>
                                                        <w:right w:val="none" w:sz="0" w:space="0" w:color="auto"/>
                                                      </w:divBdr>
                                                    </w:div>
                                                  </w:divsChild>
                                                </w:div>
                                                <w:div w:id="2117553548">
                                                  <w:marLeft w:val="0"/>
                                                  <w:marRight w:val="0"/>
                                                  <w:marTop w:val="0"/>
                                                  <w:marBottom w:val="0"/>
                                                  <w:divBdr>
                                                    <w:top w:val="none" w:sz="0" w:space="0" w:color="auto"/>
                                                    <w:left w:val="none" w:sz="0" w:space="0" w:color="auto"/>
                                                    <w:bottom w:val="none" w:sz="0" w:space="0" w:color="auto"/>
                                                    <w:right w:val="none" w:sz="0" w:space="0" w:color="auto"/>
                                                  </w:divBdr>
                                                  <w:divsChild>
                                                    <w:div w:id="256062314">
                                                      <w:marLeft w:val="0"/>
                                                      <w:marRight w:val="0"/>
                                                      <w:marTop w:val="0"/>
                                                      <w:marBottom w:val="0"/>
                                                      <w:divBdr>
                                                        <w:top w:val="none" w:sz="0" w:space="0" w:color="auto"/>
                                                        <w:left w:val="single" w:sz="18" w:space="8" w:color="E0D410"/>
                                                        <w:bottom w:val="none" w:sz="0" w:space="0" w:color="auto"/>
                                                        <w:right w:val="none" w:sz="0" w:space="0" w:color="auto"/>
                                                      </w:divBdr>
                                                    </w:div>
                                                  </w:divsChild>
                                                </w:div>
                                                <w:div w:id="2138256202">
                                                  <w:marLeft w:val="0"/>
                                                  <w:marRight w:val="0"/>
                                                  <w:marTop w:val="0"/>
                                                  <w:marBottom w:val="0"/>
                                                  <w:divBdr>
                                                    <w:top w:val="none" w:sz="0" w:space="0" w:color="auto"/>
                                                    <w:left w:val="none" w:sz="0" w:space="0" w:color="auto"/>
                                                    <w:bottom w:val="none" w:sz="0" w:space="0" w:color="auto"/>
                                                    <w:right w:val="none" w:sz="0" w:space="0" w:color="auto"/>
                                                  </w:divBdr>
                                                  <w:divsChild>
                                                    <w:div w:id="1214342743">
                                                      <w:marLeft w:val="0"/>
                                                      <w:marRight w:val="0"/>
                                                      <w:marTop w:val="0"/>
                                                      <w:marBottom w:val="0"/>
                                                      <w:divBdr>
                                                        <w:top w:val="none" w:sz="0" w:space="0" w:color="auto"/>
                                                        <w:left w:val="none" w:sz="0" w:space="0" w:color="auto"/>
                                                        <w:bottom w:val="none" w:sz="0" w:space="0" w:color="auto"/>
                                                        <w:right w:val="none" w:sz="0" w:space="0" w:color="auto"/>
                                                      </w:divBdr>
                                                      <w:divsChild>
                                                        <w:div w:id="614019004">
                                                          <w:marLeft w:val="0"/>
                                                          <w:marRight w:val="0"/>
                                                          <w:marTop w:val="0"/>
                                                          <w:marBottom w:val="0"/>
                                                          <w:divBdr>
                                                            <w:top w:val="none" w:sz="0" w:space="0" w:color="auto"/>
                                                            <w:left w:val="none" w:sz="0" w:space="0" w:color="auto"/>
                                                            <w:bottom w:val="none" w:sz="0" w:space="0" w:color="auto"/>
                                                            <w:right w:val="none" w:sz="0" w:space="0" w:color="auto"/>
                                                          </w:divBdr>
                                                          <w:divsChild>
                                                            <w:div w:id="1932263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190768">
                                                      <w:marLeft w:val="0"/>
                                                      <w:marRight w:val="0"/>
                                                      <w:marTop w:val="0"/>
                                                      <w:marBottom w:val="0"/>
                                                      <w:divBdr>
                                                        <w:top w:val="none" w:sz="0" w:space="0" w:color="auto"/>
                                                        <w:left w:val="none" w:sz="0" w:space="0" w:color="auto"/>
                                                        <w:bottom w:val="none" w:sz="0" w:space="0" w:color="auto"/>
                                                        <w:right w:val="none" w:sz="0" w:space="0" w:color="auto"/>
                                                      </w:divBdr>
                                                      <w:divsChild>
                                                        <w:div w:id="1183979346">
                                                          <w:marLeft w:val="0"/>
                                                          <w:marRight w:val="0"/>
                                                          <w:marTop w:val="150"/>
                                                          <w:marBottom w:val="0"/>
                                                          <w:divBdr>
                                                            <w:top w:val="none" w:sz="0" w:space="0" w:color="auto"/>
                                                            <w:left w:val="none" w:sz="0" w:space="0" w:color="auto"/>
                                                            <w:bottom w:val="none" w:sz="0" w:space="0" w:color="auto"/>
                                                            <w:right w:val="none" w:sz="0" w:space="0" w:color="auto"/>
                                                          </w:divBdr>
                                                        </w:div>
                                                        <w:div w:id="880435762">
                                                          <w:marLeft w:val="0"/>
                                                          <w:marRight w:val="0"/>
                                                          <w:marTop w:val="0"/>
                                                          <w:marBottom w:val="0"/>
                                                          <w:divBdr>
                                                            <w:top w:val="none" w:sz="0" w:space="0" w:color="auto"/>
                                                            <w:left w:val="none" w:sz="0" w:space="0" w:color="auto"/>
                                                            <w:bottom w:val="none" w:sz="0" w:space="0" w:color="auto"/>
                                                            <w:right w:val="none" w:sz="0" w:space="0" w:color="auto"/>
                                                          </w:divBdr>
                                                        </w:div>
                                                        <w:div w:id="1069233281">
                                                          <w:marLeft w:val="0"/>
                                                          <w:marRight w:val="0"/>
                                                          <w:marTop w:val="0"/>
                                                          <w:marBottom w:val="0"/>
                                                          <w:divBdr>
                                                            <w:top w:val="none" w:sz="0" w:space="0" w:color="auto"/>
                                                            <w:left w:val="none" w:sz="0" w:space="0" w:color="auto"/>
                                                            <w:bottom w:val="none" w:sz="0" w:space="0" w:color="auto"/>
                                                            <w:right w:val="none" w:sz="0" w:space="0" w:color="auto"/>
                                                          </w:divBdr>
                                                        </w:div>
                                                        <w:div w:id="1466314444">
                                                          <w:marLeft w:val="0"/>
                                                          <w:marRight w:val="0"/>
                                                          <w:marTop w:val="0"/>
                                                          <w:marBottom w:val="0"/>
                                                          <w:divBdr>
                                                            <w:top w:val="none" w:sz="0" w:space="0" w:color="auto"/>
                                                            <w:left w:val="none" w:sz="0" w:space="0" w:color="auto"/>
                                                            <w:bottom w:val="none" w:sz="0" w:space="0" w:color="auto"/>
                                                            <w:right w:val="none" w:sz="0" w:space="0" w:color="auto"/>
                                                          </w:divBdr>
                                                        </w:div>
                                                        <w:div w:id="1264189997">
                                                          <w:marLeft w:val="0"/>
                                                          <w:marRight w:val="0"/>
                                                          <w:marTop w:val="0"/>
                                                          <w:marBottom w:val="0"/>
                                                          <w:divBdr>
                                                            <w:top w:val="none" w:sz="0" w:space="0" w:color="auto"/>
                                                            <w:left w:val="none" w:sz="0" w:space="0" w:color="auto"/>
                                                            <w:bottom w:val="none" w:sz="0" w:space="0" w:color="auto"/>
                                                            <w:right w:val="none" w:sz="0" w:space="0" w:color="auto"/>
                                                          </w:divBdr>
                                                        </w:div>
                                                      </w:divsChild>
                                                    </w:div>
                                                    <w:div w:id="1518353094">
                                                      <w:marLeft w:val="0"/>
                                                      <w:marRight w:val="0"/>
                                                      <w:marTop w:val="0"/>
                                                      <w:marBottom w:val="0"/>
                                                      <w:divBdr>
                                                        <w:top w:val="none" w:sz="0" w:space="0" w:color="auto"/>
                                                        <w:left w:val="none" w:sz="0" w:space="0" w:color="auto"/>
                                                        <w:bottom w:val="none" w:sz="0" w:space="0" w:color="auto"/>
                                                        <w:right w:val="none" w:sz="0" w:space="0" w:color="auto"/>
                                                      </w:divBdr>
                                                      <w:divsChild>
                                                        <w:div w:id="1700080432">
                                                          <w:marLeft w:val="0"/>
                                                          <w:marRight w:val="0"/>
                                                          <w:marTop w:val="0"/>
                                                          <w:marBottom w:val="0"/>
                                                          <w:divBdr>
                                                            <w:top w:val="none" w:sz="0" w:space="0" w:color="auto"/>
                                                            <w:left w:val="none" w:sz="0" w:space="0" w:color="auto"/>
                                                            <w:bottom w:val="none" w:sz="0" w:space="0" w:color="auto"/>
                                                            <w:right w:val="none" w:sz="0" w:space="0" w:color="auto"/>
                                                          </w:divBdr>
                                                          <w:divsChild>
                                                            <w:div w:id="1526013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3530746">
                                                      <w:marLeft w:val="0"/>
                                                      <w:marRight w:val="0"/>
                                                      <w:marTop w:val="0"/>
                                                      <w:marBottom w:val="0"/>
                                                      <w:divBdr>
                                                        <w:top w:val="none" w:sz="0" w:space="0" w:color="auto"/>
                                                        <w:left w:val="none" w:sz="0" w:space="0" w:color="auto"/>
                                                        <w:bottom w:val="none" w:sz="0" w:space="0" w:color="auto"/>
                                                        <w:right w:val="none" w:sz="0" w:space="0" w:color="auto"/>
                                                      </w:divBdr>
                                                      <w:divsChild>
                                                        <w:div w:id="1490904683">
                                                          <w:marLeft w:val="0"/>
                                                          <w:marRight w:val="0"/>
                                                          <w:marTop w:val="150"/>
                                                          <w:marBottom w:val="0"/>
                                                          <w:divBdr>
                                                            <w:top w:val="none" w:sz="0" w:space="0" w:color="auto"/>
                                                            <w:left w:val="none" w:sz="0" w:space="0" w:color="auto"/>
                                                            <w:bottom w:val="none" w:sz="0" w:space="0" w:color="auto"/>
                                                            <w:right w:val="none" w:sz="0" w:space="0" w:color="auto"/>
                                                          </w:divBdr>
                                                        </w:div>
                                                        <w:div w:id="1242637590">
                                                          <w:marLeft w:val="0"/>
                                                          <w:marRight w:val="0"/>
                                                          <w:marTop w:val="0"/>
                                                          <w:marBottom w:val="0"/>
                                                          <w:divBdr>
                                                            <w:top w:val="none" w:sz="0" w:space="0" w:color="auto"/>
                                                            <w:left w:val="none" w:sz="0" w:space="0" w:color="auto"/>
                                                            <w:bottom w:val="none" w:sz="0" w:space="0" w:color="auto"/>
                                                            <w:right w:val="none" w:sz="0" w:space="0" w:color="auto"/>
                                                          </w:divBdr>
                                                        </w:div>
                                                      </w:divsChild>
                                                    </w:div>
                                                    <w:div w:id="890842358">
                                                      <w:marLeft w:val="0"/>
                                                      <w:marRight w:val="0"/>
                                                      <w:marTop w:val="0"/>
                                                      <w:marBottom w:val="0"/>
                                                      <w:divBdr>
                                                        <w:top w:val="none" w:sz="0" w:space="0" w:color="auto"/>
                                                        <w:left w:val="none" w:sz="0" w:space="0" w:color="auto"/>
                                                        <w:bottom w:val="none" w:sz="0" w:space="0" w:color="auto"/>
                                                        <w:right w:val="none" w:sz="0" w:space="0" w:color="auto"/>
                                                      </w:divBdr>
                                                      <w:divsChild>
                                                        <w:div w:id="55785401">
                                                          <w:marLeft w:val="0"/>
                                                          <w:marRight w:val="0"/>
                                                          <w:marTop w:val="150"/>
                                                          <w:marBottom w:val="0"/>
                                                          <w:divBdr>
                                                            <w:top w:val="none" w:sz="0" w:space="0" w:color="auto"/>
                                                            <w:left w:val="none" w:sz="0" w:space="0" w:color="auto"/>
                                                            <w:bottom w:val="none" w:sz="0" w:space="0" w:color="auto"/>
                                                            <w:right w:val="none" w:sz="0" w:space="0" w:color="auto"/>
                                                          </w:divBdr>
                                                        </w:div>
                                                        <w:div w:id="975377467">
                                                          <w:marLeft w:val="0"/>
                                                          <w:marRight w:val="0"/>
                                                          <w:marTop w:val="0"/>
                                                          <w:marBottom w:val="0"/>
                                                          <w:divBdr>
                                                            <w:top w:val="none" w:sz="0" w:space="0" w:color="auto"/>
                                                            <w:left w:val="none" w:sz="0" w:space="0" w:color="auto"/>
                                                            <w:bottom w:val="none" w:sz="0" w:space="0" w:color="auto"/>
                                                            <w:right w:val="none" w:sz="0" w:space="0" w:color="auto"/>
                                                          </w:divBdr>
                                                        </w:div>
                                                      </w:divsChild>
                                                    </w:div>
                                                    <w:div w:id="470902001">
                                                      <w:marLeft w:val="0"/>
                                                      <w:marRight w:val="0"/>
                                                      <w:marTop w:val="0"/>
                                                      <w:marBottom w:val="0"/>
                                                      <w:divBdr>
                                                        <w:top w:val="none" w:sz="0" w:space="0" w:color="auto"/>
                                                        <w:left w:val="none" w:sz="0" w:space="0" w:color="auto"/>
                                                        <w:bottom w:val="none" w:sz="0" w:space="0" w:color="auto"/>
                                                        <w:right w:val="none" w:sz="0" w:space="0" w:color="auto"/>
                                                      </w:divBdr>
                                                      <w:divsChild>
                                                        <w:div w:id="1978293288">
                                                          <w:marLeft w:val="0"/>
                                                          <w:marRight w:val="0"/>
                                                          <w:marTop w:val="150"/>
                                                          <w:marBottom w:val="0"/>
                                                          <w:divBdr>
                                                            <w:top w:val="none" w:sz="0" w:space="0" w:color="auto"/>
                                                            <w:left w:val="none" w:sz="0" w:space="0" w:color="auto"/>
                                                            <w:bottom w:val="none" w:sz="0" w:space="0" w:color="auto"/>
                                                            <w:right w:val="none" w:sz="0" w:space="0" w:color="auto"/>
                                                          </w:divBdr>
                                                        </w:div>
                                                        <w:div w:id="536164987">
                                                          <w:marLeft w:val="0"/>
                                                          <w:marRight w:val="0"/>
                                                          <w:marTop w:val="0"/>
                                                          <w:marBottom w:val="0"/>
                                                          <w:divBdr>
                                                            <w:top w:val="none" w:sz="0" w:space="0" w:color="auto"/>
                                                            <w:left w:val="none" w:sz="0" w:space="0" w:color="auto"/>
                                                            <w:bottom w:val="none" w:sz="0" w:space="0" w:color="auto"/>
                                                            <w:right w:val="none" w:sz="0" w:space="0" w:color="auto"/>
                                                          </w:divBdr>
                                                        </w:div>
                                                      </w:divsChild>
                                                    </w:div>
                                                    <w:div w:id="1909609518">
                                                      <w:marLeft w:val="0"/>
                                                      <w:marRight w:val="0"/>
                                                      <w:marTop w:val="0"/>
                                                      <w:marBottom w:val="0"/>
                                                      <w:divBdr>
                                                        <w:top w:val="none" w:sz="0" w:space="0" w:color="auto"/>
                                                        <w:left w:val="none" w:sz="0" w:space="0" w:color="auto"/>
                                                        <w:bottom w:val="none" w:sz="0" w:space="0" w:color="auto"/>
                                                        <w:right w:val="none" w:sz="0" w:space="0" w:color="auto"/>
                                                      </w:divBdr>
                                                      <w:divsChild>
                                                        <w:div w:id="118887051">
                                                          <w:marLeft w:val="0"/>
                                                          <w:marRight w:val="0"/>
                                                          <w:marTop w:val="150"/>
                                                          <w:marBottom w:val="0"/>
                                                          <w:divBdr>
                                                            <w:top w:val="none" w:sz="0" w:space="0" w:color="auto"/>
                                                            <w:left w:val="none" w:sz="0" w:space="0" w:color="auto"/>
                                                            <w:bottom w:val="none" w:sz="0" w:space="0" w:color="auto"/>
                                                            <w:right w:val="none" w:sz="0" w:space="0" w:color="auto"/>
                                                          </w:divBdr>
                                                        </w:div>
                                                        <w:div w:id="1882201642">
                                                          <w:marLeft w:val="0"/>
                                                          <w:marRight w:val="0"/>
                                                          <w:marTop w:val="0"/>
                                                          <w:marBottom w:val="0"/>
                                                          <w:divBdr>
                                                            <w:top w:val="none" w:sz="0" w:space="0" w:color="auto"/>
                                                            <w:left w:val="none" w:sz="0" w:space="0" w:color="auto"/>
                                                            <w:bottom w:val="none" w:sz="0" w:space="0" w:color="auto"/>
                                                            <w:right w:val="none" w:sz="0" w:space="0" w:color="auto"/>
                                                          </w:divBdr>
                                                        </w:div>
                                                        <w:div w:id="11724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8918">
                                                  <w:marLeft w:val="0"/>
                                                  <w:marRight w:val="0"/>
                                                  <w:marTop w:val="0"/>
                                                  <w:marBottom w:val="0"/>
                                                  <w:divBdr>
                                                    <w:top w:val="none" w:sz="0" w:space="0" w:color="auto"/>
                                                    <w:left w:val="none" w:sz="0" w:space="0" w:color="auto"/>
                                                    <w:bottom w:val="none" w:sz="0" w:space="0" w:color="auto"/>
                                                    <w:right w:val="none" w:sz="0" w:space="0" w:color="auto"/>
                                                  </w:divBdr>
                                                </w:div>
                                                <w:div w:id="811949629">
                                                  <w:marLeft w:val="0"/>
                                                  <w:marRight w:val="0"/>
                                                  <w:marTop w:val="0"/>
                                                  <w:marBottom w:val="0"/>
                                                  <w:divBdr>
                                                    <w:top w:val="none" w:sz="0" w:space="0" w:color="auto"/>
                                                    <w:left w:val="none" w:sz="0" w:space="0" w:color="auto"/>
                                                    <w:bottom w:val="none" w:sz="0" w:space="0" w:color="auto"/>
                                                    <w:right w:val="none" w:sz="0" w:space="0" w:color="auto"/>
                                                  </w:divBdr>
                                                </w:div>
                                                <w:div w:id="1873225231">
                                                  <w:marLeft w:val="0"/>
                                                  <w:marRight w:val="0"/>
                                                  <w:marTop w:val="0"/>
                                                  <w:marBottom w:val="0"/>
                                                  <w:divBdr>
                                                    <w:top w:val="none" w:sz="0" w:space="0" w:color="auto"/>
                                                    <w:left w:val="none" w:sz="0" w:space="0" w:color="auto"/>
                                                    <w:bottom w:val="none" w:sz="0" w:space="0" w:color="auto"/>
                                                    <w:right w:val="none" w:sz="0" w:space="0" w:color="auto"/>
                                                  </w:divBdr>
                                                </w:div>
                                                <w:div w:id="233860415">
                                                  <w:marLeft w:val="0"/>
                                                  <w:marRight w:val="0"/>
                                                  <w:marTop w:val="0"/>
                                                  <w:marBottom w:val="0"/>
                                                  <w:divBdr>
                                                    <w:top w:val="none" w:sz="0" w:space="0" w:color="auto"/>
                                                    <w:left w:val="none" w:sz="0" w:space="0" w:color="auto"/>
                                                    <w:bottom w:val="none" w:sz="0" w:space="0" w:color="auto"/>
                                                    <w:right w:val="none" w:sz="0" w:space="0" w:color="auto"/>
                                                  </w:divBdr>
                                                </w:div>
                                                <w:div w:id="11672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32983">
      <w:bodyDiv w:val="1"/>
      <w:marLeft w:val="0"/>
      <w:marRight w:val="0"/>
      <w:marTop w:val="0"/>
      <w:marBottom w:val="0"/>
      <w:divBdr>
        <w:top w:val="none" w:sz="0" w:space="0" w:color="auto"/>
        <w:left w:val="none" w:sz="0" w:space="0" w:color="auto"/>
        <w:bottom w:val="none" w:sz="0" w:space="0" w:color="auto"/>
        <w:right w:val="none" w:sz="0" w:space="0" w:color="auto"/>
      </w:divBdr>
      <w:divsChild>
        <w:div w:id="1788700062">
          <w:marLeft w:val="0"/>
          <w:marRight w:val="0"/>
          <w:marTop w:val="0"/>
          <w:marBottom w:val="0"/>
          <w:divBdr>
            <w:top w:val="none" w:sz="0" w:space="0" w:color="auto"/>
            <w:left w:val="none" w:sz="0" w:space="0" w:color="auto"/>
            <w:bottom w:val="none" w:sz="0" w:space="0" w:color="auto"/>
            <w:right w:val="none" w:sz="0" w:space="0" w:color="auto"/>
          </w:divBdr>
          <w:divsChild>
            <w:div w:id="2115051387">
              <w:marLeft w:val="0"/>
              <w:marRight w:val="0"/>
              <w:marTop w:val="0"/>
              <w:marBottom w:val="0"/>
              <w:divBdr>
                <w:top w:val="none" w:sz="0" w:space="0" w:color="auto"/>
                <w:left w:val="none" w:sz="0" w:space="0" w:color="auto"/>
                <w:bottom w:val="none" w:sz="0" w:space="0" w:color="auto"/>
                <w:right w:val="none" w:sz="0" w:space="0" w:color="auto"/>
              </w:divBdr>
            </w:div>
            <w:div w:id="1266427965">
              <w:marLeft w:val="0"/>
              <w:marRight w:val="0"/>
              <w:marTop w:val="0"/>
              <w:marBottom w:val="0"/>
              <w:divBdr>
                <w:top w:val="none" w:sz="0" w:space="0" w:color="auto"/>
                <w:left w:val="none" w:sz="0" w:space="0" w:color="auto"/>
                <w:bottom w:val="none" w:sz="0" w:space="0" w:color="auto"/>
                <w:right w:val="none" w:sz="0" w:space="0" w:color="auto"/>
              </w:divBdr>
            </w:div>
            <w:div w:id="944077825">
              <w:marLeft w:val="0"/>
              <w:marRight w:val="0"/>
              <w:marTop w:val="0"/>
              <w:marBottom w:val="0"/>
              <w:divBdr>
                <w:top w:val="none" w:sz="0" w:space="0" w:color="auto"/>
                <w:left w:val="none" w:sz="0" w:space="0" w:color="auto"/>
                <w:bottom w:val="none" w:sz="0" w:space="0" w:color="auto"/>
                <w:right w:val="none" w:sz="0" w:space="0" w:color="auto"/>
              </w:divBdr>
            </w:div>
            <w:div w:id="1492136415">
              <w:marLeft w:val="0"/>
              <w:marRight w:val="0"/>
              <w:marTop w:val="0"/>
              <w:marBottom w:val="0"/>
              <w:divBdr>
                <w:top w:val="none" w:sz="0" w:space="0" w:color="auto"/>
                <w:left w:val="none" w:sz="0" w:space="0" w:color="auto"/>
                <w:bottom w:val="none" w:sz="0" w:space="0" w:color="auto"/>
                <w:right w:val="none" w:sz="0" w:space="0" w:color="auto"/>
              </w:divBdr>
            </w:div>
            <w:div w:id="1892573503">
              <w:marLeft w:val="0"/>
              <w:marRight w:val="0"/>
              <w:marTop w:val="0"/>
              <w:marBottom w:val="0"/>
              <w:divBdr>
                <w:top w:val="none" w:sz="0" w:space="0" w:color="auto"/>
                <w:left w:val="none" w:sz="0" w:space="0" w:color="auto"/>
                <w:bottom w:val="none" w:sz="0" w:space="0" w:color="auto"/>
                <w:right w:val="none" w:sz="0" w:space="0" w:color="auto"/>
              </w:divBdr>
              <w:divsChild>
                <w:div w:id="1325204753">
                  <w:marLeft w:val="0"/>
                  <w:marRight w:val="0"/>
                  <w:marTop w:val="0"/>
                  <w:marBottom w:val="0"/>
                  <w:divBdr>
                    <w:top w:val="none" w:sz="0" w:space="0" w:color="auto"/>
                    <w:left w:val="none" w:sz="0" w:space="0" w:color="auto"/>
                    <w:bottom w:val="none" w:sz="0" w:space="0" w:color="auto"/>
                    <w:right w:val="none" w:sz="0" w:space="0" w:color="auto"/>
                  </w:divBdr>
                </w:div>
              </w:divsChild>
            </w:div>
            <w:div w:id="1420171705">
              <w:marLeft w:val="0"/>
              <w:marRight w:val="0"/>
              <w:marTop w:val="0"/>
              <w:marBottom w:val="0"/>
              <w:divBdr>
                <w:top w:val="none" w:sz="0" w:space="0" w:color="auto"/>
                <w:left w:val="none" w:sz="0" w:space="0" w:color="auto"/>
                <w:bottom w:val="none" w:sz="0" w:space="0" w:color="auto"/>
                <w:right w:val="none" w:sz="0" w:space="0" w:color="auto"/>
              </w:divBdr>
              <w:divsChild>
                <w:div w:id="13126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491">
          <w:marLeft w:val="0"/>
          <w:marRight w:val="0"/>
          <w:marTop w:val="0"/>
          <w:marBottom w:val="0"/>
          <w:divBdr>
            <w:top w:val="none" w:sz="0" w:space="0" w:color="auto"/>
            <w:left w:val="none" w:sz="0" w:space="0" w:color="auto"/>
            <w:bottom w:val="none" w:sz="0" w:space="0" w:color="auto"/>
            <w:right w:val="none" w:sz="0" w:space="0" w:color="auto"/>
          </w:divBdr>
        </w:div>
        <w:div w:id="1867675204">
          <w:marLeft w:val="0"/>
          <w:marRight w:val="0"/>
          <w:marTop w:val="0"/>
          <w:marBottom w:val="0"/>
          <w:divBdr>
            <w:top w:val="none" w:sz="0" w:space="0" w:color="auto"/>
            <w:left w:val="none" w:sz="0" w:space="0" w:color="auto"/>
            <w:bottom w:val="none" w:sz="0" w:space="0" w:color="auto"/>
            <w:right w:val="none" w:sz="0" w:space="0" w:color="auto"/>
          </w:divBdr>
          <w:divsChild>
            <w:div w:id="1648899919">
              <w:marLeft w:val="0"/>
              <w:marRight w:val="0"/>
              <w:marTop w:val="0"/>
              <w:marBottom w:val="0"/>
              <w:divBdr>
                <w:top w:val="none" w:sz="0" w:space="0" w:color="auto"/>
                <w:left w:val="none" w:sz="0" w:space="0" w:color="auto"/>
                <w:bottom w:val="none" w:sz="0" w:space="0" w:color="auto"/>
                <w:right w:val="none" w:sz="0" w:space="0" w:color="auto"/>
              </w:divBdr>
            </w:div>
          </w:divsChild>
        </w:div>
        <w:div w:id="980185832">
          <w:marLeft w:val="0"/>
          <w:marRight w:val="0"/>
          <w:marTop w:val="0"/>
          <w:marBottom w:val="0"/>
          <w:divBdr>
            <w:top w:val="none" w:sz="0" w:space="0" w:color="auto"/>
            <w:left w:val="none" w:sz="0" w:space="0" w:color="auto"/>
            <w:bottom w:val="none" w:sz="0" w:space="0" w:color="auto"/>
            <w:right w:val="none" w:sz="0" w:space="0" w:color="auto"/>
          </w:divBdr>
          <w:divsChild>
            <w:div w:id="764423236">
              <w:marLeft w:val="0"/>
              <w:marRight w:val="0"/>
              <w:marTop w:val="0"/>
              <w:marBottom w:val="0"/>
              <w:divBdr>
                <w:top w:val="none" w:sz="0" w:space="0" w:color="auto"/>
                <w:left w:val="none" w:sz="0" w:space="0" w:color="auto"/>
                <w:bottom w:val="none" w:sz="0" w:space="0" w:color="auto"/>
                <w:right w:val="none" w:sz="0" w:space="0" w:color="auto"/>
              </w:divBdr>
            </w:div>
          </w:divsChild>
        </w:div>
        <w:div w:id="1757511215">
          <w:marLeft w:val="0"/>
          <w:marRight w:val="0"/>
          <w:marTop w:val="0"/>
          <w:marBottom w:val="0"/>
          <w:divBdr>
            <w:top w:val="none" w:sz="0" w:space="0" w:color="auto"/>
            <w:left w:val="none" w:sz="0" w:space="0" w:color="auto"/>
            <w:bottom w:val="none" w:sz="0" w:space="0" w:color="auto"/>
            <w:right w:val="none" w:sz="0" w:space="0" w:color="auto"/>
          </w:divBdr>
          <w:divsChild>
            <w:div w:id="1381322851">
              <w:marLeft w:val="0"/>
              <w:marRight w:val="0"/>
              <w:marTop w:val="0"/>
              <w:marBottom w:val="0"/>
              <w:divBdr>
                <w:top w:val="none" w:sz="0" w:space="0" w:color="auto"/>
                <w:left w:val="none" w:sz="0" w:space="0" w:color="auto"/>
                <w:bottom w:val="none" w:sz="0" w:space="0" w:color="auto"/>
                <w:right w:val="none" w:sz="0" w:space="0" w:color="auto"/>
              </w:divBdr>
              <w:divsChild>
                <w:div w:id="171798228">
                  <w:marLeft w:val="0"/>
                  <w:marRight w:val="0"/>
                  <w:marTop w:val="0"/>
                  <w:marBottom w:val="0"/>
                  <w:divBdr>
                    <w:top w:val="none" w:sz="0" w:space="0" w:color="auto"/>
                    <w:left w:val="none" w:sz="0" w:space="0" w:color="auto"/>
                    <w:bottom w:val="none" w:sz="0" w:space="0" w:color="auto"/>
                    <w:right w:val="none" w:sz="0" w:space="0" w:color="auto"/>
                  </w:divBdr>
                  <w:divsChild>
                    <w:div w:id="12574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9766">
              <w:marLeft w:val="0"/>
              <w:marRight w:val="0"/>
              <w:marTop w:val="0"/>
              <w:marBottom w:val="0"/>
              <w:divBdr>
                <w:top w:val="none" w:sz="0" w:space="0" w:color="auto"/>
                <w:left w:val="none" w:sz="0" w:space="0" w:color="auto"/>
                <w:bottom w:val="none" w:sz="0" w:space="0" w:color="auto"/>
                <w:right w:val="none" w:sz="0" w:space="0" w:color="auto"/>
              </w:divBdr>
              <w:divsChild>
                <w:div w:id="306129922">
                  <w:marLeft w:val="0"/>
                  <w:marRight w:val="0"/>
                  <w:marTop w:val="0"/>
                  <w:marBottom w:val="0"/>
                  <w:divBdr>
                    <w:top w:val="none" w:sz="0" w:space="0" w:color="auto"/>
                    <w:left w:val="none" w:sz="0" w:space="0" w:color="auto"/>
                    <w:bottom w:val="none" w:sz="0" w:space="0" w:color="auto"/>
                    <w:right w:val="none" w:sz="0" w:space="0" w:color="auto"/>
                  </w:divBdr>
                </w:div>
                <w:div w:id="1596405588">
                  <w:marLeft w:val="0"/>
                  <w:marRight w:val="0"/>
                  <w:marTop w:val="0"/>
                  <w:marBottom w:val="0"/>
                  <w:divBdr>
                    <w:top w:val="none" w:sz="0" w:space="0" w:color="auto"/>
                    <w:left w:val="none" w:sz="0" w:space="0" w:color="auto"/>
                    <w:bottom w:val="none" w:sz="0" w:space="0" w:color="auto"/>
                    <w:right w:val="none" w:sz="0" w:space="0" w:color="auto"/>
                  </w:divBdr>
                </w:div>
                <w:div w:id="514078007">
                  <w:marLeft w:val="0"/>
                  <w:marRight w:val="0"/>
                  <w:marTop w:val="0"/>
                  <w:marBottom w:val="0"/>
                  <w:divBdr>
                    <w:top w:val="none" w:sz="0" w:space="0" w:color="auto"/>
                    <w:left w:val="none" w:sz="0" w:space="0" w:color="auto"/>
                    <w:bottom w:val="none" w:sz="0" w:space="0" w:color="auto"/>
                    <w:right w:val="none" w:sz="0" w:space="0" w:color="auto"/>
                  </w:divBdr>
                </w:div>
                <w:div w:id="79643701">
                  <w:marLeft w:val="0"/>
                  <w:marRight w:val="0"/>
                  <w:marTop w:val="0"/>
                  <w:marBottom w:val="0"/>
                  <w:divBdr>
                    <w:top w:val="none" w:sz="0" w:space="0" w:color="auto"/>
                    <w:left w:val="none" w:sz="0" w:space="0" w:color="auto"/>
                    <w:bottom w:val="none" w:sz="0" w:space="0" w:color="auto"/>
                    <w:right w:val="none" w:sz="0" w:space="0" w:color="auto"/>
                  </w:divBdr>
                </w:div>
                <w:div w:id="1372876229">
                  <w:marLeft w:val="0"/>
                  <w:marRight w:val="0"/>
                  <w:marTop w:val="0"/>
                  <w:marBottom w:val="0"/>
                  <w:divBdr>
                    <w:top w:val="none" w:sz="0" w:space="0" w:color="auto"/>
                    <w:left w:val="none" w:sz="0" w:space="0" w:color="auto"/>
                    <w:bottom w:val="none" w:sz="0" w:space="0" w:color="auto"/>
                    <w:right w:val="none" w:sz="0" w:space="0" w:color="auto"/>
                  </w:divBdr>
                </w:div>
              </w:divsChild>
            </w:div>
            <w:div w:id="1636913941">
              <w:marLeft w:val="0"/>
              <w:marRight w:val="0"/>
              <w:marTop w:val="0"/>
              <w:marBottom w:val="0"/>
              <w:divBdr>
                <w:top w:val="none" w:sz="0" w:space="0" w:color="auto"/>
                <w:left w:val="none" w:sz="0" w:space="0" w:color="auto"/>
                <w:bottom w:val="none" w:sz="0" w:space="0" w:color="auto"/>
                <w:right w:val="none" w:sz="0" w:space="0" w:color="auto"/>
              </w:divBdr>
              <w:divsChild>
                <w:div w:id="2050033600">
                  <w:marLeft w:val="0"/>
                  <w:marRight w:val="0"/>
                  <w:marTop w:val="0"/>
                  <w:marBottom w:val="0"/>
                  <w:divBdr>
                    <w:top w:val="none" w:sz="0" w:space="0" w:color="auto"/>
                    <w:left w:val="none" w:sz="0" w:space="0" w:color="auto"/>
                    <w:bottom w:val="none" w:sz="0" w:space="0" w:color="auto"/>
                    <w:right w:val="none" w:sz="0" w:space="0" w:color="auto"/>
                  </w:divBdr>
                  <w:divsChild>
                    <w:div w:id="9103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3585">
              <w:marLeft w:val="0"/>
              <w:marRight w:val="0"/>
              <w:marTop w:val="0"/>
              <w:marBottom w:val="0"/>
              <w:divBdr>
                <w:top w:val="none" w:sz="0" w:space="0" w:color="auto"/>
                <w:left w:val="none" w:sz="0" w:space="0" w:color="auto"/>
                <w:bottom w:val="none" w:sz="0" w:space="0" w:color="auto"/>
                <w:right w:val="none" w:sz="0" w:space="0" w:color="auto"/>
              </w:divBdr>
              <w:divsChild>
                <w:div w:id="1948657334">
                  <w:marLeft w:val="0"/>
                  <w:marRight w:val="0"/>
                  <w:marTop w:val="0"/>
                  <w:marBottom w:val="0"/>
                  <w:divBdr>
                    <w:top w:val="none" w:sz="0" w:space="0" w:color="auto"/>
                    <w:left w:val="none" w:sz="0" w:space="0" w:color="auto"/>
                    <w:bottom w:val="none" w:sz="0" w:space="0" w:color="auto"/>
                    <w:right w:val="none" w:sz="0" w:space="0" w:color="auto"/>
                  </w:divBdr>
                </w:div>
                <w:div w:id="831723767">
                  <w:marLeft w:val="0"/>
                  <w:marRight w:val="0"/>
                  <w:marTop w:val="0"/>
                  <w:marBottom w:val="0"/>
                  <w:divBdr>
                    <w:top w:val="none" w:sz="0" w:space="0" w:color="auto"/>
                    <w:left w:val="none" w:sz="0" w:space="0" w:color="auto"/>
                    <w:bottom w:val="none" w:sz="0" w:space="0" w:color="auto"/>
                    <w:right w:val="none" w:sz="0" w:space="0" w:color="auto"/>
                  </w:divBdr>
                </w:div>
              </w:divsChild>
            </w:div>
            <w:div w:id="1283809127">
              <w:marLeft w:val="0"/>
              <w:marRight w:val="0"/>
              <w:marTop w:val="0"/>
              <w:marBottom w:val="0"/>
              <w:divBdr>
                <w:top w:val="none" w:sz="0" w:space="0" w:color="auto"/>
                <w:left w:val="none" w:sz="0" w:space="0" w:color="auto"/>
                <w:bottom w:val="none" w:sz="0" w:space="0" w:color="auto"/>
                <w:right w:val="none" w:sz="0" w:space="0" w:color="auto"/>
              </w:divBdr>
              <w:divsChild>
                <w:div w:id="75906514">
                  <w:marLeft w:val="0"/>
                  <w:marRight w:val="0"/>
                  <w:marTop w:val="0"/>
                  <w:marBottom w:val="0"/>
                  <w:divBdr>
                    <w:top w:val="none" w:sz="0" w:space="0" w:color="auto"/>
                    <w:left w:val="none" w:sz="0" w:space="0" w:color="auto"/>
                    <w:bottom w:val="none" w:sz="0" w:space="0" w:color="auto"/>
                    <w:right w:val="none" w:sz="0" w:space="0" w:color="auto"/>
                  </w:divBdr>
                </w:div>
                <w:div w:id="811799785">
                  <w:marLeft w:val="0"/>
                  <w:marRight w:val="0"/>
                  <w:marTop w:val="0"/>
                  <w:marBottom w:val="0"/>
                  <w:divBdr>
                    <w:top w:val="none" w:sz="0" w:space="0" w:color="auto"/>
                    <w:left w:val="none" w:sz="0" w:space="0" w:color="auto"/>
                    <w:bottom w:val="none" w:sz="0" w:space="0" w:color="auto"/>
                    <w:right w:val="none" w:sz="0" w:space="0" w:color="auto"/>
                  </w:divBdr>
                </w:div>
              </w:divsChild>
            </w:div>
            <w:div w:id="1197887026">
              <w:marLeft w:val="0"/>
              <w:marRight w:val="0"/>
              <w:marTop w:val="0"/>
              <w:marBottom w:val="0"/>
              <w:divBdr>
                <w:top w:val="none" w:sz="0" w:space="0" w:color="auto"/>
                <w:left w:val="none" w:sz="0" w:space="0" w:color="auto"/>
                <w:bottom w:val="none" w:sz="0" w:space="0" w:color="auto"/>
                <w:right w:val="none" w:sz="0" w:space="0" w:color="auto"/>
              </w:divBdr>
              <w:divsChild>
                <w:div w:id="294918629">
                  <w:marLeft w:val="0"/>
                  <w:marRight w:val="0"/>
                  <w:marTop w:val="0"/>
                  <w:marBottom w:val="0"/>
                  <w:divBdr>
                    <w:top w:val="none" w:sz="0" w:space="0" w:color="auto"/>
                    <w:left w:val="none" w:sz="0" w:space="0" w:color="auto"/>
                    <w:bottom w:val="none" w:sz="0" w:space="0" w:color="auto"/>
                    <w:right w:val="none" w:sz="0" w:space="0" w:color="auto"/>
                  </w:divBdr>
                </w:div>
                <w:div w:id="16084278">
                  <w:marLeft w:val="0"/>
                  <w:marRight w:val="0"/>
                  <w:marTop w:val="0"/>
                  <w:marBottom w:val="0"/>
                  <w:divBdr>
                    <w:top w:val="none" w:sz="0" w:space="0" w:color="auto"/>
                    <w:left w:val="none" w:sz="0" w:space="0" w:color="auto"/>
                    <w:bottom w:val="none" w:sz="0" w:space="0" w:color="auto"/>
                    <w:right w:val="none" w:sz="0" w:space="0" w:color="auto"/>
                  </w:divBdr>
                </w:div>
              </w:divsChild>
            </w:div>
            <w:div w:id="730926477">
              <w:marLeft w:val="0"/>
              <w:marRight w:val="0"/>
              <w:marTop w:val="0"/>
              <w:marBottom w:val="0"/>
              <w:divBdr>
                <w:top w:val="none" w:sz="0" w:space="0" w:color="auto"/>
                <w:left w:val="none" w:sz="0" w:space="0" w:color="auto"/>
                <w:bottom w:val="none" w:sz="0" w:space="0" w:color="auto"/>
                <w:right w:val="none" w:sz="0" w:space="0" w:color="auto"/>
              </w:divBdr>
              <w:divsChild>
                <w:div w:id="1880235841">
                  <w:marLeft w:val="0"/>
                  <w:marRight w:val="0"/>
                  <w:marTop w:val="0"/>
                  <w:marBottom w:val="0"/>
                  <w:divBdr>
                    <w:top w:val="none" w:sz="0" w:space="0" w:color="auto"/>
                    <w:left w:val="none" w:sz="0" w:space="0" w:color="auto"/>
                    <w:bottom w:val="none" w:sz="0" w:space="0" w:color="auto"/>
                    <w:right w:val="none" w:sz="0" w:space="0" w:color="auto"/>
                  </w:divBdr>
                </w:div>
                <w:div w:id="612325206">
                  <w:marLeft w:val="0"/>
                  <w:marRight w:val="0"/>
                  <w:marTop w:val="0"/>
                  <w:marBottom w:val="0"/>
                  <w:divBdr>
                    <w:top w:val="none" w:sz="0" w:space="0" w:color="auto"/>
                    <w:left w:val="none" w:sz="0" w:space="0" w:color="auto"/>
                    <w:bottom w:val="none" w:sz="0" w:space="0" w:color="auto"/>
                    <w:right w:val="none" w:sz="0" w:space="0" w:color="auto"/>
                  </w:divBdr>
                </w:div>
                <w:div w:id="708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584">
      <w:bodyDiv w:val="1"/>
      <w:marLeft w:val="0"/>
      <w:marRight w:val="0"/>
      <w:marTop w:val="0"/>
      <w:marBottom w:val="0"/>
      <w:divBdr>
        <w:top w:val="none" w:sz="0" w:space="0" w:color="auto"/>
        <w:left w:val="none" w:sz="0" w:space="0" w:color="auto"/>
        <w:bottom w:val="none" w:sz="0" w:space="0" w:color="auto"/>
        <w:right w:val="none" w:sz="0" w:space="0" w:color="auto"/>
      </w:divBdr>
    </w:div>
    <w:div w:id="498735493">
      <w:bodyDiv w:val="1"/>
      <w:marLeft w:val="0"/>
      <w:marRight w:val="0"/>
      <w:marTop w:val="0"/>
      <w:marBottom w:val="0"/>
      <w:divBdr>
        <w:top w:val="none" w:sz="0" w:space="0" w:color="auto"/>
        <w:left w:val="none" w:sz="0" w:space="0" w:color="auto"/>
        <w:bottom w:val="none" w:sz="0" w:space="0" w:color="auto"/>
        <w:right w:val="none" w:sz="0" w:space="0" w:color="auto"/>
      </w:divBdr>
      <w:divsChild>
        <w:div w:id="601886979">
          <w:marLeft w:val="0"/>
          <w:marRight w:val="0"/>
          <w:marTop w:val="0"/>
          <w:marBottom w:val="0"/>
          <w:divBdr>
            <w:top w:val="none" w:sz="0" w:space="0" w:color="auto"/>
            <w:left w:val="none" w:sz="0" w:space="0" w:color="auto"/>
            <w:bottom w:val="none" w:sz="0" w:space="0" w:color="auto"/>
            <w:right w:val="none" w:sz="0" w:space="0" w:color="auto"/>
          </w:divBdr>
        </w:div>
      </w:divsChild>
    </w:div>
    <w:div w:id="839078573">
      <w:bodyDiv w:val="1"/>
      <w:marLeft w:val="0"/>
      <w:marRight w:val="0"/>
      <w:marTop w:val="0"/>
      <w:marBottom w:val="0"/>
      <w:divBdr>
        <w:top w:val="none" w:sz="0" w:space="0" w:color="auto"/>
        <w:left w:val="none" w:sz="0" w:space="0" w:color="auto"/>
        <w:bottom w:val="none" w:sz="0" w:space="0" w:color="auto"/>
        <w:right w:val="none" w:sz="0" w:space="0" w:color="auto"/>
      </w:divBdr>
      <w:divsChild>
        <w:div w:id="202793679">
          <w:marLeft w:val="0"/>
          <w:marRight w:val="0"/>
          <w:marTop w:val="0"/>
          <w:marBottom w:val="0"/>
          <w:divBdr>
            <w:top w:val="none" w:sz="0" w:space="0" w:color="auto"/>
            <w:left w:val="none" w:sz="0" w:space="0" w:color="auto"/>
            <w:bottom w:val="none" w:sz="0" w:space="0" w:color="auto"/>
            <w:right w:val="none" w:sz="0" w:space="0" w:color="auto"/>
          </w:divBdr>
        </w:div>
        <w:div w:id="276372375">
          <w:marLeft w:val="0"/>
          <w:marRight w:val="0"/>
          <w:marTop w:val="0"/>
          <w:marBottom w:val="0"/>
          <w:divBdr>
            <w:top w:val="none" w:sz="0" w:space="0" w:color="auto"/>
            <w:left w:val="none" w:sz="0" w:space="0" w:color="auto"/>
            <w:bottom w:val="none" w:sz="0" w:space="0" w:color="auto"/>
            <w:right w:val="none" w:sz="0" w:space="0" w:color="auto"/>
          </w:divBdr>
          <w:divsChild>
            <w:div w:id="66000123">
              <w:marLeft w:val="0"/>
              <w:marRight w:val="0"/>
              <w:marTop w:val="0"/>
              <w:marBottom w:val="0"/>
              <w:divBdr>
                <w:top w:val="none" w:sz="0" w:space="0" w:color="auto"/>
                <w:left w:val="none" w:sz="0" w:space="0" w:color="auto"/>
                <w:bottom w:val="none" w:sz="0" w:space="0" w:color="auto"/>
                <w:right w:val="none" w:sz="0" w:space="0" w:color="auto"/>
              </w:divBdr>
            </w:div>
            <w:div w:id="510027712">
              <w:marLeft w:val="0"/>
              <w:marRight w:val="0"/>
              <w:marTop w:val="0"/>
              <w:marBottom w:val="0"/>
              <w:divBdr>
                <w:top w:val="none" w:sz="0" w:space="0" w:color="auto"/>
                <w:left w:val="none" w:sz="0" w:space="0" w:color="auto"/>
                <w:bottom w:val="none" w:sz="0" w:space="0" w:color="auto"/>
                <w:right w:val="none" w:sz="0" w:space="0" w:color="auto"/>
              </w:divBdr>
            </w:div>
            <w:div w:id="833842804">
              <w:marLeft w:val="0"/>
              <w:marRight w:val="0"/>
              <w:marTop w:val="0"/>
              <w:marBottom w:val="0"/>
              <w:divBdr>
                <w:top w:val="none" w:sz="0" w:space="0" w:color="auto"/>
                <w:left w:val="none" w:sz="0" w:space="0" w:color="auto"/>
                <w:bottom w:val="none" w:sz="0" w:space="0" w:color="auto"/>
                <w:right w:val="none" w:sz="0" w:space="0" w:color="auto"/>
              </w:divBdr>
              <w:divsChild>
                <w:div w:id="1385449094">
                  <w:marLeft w:val="0"/>
                  <w:marRight w:val="0"/>
                  <w:marTop w:val="0"/>
                  <w:marBottom w:val="0"/>
                  <w:divBdr>
                    <w:top w:val="none" w:sz="0" w:space="0" w:color="auto"/>
                    <w:left w:val="none" w:sz="0" w:space="0" w:color="auto"/>
                    <w:bottom w:val="none" w:sz="0" w:space="0" w:color="auto"/>
                    <w:right w:val="none" w:sz="0" w:space="0" w:color="auto"/>
                  </w:divBdr>
                </w:div>
              </w:divsChild>
            </w:div>
            <w:div w:id="1553468240">
              <w:marLeft w:val="0"/>
              <w:marRight w:val="0"/>
              <w:marTop w:val="0"/>
              <w:marBottom w:val="0"/>
              <w:divBdr>
                <w:top w:val="none" w:sz="0" w:space="0" w:color="auto"/>
                <w:left w:val="none" w:sz="0" w:space="0" w:color="auto"/>
                <w:bottom w:val="none" w:sz="0" w:space="0" w:color="auto"/>
                <w:right w:val="none" w:sz="0" w:space="0" w:color="auto"/>
              </w:divBdr>
            </w:div>
            <w:div w:id="1881741298">
              <w:marLeft w:val="0"/>
              <w:marRight w:val="0"/>
              <w:marTop w:val="0"/>
              <w:marBottom w:val="0"/>
              <w:divBdr>
                <w:top w:val="none" w:sz="0" w:space="0" w:color="auto"/>
                <w:left w:val="none" w:sz="0" w:space="0" w:color="auto"/>
                <w:bottom w:val="none" w:sz="0" w:space="0" w:color="auto"/>
                <w:right w:val="none" w:sz="0" w:space="0" w:color="auto"/>
              </w:divBdr>
            </w:div>
            <w:div w:id="2093619157">
              <w:marLeft w:val="0"/>
              <w:marRight w:val="0"/>
              <w:marTop w:val="0"/>
              <w:marBottom w:val="0"/>
              <w:divBdr>
                <w:top w:val="none" w:sz="0" w:space="0" w:color="auto"/>
                <w:left w:val="none" w:sz="0" w:space="0" w:color="auto"/>
                <w:bottom w:val="none" w:sz="0" w:space="0" w:color="auto"/>
                <w:right w:val="none" w:sz="0" w:space="0" w:color="auto"/>
              </w:divBdr>
              <w:divsChild>
                <w:div w:id="885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4460">
          <w:marLeft w:val="0"/>
          <w:marRight w:val="0"/>
          <w:marTop w:val="0"/>
          <w:marBottom w:val="0"/>
          <w:divBdr>
            <w:top w:val="none" w:sz="0" w:space="0" w:color="auto"/>
            <w:left w:val="none" w:sz="0" w:space="0" w:color="auto"/>
            <w:bottom w:val="none" w:sz="0" w:space="0" w:color="auto"/>
            <w:right w:val="none" w:sz="0" w:space="0" w:color="auto"/>
          </w:divBdr>
          <w:divsChild>
            <w:div w:id="622346602">
              <w:marLeft w:val="0"/>
              <w:marRight w:val="0"/>
              <w:marTop w:val="0"/>
              <w:marBottom w:val="0"/>
              <w:divBdr>
                <w:top w:val="none" w:sz="0" w:space="0" w:color="auto"/>
                <w:left w:val="none" w:sz="0" w:space="0" w:color="auto"/>
                <w:bottom w:val="none" w:sz="0" w:space="0" w:color="auto"/>
                <w:right w:val="none" w:sz="0" w:space="0" w:color="auto"/>
              </w:divBdr>
            </w:div>
          </w:divsChild>
        </w:div>
        <w:div w:id="437066097">
          <w:marLeft w:val="0"/>
          <w:marRight w:val="0"/>
          <w:marTop w:val="0"/>
          <w:marBottom w:val="0"/>
          <w:divBdr>
            <w:top w:val="none" w:sz="0" w:space="0" w:color="auto"/>
            <w:left w:val="none" w:sz="0" w:space="0" w:color="auto"/>
            <w:bottom w:val="none" w:sz="0" w:space="0" w:color="auto"/>
            <w:right w:val="none" w:sz="0" w:space="0" w:color="auto"/>
          </w:divBdr>
        </w:div>
        <w:div w:id="1188907253">
          <w:marLeft w:val="0"/>
          <w:marRight w:val="0"/>
          <w:marTop w:val="0"/>
          <w:marBottom w:val="0"/>
          <w:divBdr>
            <w:top w:val="none" w:sz="0" w:space="0" w:color="auto"/>
            <w:left w:val="none" w:sz="0" w:space="0" w:color="auto"/>
            <w:bottom w:val="none" w:sz="0" w:space="0" w:color="auto"/>
            <w:right w:val="none" w:sz="0" w:space="0" w:color="auto"/>
          </w:divBdr>
        </w:div>
        <w:div w:id="1476990769">
          <w:marLeft w:val="0"/>
          <w:marRight w:val="0"/>
          <w:marTop w:val="0"/>
          <w:marBottom w:val="0"/>
          <w:divBdr>
            <w:top w:val="none" w:sz="0" w:space="0" w:color="auto"/>
            <w:left w:val="none" w:sz="0" w:space="0" w:color="auto"/>
            <w:bottom w:val="none" w:sz="0" w:space="0" w:color="auto"/>
            <w:right w:val="none" w:sz="0" w:space="0" w:color="auto"/>
          </w:divBdr>
          <w:divsChild>
            <w:div w:id="1797598337">
              <w:marLeft w:val="0"/>
              <w:marRight w:val="0"/>
              <w:marTop w:val="0"/>
              <w:marBottom w:val="0"/>
              <w:divBdr>
                <w:top w:val="none" w:sz="0" w:space="0" w:color="auto"/>
                <w:left w:val="none" w:sz="0" w:space="0" w:color="auto"/>
                <w:bottom w:val="none" w:sz="0" w:space="0" w:color="auto"/>
                <w:right w:val="none" w:sz="0" w:space="0" w:color="auto"/>
              </w:divBdr>
            </w:div>
          </w:divsChild>
        </w:div>
        <w:div w:id="1544172481">
          <w:marLeft w:val="0"/>
          <w:marRight w:val="0"/>
          <w:marTop w:val="0"/>
          <w:marBottom w:val="0"/>
          <w:divBdr>
            <w:top w:val="none" w:sz="0" w:space="0" w:color="auto"/>
            <w:left w:val="none" w:sz="0" w:space="0" w:color="auto"/>
            <w:bottom w:val="none" w:sz="0" w:space="0" w:color="auto"/>
            <w:right w:val="none" w:sz="0" w:space="0" w:color="auto"/>
          </w:divBdr>
          <w:divsChild>
            <w:div w:id="537815307">
              <w:marLeft w:val="0"/>
              <w:marRight w:val="0"/>
              <w:marTop w:val="0"/>
              <w:marBottom w:val="0"/>
              <w:divBdr>
                <w:top w:val="none" w:sz="0" w:space="0" w:color="auto"/>
                <w:left w:val="none" w:sz="0" w:space="0" w:color="auto"/>
                <w:bottom w:val="none" w:sz="0" w:space="0" w:color="auto"/>
                <w:right w:val="none" w:sz="0" w:space="0" w:color="auto"/>
              </w:divBdr>
              <w:divsChild>
                <w:div w:id="154762127">
                  <w:marLeft w:val="0"/>
                  <w:marRight w:val="0"/>
                  <w:marTop w:val="0"/>
                  <w:marBottom w:val="0"/>
                  <w:divBdr>
                    <w:top w:val="none" w:sz="0" w:space="0" w:color="auto"/>
                    <w:left w:val="none" w:sz="0" w:space="0" w:color="auto"/>
                    <w:bottom w:val="none" w:sz="0" w:space="0" w:color="auto"/>
                    <w:right w:val="none" w:sz="0" w:space="0" w:color="auto"/>
                  </w:divBdr>
                </w:div>
                <w:div w:id="1133408696">
                  <w:marLeft w:val="0"/>
                  <w:marRight w:val="0"/>
                  <w:marTop w:val="0"/>
                  <w:marBottom w:val="0"/>
                  <w:divBdr>
                    <w:top w:val="none" w:sz="0" w:space="0" w:color="auto"/>
                    <w:left w:val="none" w:sz="0" w:space="0" w:color="auto"/>
                    <w:bottom w:val="none" w:sz="0" w:space="0" w:color="auto"/>
                    <w:right w:val="none" w:sz="0" w:space="0" w:color="auto"/>
                  </w:divBdr>
                </w:div>
                <w:div w:id="1170483901">
                  <w:marLeft w:val="0"/>
                  <w:marRight w:val="0"/>
                  <w:marTop w:val="0"/>
                  <w:marBottom w:val="0"/>
                  <w:divBdr>
                    <w:top w:val="none" w:sz="0" w:space="0" w:color="auto"/>
                    <w:left w:val="none" w:sz="0" w:space="0" w:color="auto"/>
                    <w:bottom w:val="none" w:sz="0" w:space="0" w:color="auto"/>
                    <w:right w:val="none" w:sz="0" w:space="0" w:color="auto"/>
                  </w:divBdr>
                </w:div>
                <w:div w:id="1371491493">
                  <w:marLeft w:val="0"/>
                  <w:marRight w:val="0"/>
                  <w:marTop w:val="0"/>
                  <w:marBottom w:val="0"/>
                  <w:divBdr>
                    <w:top w:val="none" w:sz="0" w:space="0" w:color="auto"/>
                    <w:left w:val="none" w:sz="0" w:space="0" w:color="auto"/>
                    <w:bottom w:val="none" w:sz="0" w:space="0" w:color="auto"/>
                    <w:right w:val="none" w:sz="0" w:space="0" w:color="auto"/>
                  </w:divBdr>
                </w:div>
                <w:div w:id="1890415172">
                  <w:marLeft w:val="0"/>
                  <w:marRight w:val="0"/>
                  <w:marTop w:val="0"/>
                  <w:marBottom w:val="0"/>
                  <w:divBdr>
                    <w:top w:val="none" w:sz="0" w:space="0" w:color="auto"/>
                    <w:left w:val="none" w:sz="0" w:space="0" w:color="auto"/>
                    <w:bottom w:val="none" w:sz="0" w:space="0" w:color="auto"/>
                    <w:right w:val="none" w:sz="0" w:space="0" w:color="auto"/>
                  </w:divBdr>
                </w:div>
              </w:divsChild>
            </w:div>
            <w:div w:id="926236009">
              <w:marLeft w:val="0"/>
              <w:marRight w:val="0"/>
              <w:marTop w:val="0"/>
              <w:marBottom w:val="0"/>
              <w:divBdr>
                <w:top w:val="none" w:sz="0" w:space="0" w:color="auto"/>
                <w:left w:val="none" w:sz="0" w:space="0" w:color="auto"/>
                <w:bottom w:val="none" w:sz="0" w:space="0" w:color="auto"/>
                <w:right w:val="none" w:sz="0" w:space="0" w:color="auto"/>
              </w:divBdr>
              <w:divsChild>
                <w:div w:id="857544547">
                  <w:marLeft w:val="0"/>
                  <w:marRight w:val="0"/>
                  <w:marTop w:val="0"/>
                  <w:marBottom w:val="0"/>
                  <w:divBdr>
                    <w:top w:val="none" w:sz="0" w:space="0" w:color="auto"/>
                    <w:left w:val="none" w:sz="0" w:space="0" w:color="auto"/>
                    <w:bottom w:val="none" w:sz="0" w:space="0" w:color="auto"/>
                    <w:right w:val="none" w:sz="0" w:space="0" w:color="auto"/>
                  </w:divBdr>
                </w:div>
                <w:div w:id="1182471134">
                  <w:marLeft w:val="0"/>
                  <w:marRight w:val="0"/>
                  <w:marTop w:val="0"/>
                  <w:marBottom w:val="0"/>
                  <w:divBdr>
                    <w:top w:val="none" w:sz="0" w:space="0" w:color="auto"/>
                    <w:left w:val="none" w:sz="0" w:space="0" w:color="auto"/>
                    <w:bottom w:val="none" w:sz="0" w:space="0" w:color="auto"/>
                    <w:right w:val="none" w:sz="0" w:space="0" w:color="auto"/>
                  </w:divBdr>
                </w:div>
              </w:divsChild>
            </w:div>
            <w:div w:id="1372219710">
              <w:marLeft w:val="0"/>
              <w:marRight w:val="0"/>
              <w:marTop w:val="0"/>
              <w:marBottom w:val="0"/>
              <w:divBdr>
                <w:top w:val="none" w:sz="0" w:space="0" w:color="auto"/>
                <w:left w:val="none" w:sz="0" w:space="0" w:color="auto"/>
                <w:bottom w:val="none" w:sz="0" w:space="0" w:color="auto"/>
                <w:right w:val="none" w:sz="0" w:space="0" w:color="auto"/>
              </w:divBdr>
              <w:divsChild>
                <w:div w:id="1104811939">
                  <w:marLeft w:val="0"/>
                  <w:marRight w:val="0"/>
                  <w:marTop w:val="0"/>
                  <w:marBottom w:val="0"/>
                  <w:divBdr>
                    <w:top w:val="none" w:sz="0" w:space="0" w:color="auto"/>
                    <w:left w:val="none" w:sz="0" w:space="0" w:color="auto"/>
                    <w:bottom w:val="none" w:sz="0" w:space="0" w:color="auto"/>
                    <w:right w:val="none" w:sz="0" w:space="0" w:color="auto"/>
                  </w:divBdr>
                  <w:divsChild>
                    <w:div w:id="10006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7506">
              <w:marLeft w:val="0"/>
              <w:marRight w:val="0"/>
              <w:marTop w:val="0"/>
              <w:marBottom w:val="0"/>
              <w:divBdr>
                <w:top w:val="none" w:sz="0" w:space="0" w:color="auto"/>
                <w:left w:val="none" w:sz="0" w:space="0" w:color="auto"/>
                <w:bottom w:val="none" w:sz="0" w:space="0" w:color="auto"/>
                <w:right w:val="none" w:sz="0" w:space="0" w:color="auto"/>
              </w:divBdr>
              <w:divsChild>
                <w:div w:id="199978047">
                  <w:marLeft w:val="0"/>
                  <w:marRight w:val="0"/>
                  <w:marTop w:val="0"/>
                  <w:marBottom w:val="0"/>
                  <w:divBdr>
                    <w:top w:val="none" w:sz="0" w:space="0" w:color="auto"/>
                    <w:left w:val="none" w:sz="0" w:space="0" w:color="auto"/>
                    <w:bottom w:val="none" w:sz="0" w:space="0" w:color="auto"/>
                    <w:right w:val="none" w:sz="0" w:space="0" w:color="auto"/>
                  </w:divBdr>
                </w:div>
                <w:div w:id="1331789155">
                  <w:marLeft w:val="0"/>
                  <w:marRight w:val="0"/>
                  <w:marTop w:val="0"/>
                  <w:marBottom w:val="0"/>
                  <w:divBdr>
                    <w:top w:val="none" w:sz="0" w:space="0" w:color="auto"/>
                    <w:left w:val="none" w:sz="0" w:space="0" w:color="auto"/>
                    <w:bottom w:val="none" w:sz="0" w:space="0" w:color="auto"/>
                    <w:right w:val="none" w:sz="0" w:space="0" w:color="auto"/>
                  </w:divBdr>
                </w:div>
              </w:divsChild>
            </w:div>
            <w:div w:id="1876650313">
              <w:marLeft w:val="0"/>
              <w:marRight w:val="0"/>
              <w:marTop w:val="0"/>
              <w:marBottom w:val="0"/>
              <w:divBdr>
                <w:top w:val="none" w:sz="0" w:space="0" w:color="auto"/>
                <w:left w:val="none" w:sz="0" w:space="0" w:color="auto"/>
                <w:bottom w:val="none" w:sz="0" w:space="0" w:color="auto"/>
                <w:right w:val="none" w:sz="0" w:space="0" w:color="auto"/>
              </w:divBdr>
              <w:divsChild>
                <w:div w:id="1265310134">
                  <w:marLeft w:val="0"/>
                  <w:marRight w:val="0"/>
                  <w:marTop w:val="0"/>
                  <w:marBottom w:val="0"/>
                  <w:divBdr>
                    <w:top w:val="none" w:sz="0" w:space="0" w:color="auto"/>
                    <w:left w:val="none" w:sz="0" w:space="0" w:color="auto"/>
                    <w:bottom w:val="none" w:sz="0" w:space="0" w:color="auto"/>
                    <w:right w:val="none" w:sz="0" w:space="0" w:color="auto"/>
                  </w:divBdr>
                  <w:divsChild>
                    <w:div w:id="16068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850">
              <w:marLeft w:val="0"/>
              <w:marRight w:val="0"/>
              <w:marTop w:val="0"/>
              <w:marBottom w:val="0"/>
              <w:divBdr>
                <w:top w:val="none" w:sz="0" w:space="0" w:color="auto"/>
                <w:left w:val="none" w:sz="0" w:space="0" w:color="auto"/>
                <w:bottom w:val="none" w:sz="0" w:space="0" w:color="auto"/>
                <w:right w:val="none" w:sz="0" w:space="0" w:color="auto"/>
              </w:divBdr>
              <w:divsChild>
                <w:div w:id="611478956">
                  <w:marLeft w:val="0"/>
                  <w:marRight w:val="0"/>
                  <w:marTop w:val="0"/>
                  <w:marBottom w:val="0"/>
                  <w:divBdr>
                    <w:top w:val="none" w:sz="0" w:space="0" w:color="auto"/>
                    <w:left w:val="none" w:sz="0" w:space="0" w:color="auto"/>
                    <w:bottom w:val="none" w:sz="0" w:space="0" w:color="auto"/>
                    <w:right w:val="none" w:sz="0" w:space="0" w:color="auto"/>
                  </w:divBdr>
                </w:div>
                <w:div w:id="1411466095">
                  <w:marLeft w:val="0"/>
                  <w:marRight w:val="0"/>
                  <w:marTop w:val="0"/>
                  <w:marBottom w:val="0"/>
                  <w:divBdr>
                    <w:top w:val="none" w:sz="0" w:space="0" w:color="auto"/>
                    <w:left w:val="none" w:sz="0" w:space="0" w:color="auto"/>
                    <w:bottom w:val="none" w:sz="0" w:space="0" w:color="auto"/>
                    <w:right w:val="none" w:sz="0" w:space="0" w:color="auto"/>
                  </w:divBdr>
                </w:div>
              </w:divsChild>
            </w:div>
            <w:div w:id="2032413094">
              <w:marLeft w:val="0"/>
              <w:marRight w:val="0"/>
              <w:marTop w:val="0"/>
              <w:marBottom w:val="0"/>
              <w:divBdr>
                <w:top w:val="none" w:sz="0" w:space="0" w:color="auto"/>
                <w:left w:val="none" w:sz="0" w:space="0" w:color="auto"/>
                <w:bottom w:val="none" w:sz="0" w:space="0" w:color="auto"/>
                <w:right w:val="none" w:sz="0" w:space="0" w:color="auto"/>
              </w:divBdr>
              <w:divsChild>
                <w:div w:id="112753059">
                  <w:marLeft w:val="0"/>
                  <w:marRight w:val="0"/>
                  <w:marTop w:val="0"/>
                  <w:marBottom w:val="0"/>
                  <w:divBdr>
                    <w:top w:val="none" w:sz="0" w:space="0" w:color="auto"/>
                    <w:left w:val="none" w:sz="0" w:space="0" w:color="auto"/>
                    <w:bottom w:val="none" w:sz="0" w:space="0" w:color="auto"/>
                    <w:right w:val="none" w:sz="0" w:space="0" w:color="auto"/>
                  </w:divBdr>
                </w:div>
                <w:div w:id="1852983344">
                  <w:marLeft w:val="0"/>
                  <w:marRight w:val="0"/>
                  <w:marTop w:val="0"/>
                  <w:marBottom w:val="0"/>
                  <w:divBdr>
                    <w:top w:val="none" w:sz="0" w:space="0" w:color="auto"/>
                    <w:left w:val="none" w:sz="0" w:space="0" w:color="auto"/>
                    <w:bottom w:val="none" w:sz="0" w:space="0" w:color="auto"/>
                    <w:right w:val="none" w:sz="0" w:space="0" w:color="auto"/>
                  </w:divBdr>
                </w:div>
                <w:div w:id="21366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7099">
          <w:marLeft w:val="0"/>
          <w:marRight w:val="0"/>
          <w:marTop w:val="0"/>
          <w:marBottom w:val="0"/>
          <w:divBdr>
            <w:top w:val="none" w:sz="0" w:space="0" w:color="auto"/>
            <w:left w:val="none" w:sz="0" w:space="0" w:color="auto"/>
            <w:bottom w:val="none" w:sz="0" w:space="0" w:color="auto"/>
            <w:right w:val="none" w:sz="0" w:space="0" w:color="auto"/>
          </w:divBdr>
        </w:div>
        <w:div w:id="1982420933">
          <w:marLeft w:val="0"/>
          <w:marRight w:val="0"/>
          <w:marTop w:val="0"/>
          <w:marBottom w:val="0"/>
          <w:divBdr>
            <w:top w:val="none" w:sz="0" w:space="0" w:color="auto"/>
            <w:left w:val="none" w:sz="0" w:space="0" w:color="auto"/>
            <w:bottom w:val="none" w:sz="0" w:space="0" w:color="auto"/>
            <w:right w:val="none" w:sz="0" w:space="0" w:color="auto"/>
          </w:divBdr>
          <w:divsChild>
            <w:div w:id="5209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3704">
      <w:bodyDiv w:val="1"/>
      <w:marLeft w:val="0"/>
      <w:marRight w:val="0"/>
      <w:marTop w:val="0"/>
      <w:marBottom w:val="0"/>
      <w:divBdr>
        <w:top w:val="none" w:sz="0" w:space="0" w:color="auto"/>
        <w:left w:val="none" w:sz="0" w:space="0" w:color="auto"/>
        <w:bottom w:val="none" w:sz="0" w:space="0" w:color="auto"/>
        <w:right w:val="none" w:sz="0" w:space="0" w:color="auto"/>
      </w:divBdr>
      <w:divsChild>
        <w:div w:id="1312251322">
          <w:marLeft w:val="0"/>
          <w:marRight w:val="0"/>
          <w:marTop w:val="0"/>
          <w:marBottom w:val="0"/>
          <w:divBdr>
            <w:top w:val="none" w:sz="0" w:space="0" w:color="auto"/>
            <w:left w:val="none" w:sz="0" w:space="0" w:color="auto"/>
            <w:bottom w:val="none" w:sz="0" w:space="0" w:color="auto"/>
            <w:right w:val="none" w:sz="0" w:space="0" w:color="auto"/>
          </w:divBdr>
          <w:divsChild>
            <w:div w:id="1704550138">
              <w:marLeft w:val="0"/>
              <w:marRight w:val="0"/>
              <w:marTop w:val="0"/>
              <w:marBottom w:val="0"/>
              <w:divBdr>
                <w:top w:val="none" w:sz="0" w:space="0" w:color="auto"/>
                <w:left w:val="none" w:sz="0" w:space="0" w:color="auto"/>
                <w:bottom w:val="none" w:sz="0" w:space="0" w:color="auto"/>
                <w:right w:val="none" w:sz="0" w:space="0" w:color="auto"/>
              </w:divBdr>
              <w:divsChild>
                <w:div w:id="1836456080">
                  <w:marLeft w:val="0"/>
                  <w:marRight w:val="0"/>
                  <w:marTop w:val="0"/>
                  <w:marBottom w:val="0"/>
                  <w:divBdr>
                    <w:top w:val="none" w:sz="0" w:space="0" w:color="auto"/>
                    <w:left w:val="none" w:sz="0" w:space="0" w:color="auto"/>
                    <w:bottom w:val="none" w:sz="0" w:space="0" w:color="auto"/>
                    <w:right w:val="none" w:sz="0" w:space="0" w:color="auto"/>
                  </w:divBdr>
                  <w:divsChild>
                    <w:div w:id="1164591421">
                      <w:marLeft w:val="0"/>
                      <w:marRight w:val="0"/>
                      <w:marTop w:val="0"/>
                      <w:marBottom w:val="0"/>
                      <w:divBdr>
                        <w:top w:val="none" w:sz="0" w:space="0" w:color="auto"/>
                        <w:left w:val="none" w:sz="0" w:space="0" w:color="auto"/>
                        <w:bottom w:val="none" w:sz="0" w:space="0" w:color="auto"/>
                        <w:right w:val="none" w:sz="0" w:space="0" w:color="auto"/>
                      </w:divBdr>
                      <w:divsChild>
                        <w:div w:id="1978408597">
                          <w:marLeft w:val="0"/>
                          <w:marRight w:val="0"/>
                          <w:marTop w:val="0"/>
                          <w:marBottom w:val="0"/>
                          <w:divBdr>
                            <w:top w:val="none" w:sz="0" w:space="0" w:color="auto"/>
                            <w:left w:val="none" w:sz="0" w:space="0" w:color="auto"/>
                            <w:bottom w:val="none" w:sz="0" w:space="0" w:color="auto"/>
                            <w:right w:val="none" w:sz="0" w:space="0" w:color="auto"/>
                          </w:divBdr>
                          <w:divsChild>
                            <w:div w:id="598951287">
                              <w:marLeft w:val="0"/>
                              <w:marRight w:val="0"/>
                              <w:marTop w:val="0"/>
                              <w:marBottom w:val="0"/>
                              <w:divBdr>
                                <w:top w:val="none" w:sz="0" w:space="0" w:color="auto"/>
                                <w:left w:val="none" w:sz="0" w:space="0" w:color="auto"/>
                                <w:bottom w:val="none" w:sz="0" w:space="0" w:color="auto"/>
                                <w:right w:val="none" w:sz="0" w:space="0" w:color="auto"/>
                              </w:divBdr>
                              <w:divsChild>
                                <w:div w:id="752625601">
                                  <w:marLeft w:val="0"/>
                                  <w:marRight w:val="0"/>
                                  <w:marTop w:val="30"/>
                                  <w:marBottom w:val="2250"/>
                                  <w:divBdr>
                                    <w:top w:val="none" w:sz="0" w:space="0" w:color="auto"/>
                                    <w:left w:val="none" w:sz="0" w:space="0" w:color="auto"/>
                                    <w:bottom w:val="none" w:sz="0" w:space="0" w:color="auto"/>
                                    <w:right w:val="none" w:sz="0" w:space="0" w:color="auto"/>
                                  </w:divBdr>
                                  <w:divsChild>
                                    <w:div w:id="144244964">
                                      <w:marLeft w:val="0"/>
                                      <w:marRight w:val="0"/>
                                      <w:marTop w:val="0"/>
                                      <w:marBottom w:val="0"/>
                                      <w:divBdr>
                                        <w:top w:val="none" w:sz="0" w:space="0" w:color="auto"/>
                                        <w:left w:val="none" w:sz="0" w:space="0" w:color="auto"/>
                                        <w:bottom w:val="none" w:sz="0" w:space="0" w:color="auto"/>
                                        <w:right w:val="none" w:sz="0" w:space="0" w:color="auto"/>
                                      </w:divBdr>
                                      <w:divsChild>
                                        <w:div w:id="1998220015">
                                          <w:marLeft w:val="0"/>
                                          <w:marRight w:val="0"/>
                                          <w:marTop w:val="0"/>
                                          <w:marBottom w:val="0"/>
                                          <w:divBdr>
                                            <w:top w:val="none" w:sz="0" w:space="0" w:color="auto"/>
                                            <w:left w:val="none" w:sz="0" w:space="0" w:color="auto"/>
                                            <w:bottom w:val="none" w:sz="0" w:space="0" w:color="auto"/>
                                            <w:right w:val="none" w:sz="0" w:space="0" w:color="auto"/>
                                          </w:divBdr>
                                          <w:divsChild>
                                            <w:div w:id="132410642">
                                              <w:marLeft w:val="0"/>
                                              <w:marRight w:val="0"/>
                                              <w:marTop w:val="0"/>
                                              <w:marBottom w:val="0"/>
                                              <w:divBdr>
                                                <w:top w:val="none" w:sz="0" w:space="0" w:color="auto"/>
                                                <w:left w:val="none" w:sz="0" w:space="0" w:color="auto"/>
                                                <w:bottom w:val="none" w:sz="0" w:space="0" w:color="auto"/>
                                                <w:right w:val="none" w:sz="0" w:space="0" w:color="auto"/>
                                              </w:divBdr>
                                              <w:divsChild>
                                                <w:div w:id="1913856969">
                                                  <w:marLeft w:val="0"/>
                                                  <w:marRight w:val="0"/>
                                                  <w:marTop w:val="0"/>
                                                  <w:marBottom w:val="0"/>
                                                  <w:divBdr>
                                                    <w:top w:val="none" w:sz="0" w:space="0" w:color="auto"/>
                                                    <w:left w:val="none" w:sz="0" w:space="0" w:color="auto"/>
                                                    <w:bottom w:val="none" w:sz="0" w:space="0" w:color="auto"/>
                                                    <w:right w:val="none" w:sz="0" w:space="0" w:color="auto"/>
                                                  </w:divBdr>
                                                  <w:divsChild>
                                                    <w:div w:id="1212838340">
                                                      <w:marLeft w:val="225"/>
                                                      <w:marRight w:val="0"/>
                                                      <w:marTop w:val="0"/>
                                                      <w:marBottom w:val="0"/>
                                                      <w:divBdr>
                                                        <w:top w:val="none" w:sz="0" w:space="0" w:color="auto"/>
                                                        <w:left w:val="none" w:sz="0" w:space="0" w:color="auto"/>
                                                        <w:bottom w:val="none" w:sz="0" w:space="0" w:color="auto"/>
                                                        <w:right w:val="none" w:sz="0" w:space="0" w:color="auto"/>
                                                      </w:divBdr>
                                                    </w:div>
                                                    <w:div w:id="223026321">
                                                      <w:marLeft w:val="0"/>
                                                      <w:marRight w:val="0"/>
                                                      <w:marTop w:val="0"/>
                                                      <w:marBottom w:val="0"/>
                                                      <w:divBdr>
                                                        <w:top w:val="none" w:sz="0" w:space="0" w:color="auto"/>
                                                        <w:left w:val="none" w:sz="0" w:space="0" w:color="auto"/>
                                                        <w:bottom w:val="none" w:sz="0" w:space="0" w:color="auto"/>
                                                        <w:right w:val="none" w:sz="0" w:space="0" w:color="auto"/>
                                                      </w:divBdr>
                                                    </w:div>
                                                  </w:divsChild>
                                                </w:div>
                                                <w:div w:id="885533443">
                                                  <w:marLeft w:val="0"/>
                                                  <w:marRight w:val="0"/>
                                                  <w:marTop w:val="0"/>
                                                  <w:marBottom w:val="0"/>
                                                  <w:divBdr>
                                                    <w:top w:val="none" w:sz="0" w:space="0" w:color="auto"/>
                                                    <w:left w:val="none" w:sz="0" w:space="0" w:color="auto"/>
                                                    <w:bottom w:val="none" w:sz="0" w:space="0" w:color="auto"/>
                                                    <w:right w:val="none" w:sz="0" w:space="0" w:color="auto"/>
                                                  </w:divBdr>
                                                  <w:divsChild>
                                                    <w:div w:id="1999457482">
                                                      <w:marLeft w:val="0"/>
                                                      <w:marRight w:val="0"/>
                                                      <w:marTop w:val="0"/>
                                                      <w:marBottom w:val="0"/>
                                                      <w:divBdr>
                                                        <w:top w:val="none" w:sz="0" w:space="0" w:color="auto"/>
                                                        <w:left w:val="none" w:sz="0" w:space="0" w:color="auto"/>
                                                        <w:bottom w:val="none" w:sz="0" w:space="0" w:color="auto"/>
                                                        <w:right w:val="none" w:sz="0" w:space="0" w:color="auto"/>
                                                      </w:divBdr>
                                                    </w:div>
                                                    <w:div w:id="323095578">
                                                      <w:marLeft w:val="0"/>
                                                      <w:marRight w:val="0"/>
                                                      <w:marTop w:val="0"/>
                                                      <w:marBottom w:val="0"/>
                                                      <w:divBdr>
                                                        <w:top w:val="none" w:sz="0" w:space="0" w:color="auto"/>
                                                        <w:left w:val="none" w:sz="0" w:space="0" w:color="auto"/>
                                                        <w:bottom w:val="none" w:sz="0" w:space="0" w:color="auto"/>
                                                        <w:right w:val="none" w:sz="0" w:space="0" w:color="auto"/>
                                                      </w:divBdr>
                                                    </w:div>
                                                    <w:div w:id="1493372425">
                                                      <w:marLeft w:val="0"/>
                                                      <w:marRight w:val="0"/>
                                                      <w:marTop w:val="0"/>
                                                      <w:marBottom w:val="0"/>
                                                      <w:divBdr>
                                                        <w:top w:val="none" w:sz="0" w:space="0" w:color="auto"/>
                                                        <w:left w:val="none" w:sz="0" w:space="0" w:color="auto"/>
                                                        <w:bottom w:val="none" w:sz="0" w:space="0" w:color="auto"/>
                                                        <w:right w:val="none" w:sz="0" w:space="0" w:color="auto"/>
                                                      </w:divBdr>
                                                    </w:div>
                                                    <w:div w:id="186529674">
                                                      <w:marLeft w:val="225"/>
                                                      <w:marRight w:val="0"/>
                                                      <w:marTop w:val="0"/>
                                                      <w:marBottom w:val="0"/>
                                                      <w:divBdr>
                                                        <w:top w:val="none" w:sz="0" w:space="0" w:color="auto"/>
                                                        <w:left w:val="none" w:sz="0" w:space="0" w:color="auto"/>
                                                        <w:bottom w:val="none" w:sz="0" w:space="0" w:color="auto"/>
                                                        <w:right w:val="none" w:sz="0" w:space="0" w:color="auto"/>
                                                      </w:divBdr>
                                                    </w:div>
                                                    <w:div w:id="908078825">
                                                      <w:marLeft w:val="0"/>
                                                      <w:marRight w:val="0"/>
                                                      <w:marTop w:val="0"/>
                                                      <w:marBottom w:val="0"/>
                                                      <w:divBdr>
                                                        <w:top w:val="none" w:sz="0" w:space="0" w:color="auto"/>
                                                        <w:left w:val="none" w:sz="0" w:space="0" w:color="auto"/>
                                                        <w:bottom w:val="none" w:sz="0" w:space="0" w:color="auto"/>
                                                        <w:right w:val="none" w:sz="0" w:space="0" w:color="auto"/>
                                                      </w:divBdr>
                                                    </w:div>
                                                  </w:divsChild>
                                                </w:div>
                                                <w:div w:id="222836587">
                                                  <w:marLeft w:val="0"/>
                                                  <w:marRight w:val="0"/>
                                                  <w:marTop w:val="0"/>
                                                  <w:marBottom w:val="0"/>
                                                  <w:divBdr>
                                                    <w:top w:val="none" w:sz="0" w:space="0" w:color="auto"/>
                                                    <w:left w:val="none" w:sz="0" w:space="0" w:color="auto"/>
                                                    <w:bottom w:val="none" w:sz="0" w:space="0" w:color="auto"/>
                                                    <w:right w:val="none" w:sz="0" w:space="0" w:color="auto"/>
                                                  </w:divBdr>
                                                  <w:divsChild>
                                                    <w:div w:id="960913277">
                                                      <w:marLeft w:val="0"/>
                                                      <w:marRight w:val="0"/>
                                                      <w:marTop w:val="0"/>
                                                      <w:marBottom w:val="0"/>
                                                      <w:divBdr>
                                                        <w:top w:val="none" w:sz="0" w:space="0" w:color="auto"/>
                                                        <w:left w:val="none" w:sz="0" w:space="0" w:color="auto"/>
                                                        <w:bottom w:val="none" w:sz="0" w:space="0" w:color="auto"/>
                                                        <w:right w:val="none" w:sz="0" w:space="0" w:color="auto"/>
                                                      </w:divBdr>
                                                    </w:div>
                                                    <w:div w:id="1894191863">
                                                      <w:marLeft w:val="0"/>
                                                      <w:marRight w:val="0"/>
                                                      <w:marTop w:val="0"/>
                                                      <w:marBottom w:val="0"/>
                                                      <w:divBdr>
                                                        <w:top w:val="none" w:sz="0" w:space="0" w:color="auto"/>
                                                        <w:left w:val="none" w:sz="0" w:space="0" w:color="auto"/>
                                                        <w:bottom w:val="none" w:sz="0" w:space="0" w:color="auto"/>
                                                        <w:right w:val="none" w:sz="0" w:space="0" w:color="auto"/>
                                                      </w:divBdr>
                                                    </w:div>
                                                    <w:div w:id="378895313">
                                                      <w:marLeft w:val="0"/>
                                                      <w:marRight w:val="0"/>
                                                      <w:marTop w:val="0"/>
                                                      <w:marBottom w:val="0"/>
                                                      <w:divBdr>
                                                        <w:top w:val="none" w:sz="0" w:space="0" w:color="auto"/>
                                                        <w:left w:val="none" w:sz="0" w:space="0" w:color="auto"/>
                                                        <w:bottom w:val="none" w:sz="0" w:space="0" w:color="auto"/>
                                                        <w:right w:val="none" w:sz="0" w:space="0" w:color="auto"/>
                                                      </w:divBdr>
                                                    </w:div>
                                                    <w:div w:id="705184221">
                                                      <w:marLeft w:val="0"/>
                                                      <w:marRight w:val="0"/>
                                                      <w:marTop w:val="0"/>
                                                      <w:marBottom w:val="0"/>
                                                      <w:divBdr>
                                                        <w:top w:val="none" w:sz="0" w:space="0" w:color="auto"/>
                                                        <w:left w:val="none" w:sz="0" w:space="0" w:color="auto"/>
                                                        <w:bottom w:val="none" w:sz="0" w:space="0" w:color="auto"/>
                                                        <w:right w:val="none" w:sz="0" w:space="0" w:color="auto"/>
                                                      </w:divBdr>
                                                    </w:div>
                                                    <w:div w:id="1439838351">
                                                      <w:marLeft w:val="225"/>
                                                      <w:marRight w:val="0"/>
                                                      <w:marTop w:val="0"/>
                                                      <w:marBottom w:val="0"/>
                                                      <w:divBdr>
                                                        <w:top w:val="none" w:sz="0" w:space="0" w:color="auto"/>
                                                        <w:left w:val="none" w:sz="0" w:space="0" w:color="auto"/>
                                                        <w:bottom w:val="none" w:sz="0" w:space="0" w:color="auto"/>
                                                        <w:right w:val="none" w:sz="0" w:space="0" w:color="auto"/>
                                                      </w:divBdr>
                                                    </w:div>
                                                    <w:div w:id="1778985423">
                                                      <w:marLeft w:val="0"/>
                                                      <w:marRight w:val="0"/>
                                                      <w:marTop w:val="0"/>
                                                      <w:marBottom w:val="0"/>
                                                      <w:divBdr>
                                                        <w:top w:val="none" w:sz="0" w:space="0" w:color="auto"/>
                                                        <w:left w:val="none" w:sz="0" w:space="0" w:color="auto"/>
                                                        <w:bottom w:val="none" w:sz="0" w:space="0" w:color="auto"/>
                                                        <w:right w:val="none" w:sz="0" w:space="0" w:color="auto"/>
                                                      </w:divBdr>
                                                    </w:div>
                                                  </w:divsChild>
                                                </w:div>
                                                <w:div w:id="2123845096">
                                                  <w:marLeft w:val="0"/>
                                                  <w:marRight w:val="0"/>
                                                  <w:marTop w:val="0"/>
                                                  <w:marBottom w:val="0"/>
                                                  <w:divBdr>
                                                    <w:top w:val="none" w:sz="0" w:space="0" w:color="auto"/>
                                                    <w:left w:val="none" w:sz="0" w:space="0" w:color="auto"/>
                                                    <w:bottom w:val="none" w:sz="0" w:space="0" w:color="auto"/>
                                                    <w:right w:val="none" w:sz="0" w:space="0" w:color="auto"/>
                                                  </w:divBdr>
                                                  <w:divsChild>
                                                    <w:div w:id="652106502">
                                                      <w:marLeft w:val="0"/>
                                                      <w:marRight w:val="0"/>
                                                      <w:marTop w:val="0"/>
                                                      <w:marBottom w:val="0"/>
                                                      <w:divBdr>
                                                        <w:top w:val="none" w:sz="0" w:space="0" w:color="auto"/>
                                                        <w:left w:val="none" w:sz="0" w:space="0" w:color="auto"/>
                                                        <w:bottom w:val="none" w:sz="0" w:space="0" w:color="auto"/>
                                                        <w:right w:val="none" w:sz="0" w:space="0" w:color="auto"/>
                                                      </w:divBdr>
                                                    </w:div>
                                                    <w:div w:id="287862958">
                                                      <w:marLeft w:val="0"/>
                                                      <w:marRight w:val="0"/>
                                                      <w:marTop w:val="0"/>
                                                      <w:marBottom w:val="0"/>
                                                      <w:divBdr>
                                                        <w:top w:val="none" w:sz="0" w:space="0" w:color="auto"/>
                                                        <w:left w:val="none" w:sz="0" w:space="0" w:color="auto"/>
                                                        <w:bottom w:val="none" w:sz="0" w:space="0" w:color="auto"/>
                                                        <w:right w:val="none" w:sz="0" w:space="0" w:color="auto"/>
                                                      </w:divBdr>
                                                    </w:div>
                                                    <w:div w:id="1924339470">
                                                      <w:marLeft w:val="0"/>
                                                      <w:marRight w:val="0"/>
                                                      <w:marTop w:val="0"/>
                                                      <w:marBottom w:val="0"/>
                                                      <w:divBdr>
                                                        <w:top w:val="none" w:sz="0" w:space="0" w:color="auto"/>
                                                        <w:left w:val="none" w:sz="0" w:space="0" w:color="auto"/>
                                                        <w:bottom w:val="none" w:sz="0" w:space="0" w:color="auto"/>
                                                        <w:right w:val="none" w:sz="0" w:space="0" w:color="auto"/>
                                                      </w:divBdr>
                                                    </w:div>
                                                    <w:div w:id="252398557">
                                                      <w:marLeft w:val="0"/>
                                                      <w:marRight w:val="0"/>
                                                      <w:marTop w:val="0"/>
                                                      <w:marBottom w:val="0"/>
                                                      <w:divBdr>
                                                        <w:top w:val="none" w:sz="0" w:space="0" w:color="auto"/>
                                                        <w:left w:val="none" w:sz="0" w:space="0" w:color="auto"/>
                                                        <w:bottom w:val="none" w:sz="0" w:space="0" w:color="auto"/>
                                                        <w:right w:val="none" w:sz="0" w:space="0" w:color="auto"/>
                                                      </w:divBdr>
                                                    </w:div>
                                                    <w:div w:id="1996454079">
                                                      <w:marLeft w:val="225"/>
                                                      <w:marRight w:val="0"/>
                                                      <w:marTop w:val="0"/>
                                                      <w:marBottom w:val="0"/>
                                                      <w:divBdr>
                                                        <w:top w:val="none" w:sz="0" w:space="0" w:color="auto"/>
                                                        <w:left w:val="none" w:sz="0" w:space="0" w:color="auto"/>
                                                        <w:bottom w:val="none" w:sz="0" w:space="0" w:color="auto"/>
                                                        <w:right w:val="none" w:sz="0" w:space="0" w:color="auto"/>
                                                      </w:divBdr>
                                                    </w:div>
                                                    <w:div w:id="1442383749">
                                                      <w:marLeft w:val="0"/>
                                                      <w:marRight w:val="0"/>
                                                      <w:marTop w:val="0"/>
                                                      <w:marBottom w:val="0"/>
                                                      <w:divBdr>
                                                        <w:top w:val="none" w:sz="0" w:space="0" w:color="auto"/>
                                                        <w:left w:val="none" w:sz="0" w:space="0" w:color="auto"/>
                                                        <w:bottom w:val="none" w:sz="0" w:space="0" w:color="auto"/>
                                                        <w:right w:val="none" w:sz="0" w:space="0" w:color="auto"/>
                                                      </w:divBdr>
                                                    </w:div>
                                                  </w:divsChild>
                                                </w:div>
                                                <w:div w:id="207183039">
                                                  <w:marLeft w:val="0"/>
                                                  <w:marRight w:val="0"/>
                                                  <w:marTop w:val="0"/>
                                                  <w:marBottom w:val="0"/>
                                                  <w:divBdr>
                                                    <w:top w:val="none" w:sz="0" w:space="0" w:color="auto"/>
                                                    <w:left w:val="none" w:sz="0" w:space="0" w:color="auto"/>
                                                    <w:bottom w:val="none" w:sz="0" w:space="0" w:color="auto"/>
                                                    <w:right w:val="none" w:sz="0" w:space="0" w:color="auto"/>
                                                  </w:divBdr>
                                                  <w:divsChild>
                                                    <w:div w:id="1637948962">
                                                      <w:marLeft w:val="0"/>
                                                      <w:marRight w:val="0"/>
                                                      <w:marTop w:val="0"/>
                                                      <w:marBottom w:val="0"/>
                                                      <w:divBdr>
                                                        <w:top w:val="none" w:sz="0" w:space="0" w:color="auto"/>
                                                        <w:left w:val="none" w:sz="0" w:space="0" w:color="auto"/>
                                                        <w:bottom w:val="none" w:sz="0" w:space="0" w:color="auto"/>
                                                        <w:right w:val="none" w:sz="0" w:space="0" w:color="auto"/>
                                                      </w:divBdr>
                                                    </w:div>
                                                    <w:div w:id="2124808972">
                                                      <w:marLeft w:val="0"/>
                                                      <w:marRight w:val="0"/>
                                                      <w:marTop w:val="0"/>
                                                      <w:marBottom w:val="0"/>
                                                      <w:divBdr>
                                                        <w:top w:val="none" w:sz="0" w:space="0" w:color="auto"/>
                                                        <w:left w:val="none" w:sz="0" w:space="0" w:color="auto"/>
                                                        <w:bottom w:val="none" w:sz="0" w:space="0" w:color="auto"/>
                                                        <w:right w:val="none" w:sz="0" w:space="0" w:color="auto"/>
                                                      </w:divBdr>
                                                    </w:div>
                                                    <w:div w:id="2120292204">
                                                      <w:marLeft w:val="0"/>
                                                      <w:marRight w:val="0"/>
                                                      <w:marTop w:val="0"/>
                                                      <w:marBottom w:val="0"/>
                                                      <w:divBdr>
                                                        <w:top w:val="none" w:sz="0" w:space="0" w:color="auto"/>
                                                        <w:left w:val="none" w:sz="0" w:space="0" w:color="auto"/>
                                                        <w:bottom w:val="none" w:sz="0" w:space="0" w:color="auto"/>
                                                        <w:right w:val="none" w:sz="0" w:space="0" w:color="auto"/>
                                                      </w:divBdr>
                                                    </w:div>
                                                    <w:div w:id="554897980">
                                                      <w:marLeft w:val="0"/>
                                                      <w:marRight w:val="0"/>
                                                      <w:marTop w:val="0"/>
                                                      <w:marBottom w:val="0"/>
                                                      <w:divBdr>
                                                        <w:top w:val="none" w:sz="0" w:space="0" w:color="auto"/>
                                                        <w:left w:val="none" w:sz="0" w:space="0" w:color="auto"/>
                                                        <w:bottom w:val="none" w:sz="0" w:space="0" w:color="auto"/>
                                                        <w:right w:val="none" w:sz="0" w:space="0" w:color="auto"/>
                                                      </w:divBdr>
                                                    </w:div>
                                                    <w:div w:id="255479322">
                                                      <w:marLeft w:val="225"/>
                                                      <w:marRight w:val="0"/>
                                                      <w:marTop w:val="0"/>
                                                      <w:marBottom w:val="0"/>
                                                      <w:divBdr>
                                                        <w:top w:val="none" w:sz="0" w:space="0" w:color="auto"/>
                                                        <w:left w:val="none" w:sz="0" w:space="0" w:color="auto"/>
                                                        <w:bottom w:val="none" w:sz="0" w:space="0" w:color="auto"/>
                                                        <w:right w:val="none" w:sz="0" w:space="0" w:color="auto"/>
                                                      </w:divBdr>
                                                    </w:div>
                                                    <w:div w:id="1524054260">
                                                      <w:marLeft w:val="0"/>
                                                      <w:marRight w:val="0"/>
                                                      <w:marTop w:val="0"/>
                                                      <w:marBottom w:val="0"/>
                                                      <w:divBdr>
                                                        <w:top w:val="none" w:sz="0" w:space="0" w:color="auto"/>
                                                        <w:left w:val="none" w:sz="0" w:space="0" w:color="auto"/>
                                                        <w:bottom w:val="none" w:sz="0" w:space="0" w:color="auto"/>
                                                        <w:right w:val="none" w:sz="0" w:space="0" w:color="auto"/>
                                                      </w:divBdr>
                                                    </w:div>
                                                  </w:divsChild>
                                                </w:div>
                                                <w:div w:id="1941329818">
                                                  <w:marLeft w:val="0"/>
                                                  <w:marRight w:val="0"/>
                                                  <w:marTop w:val="0"/>
                                                  <w:marBottom w:val="0"/>
                                                  <w:divBdr>
                                                    <w:top w:val="none" w:sz="0" w:space="0" w:color="auto"/>
                                                    <w:left w:val="none" w:sz="0" w:space="0" w:color="auto"/>
                                                    <w:bottom w:val="none" w:sz="0" w:space="0" w:color="auto"/>
                                                    <w:right w:val="none" w:sz="0" w:space="0" w:color="auto"/>
                                                  </w:divBdr>
                                                  <w:divsChild>
                                                    <w:div w:id="719551563">
                                                      <w:marLeft w:val="0"/>
                                                      <w:marRight w:val="0"/>
                                                      <w:marTop w:val="0"/>
                                                      <w:marBottom w:val="0"/>
                                                      <w:divBdr>
                                                        <w:top w:val="none" w:sz="0" w:space="0" w:color="auto"/>
                                                        <w:left w:val="none" w:sz="0" w:space="0" w:color="auto"/>
                                                        <w:bottom w:val="none" w:sz="0" w:space="0" w:color="auto"/>
                                                        <w:right w:val="none" w:sz="0" w:space="0" w:color="auto"/>
                                                      </w:divBdr>
                                                    </w:div>
                                                    <w:div w:id="1843229518">
                                                      <w:marLeft w:val="0"/>
                                                      <w:marRight w:val="0"/>
                                                      <w:marTop w:val="0"/>
                                                      <w:marBottom w:val="0"/>
                                                      <w:divBdr>
                                                        <w:top w:val="none" w:sz="0" w:space="0" w:color="auto"/>
                                                        <w:left w:val="none" w:sz="0" w:space="0" w:color="auto"/>
                                                        <w:bottom w:val="none" w:sz="0" w:space="0" w:color="auto"/>
                                                        <w:right w:val="none" w:sz="0" w:space="0" w:color="auto"/>
                                                      </w:divBdr>
                                                    </w:div>
                                                    <w:div w:id="737902576">
                                                      <w:marLeft w:val="0"/>
                                                      <w:marRight w:val="0"/>
                                                      <w:marTop w:val="0"/>
                                                      <w:marBottom w:val="0"/>
                                                      <w:divBdr>
                                                        <w:top w:val="none" w:sz="0" w:space="0" w:color="auto"/>
                                                        <w:left w:val="none" w:sz="0" w:space="0" w:color="auto"/>
                                                        <w:bottom w:val="none" w:sz="0" w:space="0" w:color="auto"/>
                                                        <w:right w:val="none" w:sz="0" w:space="0" w:color="auto"/>
                                                      </w:divBdr>
                                                    </w:div>
                                                    <w:div w:id="1253928298">
                                                      <w:marLeft w:val="0"/>
                                                      <w:marRight w:val="0"/>
                                                      <w:marTop w:val="0"/>
                                                      <w:marBottom w:val="0"/>
                                                      <w:divBdr>
                                                        <w:top w:val="none" w:sz="0" w:space="0" w:color="auto"/>
                                                        <w:left w:val="none" w:sz="0" w:space="0" w:color="auto"/>
                                                        <w:bottom w:val="none" w:sz="0" w:space="0" w:color="auto"/>
                                                        <w:right w:val="none" w:sz="0" w:space="0" w:color="auto"/>
                                                      </w:divBdr>
                                                    </w:div>
                                                    <w:div w:id="393817895">
                                                      <w:marLeft w:val="225"/>
                                                      <w:marRight w:val="0"/>
                                                      <w:marTop w:val="0"/>
                                                      <w:marBottom w:val="0"/>
                                                      <w:divBdr>
                                                        <w:top w:val="none" w:sz="0" w:space="0" w:color="auto"/>
                                                        <w:left w:val="none" w:sz="0" w:space="0" w:color="auto"/>
                                                        <w:bottom w:val="none" w:sz="0" w:space="0" w:color="auto"/>
                                                        <w:right w:val="none" w:sz="0" w:space="0" w:color="auto"/>
                                                      </w:divBdr>
                                                    </w:div>
                                                    <w:div w:id="2132240010">
                                                      <w:marLeft w:val="0"/>
                                                      <w:marRight w:val="0"/>
                                                      <w:marTop w:val="0"/>
                                                      <w:marBottom w:val="0"/>
                                                      <w:divBdr>
                                                        <w:top w:val="none" w:sz="0" w:space="0" w:color="auto"/>
                                                        <w:left w:val="none" w:sz="0" w:space="0" w:color="auto"/>
                                                        <w:bottom w:val="none" w:sz="0" w:space="0" w:color="auto"/>
                                                        <w:right w:val="none" w:sz="0" w:space="0" w:color="auto"/>
                                                      </w:divBdr>
                                                    </w:div>
                                                  </w:divsChild>
                                                </w:div>
                                                <w:div w:id="344986451">
                                                  <w:marLeft w:val="0"/>
                                                  <w:marRight w:val="0"/>
                                                  <w:marTop w:val="0"/>
                                                  <w:marBottom w:val="0"/>
                                                  <w:divBdr>
                                                    <w:top w:val="none" w:sz="0" w:space="0" w:color="auto"/>
                                                    <w:left w:val="none" w:sz="0" w:space="0" w:color="auto"/>
                                                    <w:bottom w:val="none" w:sz="0" w:space="0" w:color="auto"/>
                                                    <w:right w:val="none" w:sz="0" w:space="0" w:color="auto"/>
                                                  </w:divBdr>
                                                  <w:divsChild>
                                                    <w:div w:id="1103036814">
                                                      <w:marLeft w:val="0"/>
                                                      <w:marRight w:val="0"/>
                                                      <w:marTop w:val="0"/>
                                                      <w:marBottom w:val="0"/>
                                                      <w:divBdr>
                                                        <w:top w:val="none" w:sz="0" w:space="0" w:color="auto"/>
                                                        <w:left w:val="none" w:sz="0" w:space="0" w:color="auto"/>
                                                        <w:bottom w:val="none" w:sz="0" w:space="0" w:color="auto"/>
                                                        <w:right w:val="none" w:sz="0" w:space="0" w:color="auto"/>
                                                      </w:divBdr>
                                                    </w:div>
                                                    <w:div w:id="437061956">
                                                      <w:marLeft w:val="0"/>
                                                      <w:marRight w:val="0"/>
                                                      <w:marTop w:val="0"/>
                                                      <w:marBottom w:val="0"/>
                                                      <w:divBdr>
                                                        <w:top w:val="none" w:sz="0" w:space="0" w:color="auto"/>
                                                        <w:left w:val="none" w:sz="0" w:space="0" w:color="auto"/>
                                                        <w:bottom w:val="none" w:sz="0" w:space="0" w:color="auto"/>
                                                        <w:right w:val="none" w:sz="0" w:space="0" w:color="auto"/>
                                                      </w:divBdr>
                                                    </w:div>
                                                    <w:div w:id="2082754777">
                                                      <w:marLeft w:val="0"/>
                                                      <w:marRight w:val="0"/>
                                                      <w:marTop w:val="0"/>
                                                      <w:marBottom w:val="0"/>
                                                      <w:divBdr>
                                                        <w:top w:val="none" w:sz="0" w:space="0" w:color="auto"/>
                                                        <w:left w:val="none" w:sz="0" w:space="0" w:color="auto"/>
                                                        <w:bottom w:val="none" w:sz="0" w:space="0" w:color="auto"/>
                                                        <w:right w:val="none" w:sz="0" w:space="0" w:color="auto"/>
                                                      </w:divBdr>
                                                    </w:div>
                                                    <w:div w:id="1067730595">
                                                      <w:marLeft w:val="0"/>
                                                      <w:marRight w:val="0"/>
                                                      <w:marTop w:val="0"/>
                                                      <w:marBottom w:val="0"/>
                                                      <w:divBdr>
                                                        <w:top w:val="none" w:sz="0" w:space="0" w:color="auto"/>
                                                        <w:left w:val="none" w:sz="0" w:space="0" w:color="auto"/>
                                                        <w:bottom w:val="none" w:sz="0" w:space="0" w:color="auto"/>
                                                        <w:right w:val="none" w:sz="0" w:space="0" w:color="auto"/>
                                                      </w:divBdr>
                                                    </w:div>
                                                    <w:div w:id="2024554850">
                                                      <w:marLeft w:val="225"/>
                                                      <w:marRight w:val="0"/>
                                                      <w:marTop w:val="0"/>
                                                      <w:marBottom w:val="0"/>
                                                      <w:divBdr>
                                                        <w:top w:val="none" w:sz="0" w:space="0" w:color="auto"/>
                                                        <w:left w:val="none" w:sz="0" w:space="0" w:color="auto"/>
                                                        <w:bottom w:val="none" w:sz="0" w:space="0" w:color="auto"/>
                                                        <w:right w:val="none" w:sz="0" w:space="0" w:color="auto"/>
                                                      </w:divBdr>
                                                    </w:div>
                                                    <w:div w:id="2007439269">
                                                      <w:marLeft w:val="0"/>
                                                      <w:marRight w:val="0"/>
                                                      <w:marTop w:val="0"/>
                                                      <w:marBottom w:val="0"/>
                                                      <w:divBdr>
                                                        <w:top w:val="none" w:sz="0" w:space="0" w:color="auto"/>
                                                        <w:left w:val="none" w:sz="0" w:space="0" w:color="auto"/>
                                                        <w:bottom w:val="none" w:sz="0" w:space="0" w:color="auto"/>
                                                        <w:right w:val="none" w:sz="0" w:space="0" w:color="auto"/>
                                                      </w:divBdr>
                                                    </w:div>
                                                  </w:divsChild>
                                                </w:div>
                                                <w:div w:id="442000138">
                                                  <w:marLeft w:val="0"/>
                                                  <w:marRight w:val="0"/>
                                                  <w:marTop w:val="0"/>
                                                  <w:marBottom w:val="0"/>
                                                  <w:divBdr>
                                                    <w:top w:val="none" w:sz="0" w:space="0" w:color="auto"/>
                                                    <w:left w:val="none" w:sz="0" w:space="0" w:color="auto"/>
                                                    <w:bottom w:val="none" w:sz="0" w:space="0" w:color="auto"/>
                                                    <w:right w:val="none" w:sz="0" w:space="0" w:color="auto"/>
                                                  </w:divBdr>
                                                  <w:divsChild>
                                                    <w:div w:id="1667589890">
                                                      <w:marLeft w:val="0"/>
                                                      <w:marRight w:val="0"/>
                                                      <w:marTop w:val="0"/>
                                                      <w:marBottom w:val="0"/>
                                                      <w:divBdr>
                                                        <w:top w:val="none" w:sz="0" w:space="0" w:color="auto"/>
                                                        <w:left w:val="none" w:sz="0" w:space="0" w:color="auto"/>
                                                        <w:bottom w:val="none" w:sz="0" w:space="0" w:color="auto"/>
                                                        <w:right w:val="none" w:sz="0" w:space="0" w:color="auto"/>
                                                      </w:divBdr>
                                                    </w:div>
                                                    <w:div w:id="1292007760">
                                                      <w:marLeft w:val="0"/>
                                                      <w:marRight w:val="0"/>
                                                      <w:marTop w:val="0"/>
                                                      <w:marBottom w:val="0"/>
                                                      <w:divBdr>
                                                        <w:top w:val="none" w:sz="0" w:space="0" w:color="auto"/>
                                                        <w:left w:val="none" w:sz="0" w:space="0" w:color="auto"/>
                                                        <w:bottom w:val="none" w:sz="0" w:space="0" w:color="auto"/>
                                                        <w:right w:val="none" w:sz="0" w:space="0" w:color="auto"/>
                                                      </w:divBdr>
                                                    </w:div>
                                                    <w:div w:id="737438773">
                                                      <w:marLeft w:val="0"/>
                                                      <w:marRight w:val="0"/>
                                                      <w:marTop w:val="0"/>
                                                      <w:marBottom w:val="0"/>
                                                      <w:divBdr>
                                                        <w:top w:val="none" w:sz="0" w:space="0" w:color="auto"/>
                                                        <w:left w:val="none" w:sz="0" w:space="0" w:color="auto"/>
                                                        <w:bottom w:val="none" w:sz="0" w:space="0" w:color="auto"/>
                                                        <w:right w:val="none" w:sz="0" w:space="0" w:color="auto"/>
                                                      </w:divBdr>
                                                    </w:div>
                                                    <w:div w:id="1291738830">
                                                      <w:marLeft w:val="0"/>
                                                      <w:marRight w:val="0"/>
                                                      <w:marTop w:val="0"/>
                                                      <w:marBottom w:val="0"/>
                                                      <w:divBdr>
                                                        <w:top w:val="none" w:sz="0" w:space="0" w:color="auto"/>
                                                        <w:left w:val="none" w:sz="0" w:space="0" w:color="auto"/>
                                                        <w:bottom w:val="none" w:sz="0" w:space="0" w:color="auto"/>
                                                        <w:right w:val="none" w:sz="0" w:space="0" w:color="auto"/>
                                                      </w:divBdr>
                                                    </w:div>
                                                    <w:div w:id="687491499">
                                                      <w:marLeft w:val="225"/>
                                                      <w:marRight w:val="0"/>
                                                      <w:marTop w:val="0"/>
                                                      <w:marBottom w:val="0"/>
                                                      <w:divBdr>
                                                        <w:top w:val="none" w:sz="0" w:space="0" w:color="auto"/>
                                                        <w:left w:val="none" w:sz="0" w:space="0" w:color="auto"/>
                                                        <w:bottom w:val="none" w:sz="0" w:space="0" w:color="auto"/>
                                                        <w:right w:val="none" w:sz="0" w:space="0" w:color="auto"/>
                                                      </w:divBdr>
                                                    </w:div>
                                                    <w:div w:id="881208080">
                                                      <w:marLeft w:val="0"/>
                                                      <w:marRight w:val="0"/>
                                                      <w:marTop w:val="0"/>
                                                      <w:marBottom w:val="0"/>
                                                      <w:divBdr>
                                                        <w:top w:val="none" w:sz="0" w:space="0" w:color="auto"/>
                                                        <w:left w:val="none" w:sz="0" w:space="0" w:color="auto"/>
                                                        <w:bottom w:val="none" w:sz="0" w:space="0" w:color="auto"/>
                                                        <w:right w:val="none" w:sz="0" w:space="0" w:color="auto"/>
                                                      </w:divBdr>
                                                    </w:div>
                                                  </w:divsChild>
                                                </w:div>
                                                <w:div w:id="697850103">
                                                  <w:marLeft w:val="0"/>
                                                  <w:marRight w:val="0"/>
                                                  <w:marTop w:val="0"/>
                                                  <w:marBottom w:val="0"/>
                                                  <w:divBdr>
                                                    <w:top w:val="none" w:sz="0" w:space="0" w:color="auto"/>
                                                    <w:left w:val="none" w:sz="0" w:space="0" w:color="auto"/>
                                                    <w:bottom w:val="none" w:sz="0" w:space="0" w:color="auto"/>
                                                    <w:right w:val="none" w:sz="0" w:space="0" w:color="auto"/>
                                                  </w:divBdr>
                                                  <w:divsChild>
                                                    <w:div w:id="205727625">
                                                      <w:marLeft w:val="0"/>
                                                      <w:marRight w:val="0"/>
                                                      <w:marTop w:val="0"/>
                                                      <w:marBottom w:val="0"/>
                                                      <w:divBdr>
                                                        <w:top w:val="none" w:sz="0" w:space="0" w:color="auto"/>
                                                        <w:left w:val="none" w:sz="0" w:space="0" w:color="auto"/>
                                                        <w:bottom w:val="none" w:sz="0" w:space="0" w:color="auto"/>
                                                        <w:right w:val="none" w:sz="0" w:space="0" w:color="auto"/>
                                                      </w:divBdr>
                                                    </w:div>
                                                    <w:div w:id="953679878">
                                                      <w:marLeft w:val="0"/>
                                                      <w:marRight w:val="0"/>
                                                      <w:marTop w:val="0"/>
                                                      <w:marBottom w:val="0"/>
                                                      <w:divBdr>
                                                        <w:top w:val="none" w:sz="0" w:space="0" w:color="auto"/>
                                                        <w:left w:val="none" w:sz="0" w:space="0" w:color="auto"/>
                                                        <w:bottom w:val="none" w:sz="0" w:space="0" w:color="auto"/>
                                                        <w:right w:val="none" w:sz="0" w:space="0" w:color="auto"/>
                                                      </w:divBdr>
                                                    </w:div>
                                                    <w:div w:id="2001040274">
                                                      <w:marLeft w:val="0"/>
                                                      <w:marRight w:val="0"/>
                                                      <w:marTop w:val="0"/>
                                                      <w:marBottom w:val="0"/>
                                                      <w:divBdr>
                                                        <w:top w:val="none" w:sz="0" w:space="0" w:color="auto"/>
                                                        <w:left w:val="none" w:sz="0" w:space="0" w:color="auto"/>
                                                        <w:bottom w:val="none" w:sz="0" w:space="0" w:color="auto"/>
                                                        <w:right w:val="none" w:sz="0" w:space="0" w:color="auto"/>
                                                      </w:divBdr>
                                                    </w:div>
                                                    <w:div w:id="1193881270">
                                                      <w:marLeft w:val="0"/>
                                                      <w:marRight w:val="0"/>
                                                      <w:marTop w:val="0"/>
                                                      <w:marBottom w:val="0"/>
                                                      <w:divBdr>
                                                        <w:top w:val="none" w:sz="0" w:space="0" w:color="auto"/>
                                                        <w:left w:val="none" w:sz="0" w:space="0" w:color="auto"/>
                                                        <w:bottom w:val="none" w:sz="0" w:space="0" w:color="auto"/>
                                                        <w:right w:val="none" w:sz="0" w:space="0" w:color="auto"/>
                                                      </w:divBdr>
                                                    </w:div>
                                                    <w:div w:id="77797479">
                                                      <w:marLeft w:val="225"/>
                                                      <w:marRight w:val="0"/>
                                                      <w:marTop w:val="0"/>
                                                      <w:marBottom w:val="0"/>
                                                      <w:divBdr>
                                                        <w:top w:val="none" w:sz="0" w:space="0" w:color="auto"/>
                                                        <w:left w:val="none" w:sz="0" w:space="0" w:color="auto"/>
                                                        <w:bottom w:val="none" w:sz="0" w:space="0" w:color="auto"/>
                                                        <w:right w:val="none" w:sz="0" w:space="0" w:color="auto"/>
                                                      </w:divBdr>
                                                    </w:div>
                                                    <w:div w:id="853692913">
                                                      <w:marLeft w:val="0"/>
                                                      <w:marRight w:val="0"/>
                                                      <w:marTop w:val="0"/>
                                                      <w:marBottom w:val="0"/>
                                                      <w:divBdr>
                                                        <w:top w:val="none" w:sz="0" w:space="0" w:color="auto"/>
                                                        <w:left w:val="none" w:sz="0" w:space="0" w:color="auto"/>
                                                        <w:bottom w:val="none" w:sz="0" w:space="0" w:color="auto"/>
                                                        <w:right w:val="none" w:sz="0" w:space="0" w:color="auto"/>
                                                      </w:divBdr>
                                                    </w:div>
                                                  </w:divsChild>
                                                </w:div>
                                                <w:div w:id="743070130">
                                                  <w:marLeft w:val="0"/>
                                                  <w:marRight w:val="0"/>
                                                  <w:marTop w:val="0"/>
                                                  <w:marBottom w:val="0"/>
                                                  <w:divBdr>
                                                    <w:top w:val="none" w:sz="0" w:space="0" w:color="auto"/>
                                                    <w:left w:val="none" w:sz="0" w:space="0" w:color="auto"/>
                                                    <w:bottom w:val="none" w:sz="0" w:space="0" w:color="auto"/>
                                                    <w:right w:val="none" w:sz="0" w:space="0" w:color="auto"/>
                                                  </w:divBdr>
                                                  <w:divsChild>
                                                    <w:div w:id="687562331">
                                                      <w:marLeft w:val="0"/>
                                                      <w:marRight w:val="0"/>
                                                      <w:marTop w:val="0"/>
                                                      <w:marBottom w:val="0"/>
                                                      <w:divBdr>
                                                        <w:top w:val="none" w:sz="0" w:space="0" w:color="auto"/>
                                                        <w:left w:val="none" w:sz="0" w:space="0" w:color="auto"/>
                                                        <w:bottom w:val="none" w:sz="0" w:space="0" w:color="auto"/>
                                                        <w:right w:val="none" w:sz="0" w:space="0" w:color="auto"/>
                                                      </w:divBdr>
                                                    </w:div>
                                                    <w:div w:id="1821386770">
                                                      <w:marLeft w:val="225"/>
                                                      <w:marRight w:val="0"/>
                                                      <w:marTop w:val="0"/>
                                                      <w:marBottom w:val="0"/>
                                                      <w:divBdr>
                                                        <w:top w:val="none" w:sz="0" w:space="0" w:color="auto"/>
                                                        <w:left w:val="none" w:sz="0" w:space="0" w:color="auto"/>
                                                        <w:bottom w:val="none" w:sz="0" w:space="0" w:color="auto"/>
                                                        <w:right w:val="none" w:sz="0" w:space="0" w:color="auto"/>
                                                      </w:divBdr>
                                                    </w:div>
                                                    <w:div w:id="1405492734">
                                                      <w:marLeft w:val="0"/>
                                                      <w:marRight w:val="0"/>
                                                      <w:marTop w:val="0"/>
                                                      <w:marBottom w:val="0"/>
                                                      <w:divBdr>
                                                        <w:top w:val="none" w:sz="0" w:space="0" w:color="auto"/>
                                                        <w:left w:val="none" w:sz="0" w:space="0" w:color="auto"/>
                                                        <w:bottom w:val="none" w:sz="0" w:space="0" w:color="auto"/>
                                                        <w:right w:val="none" w:sz="0" w:space="0" w:color="auto"/>
                                                      </w:divBdr>
                                                    </w:div>
                                                  </w:divsChild>
                                                </w:div>
                                                <w:div w:id="475490650">
                                                  <w:marLeft w:val="0"/>
                                                  <w:marRight w:val="0"/>
                                                  <w:marTop w:val="0"/>
                                                  <w:marBottom w:val="0"/>
                                                  <w:divBdr>
                                                    <w:top w:val="none" w:sz="0" w:space="0" w:color="auto"/>
                                                    <w:left w:val="none" w:sz="0" w:space="0" w:color="auto"/>
                                                    <w:bottom w:val="none" w:sz="0" w:space="0" w:color="auto"/>
                                                    <w:right w:val="none" w:sz="0" w:space="0" w:color="auto"/>
                                                  </w:divBdr>
                                                  <w:divsChild>
                                                    <w:div w:id="814026078">
                                                      <w:marLeft w:val="0"/>
                                                      <w:marRight w:val="0"/>
                                                      <w:marTop w:val="0"/>
                                                      <w:marBottom w:val="0"/>
                                                      <w:divBdr>
                                                        <w:top w:val="none" w:sz="0" w:space="0" w:color="auto"/>
                                                        <w:left w:val="none" w:sz="0" w:space="0" w:color="auto"/>
                                                        <w:bottom w:val="none" w:sz="0" w:space="0" w:color="auto"/>
                                                        <w:right w:val="none" w:sz="0" w:space="0" w:color="auto"/>
                                                      </w:divBdr>
                                                    </w:div>
                                                    <w:div w:id="1245528330">
                                                      <w:marLeft w:val="0"/>
                                                      <w:marRight w:val="0"/>
                                                      <w:marTop w:val="0"/>
                                                      <w:marBottom w:val="0"/>
                                                      <w:divBdr>
                                                        <w:top w:val="none" w:sz="0" w:space="0" w:color="auto"/>
                                                        <w:left w:val="none" w:sz="0" w:space="0" w:color="auto"/>
                                                        <w:bottom w:val="none" w:sz="0" w:space="0" w:color="auto"/>
                                                        <w:right w:val="none" w:sz="0" w:space="0" w:color="auto"/>
                                                      </w:divBdr>
                                                    </w:div>
                                                    <w:div w:id="1110859934">
                                                      <w:marLeft w:val="225"/>
                                                      <w:marRight w:val="0"/>
                                                      <w:marTop w:val="0"/>
                                                      <w:marBottom w:val="0"/>
                                                      <w:divBdr>
                                                        <w:top w:val="none" w:sz="0" w:space="0" w:color="auto"/>
                                                        <w:left w:val="none" w:sz="0" w:space="0" w:color="auto"/>
                                                        <w:bottom w:val="none" w:sz="0" w:space="0" w:color="auto"/>
                                                        <w:right w:val="none" w:sz="0" w:space="0" w:color="auto"/>
                                                      </w:divBdr>
                                                    </w:div>
                                                    <w:div w:id="979922852">
                                                      <w:marLeft w:val="0"/>
                                                      <w:marRight w:val="0"/>
                                                      <w:marTop w:val="0"/>
                                                      <w:marBottom w:val="0"/>
                                                      <w:divBdr>
                                                        <w:top w:val="none" w:sz="0" w:space="0" w:color="auto"/>
                                                        <w:left w:val="none" w:sz="0" w:space="0" w:color="auto"/>
                                                        <w:bottom w:val="none" w:sz="0" w:space="0" w:color="auto"/>
                                                        <w:right w:val="none" w:sz="0" w:space="0" w:color="auto"/>
                                                      </w:divBdr>
                                                    </w:div>
                                                  </w:divsChild>
                                                </w:div>
                                                <w:div w:id="1605190125">
                                                  <w:marLeft w:val="0"/>
                                                  <w:marRight w:val="0"/>
                                                  <w:marTop w:val="0"/>
                                                  <w:marBottom w:val="0"/>
                                                  <w:divBdr>
                                                    <w:top w:val="none" w:sz="0" w:space="0" w:color="auto"/>
                                                    <w:left w:val="none" w:sz="0" w:space="0" w:color="auto"/>
                                                    <w:bottom w:val="none" w:sz="0" w:space="0" w:color="auto"/>
                                                    <w:right w:val="none" w:sz="0" w:space="0" w:color="auto"/>
                                                  </w:divBdr>
                                                  <w:divsChild>
                                                    <w:div w:id="1274049838">
                                                      <w:marLeft w:val="0"/>
                                                      <w:marRight w:val="0"/>
                                                      <w:marTop w:val="0"/>
                                                      <w:marBottom w:val="0"/>
                                                      <w:divBdr>
                                                        <w:top w:val="none" w:sz="0" w:space="0" w:color="auto"/>
                                                        <w:left w:val="none" w:sz="0" w:space="0" w:color="auto"/>
                                                        <w:bottom w:val="none" w:sz="0" w:space="0" w:color="auto"/>
                                                        <w:right w:val="none" w:sz="0" w:space="0" w:color="auto"/>
                                                      </w:divBdr>
                                                    </w:div>
                                                    <w:div w:id="2144151388">
                                                      <w:marLeft w:val="0"/>
                                                      <w:marRight w:val="0"/>
                                                      <w:marTop w:val="0"/>
                                                      <w:marBottom w:val="0"/>
                                                      <w:divBdr>
                                                        <w:top w:val="none" w:sz="0" w:space="0" w:color="auto"/>
                                                        <w:left w:val="none" w:sz="0" w:space="0" w:color="auto"/>
                                                        <w:bottom w:val="none" w:sz="0" w:space="0" w:color="auto"/>
                                                        <w:right w:val="none" w:sz="0" w:space="0" w:color="auto"/>
                                                      </w:divBdr>
                                                    </w:div>
                                                    <w:div w:id="347147042">
                                                      <w:marLeft w:val="225"/>
                                                      <w:marRight w:val="0"/>
                                                      <w:marTop w:val="0"/>
                                                      <w:marBottom w:val="0"/>
                                                      <w:divBdr>
                                                        <w:top w:val="none" w:sz="0" w:space="0" w:color="auto"/>
                                                        <w:left w:val="none" w:sz="0" w:space="0" w:color="auto"/>
                                                        <w:bottom w:val="none" w:sz="0" w:space="0" w:color="auto"/>
                                                        <w:right w:val="none" w:sz="0" w:space="0" w:color="auto"/>
                                                      </w:divBdr>
                                                    </w:div>
                                                    <w:div w:id="513111034">
                                                      <w:marLeft w:val="0"/>
                                                      <w:marRight w:val="0"/>
                                                      <w:marTop w:val="0"/>
                                                      <w:marBottom w:val="0"/>
                                                      <w:divBdr>
                                                        <w:top w:val="none" w:sz="0" w:space="0" w:color="auto"/>
                                                        <w:left w:val="none" w:sz="0" w:space="0" w:color="auto"/>
                                                        <w:bottom w:val="none" w:sz="0" w:space="0" w:color="auto"/>
                                                        <w:right w:val="none" w:sz="0" w:space="0" w:color="auto"/>
                                                      </w:divBdr>
                                                    </w:div>
                                                  </w:divsChild>
                                                </w:div>
                                                <w:div w:id="729041659">
                                                  <w:marLeft w:val="0"/>
                                                  <w:marRight w:val="0"/>
                                                  <w:marTop w:val="0"/>
                                                  <w:marBottom w:val="0"/>
                                                  <w:divBdr>
                                                    <w:top w:val="none" w:sz="0" w:space="0" w:color="auto"/>
                                                    <w:left w:val="none" w:sz="0" w:space="0" w:color="auto"/>
                                                    <w:bottom w:val="none" w:sz="0" w:space="0" w:color="auto"/>
                                                    <w:right w:val="none" w:sz="0" w:space="0" w:color="auto"/>
                                                  </w:divBdr>
                                                  <w:divsChild>
                                                    <w:div w:id="1300961252">
                                                      <w:marLeft w:val="0"/>
                                                      <w:marRight w:val="0"/>
                                                      <w:marTop w:val="0"/>
                                                      <w:marBottom w:val="0"/>
                                                      <w:divBdr>
                                                        <w:top w:val="none" w:sz="0" w:space="0" w:color="auto"/>
                                                        <w:left w:val="none" w:sz="0" w:space="0" w:color="auto"/>
                                                        <w:bottom w:val="none" w:sz="0" w:space="0" w:color="auto"/>
                                                        <w:right w:val="none" w:sz="0" w:space="0" w:color="auto"/>
                                                      </w:divBdr>
                                                    </w:div>
                                                    <w:div w:id="391193164">
                                                      <w:marLeft w:val="0"/>
                                                      <w:marRight w:val="0"/>
                                                      <w:marTop w:val="0"/>
                                                      <w:marBottom w:val="0"/>
                                                      <w:divBdr>
                                                        <w:top w:val="none" w:sz="0" w:space="0" w:color="auto"/>
                                                        <w:left w:val="none" w:sz="0" w:space="0" w:color="auto"/>
                                                        <w:bottom w:val="none" w:sz="0" w:space="0" w:color="auto"/>
                                                        <w:right w:val="none" w:sz="0" w:space="0" w:color="auto"/>
                                                      </w:divBdr>
                                                    </w:div>
                                                    <w:div w:id="1054701556">
                                                      <w:marLeft w:val="225"/>
                                                      <w:marRight w:val="0"/>
                                                      <w:marTop w:val="0"/>
                                                      <w:marBottom w:val="0"/>
                                                      <w:divBdr>
                                                        <w:top w:val="none" w:sz="0" w:space="0" w:color="auto"/>
                                                        <w:left w:val="none" w:sz="0" w:space="0" w:color="auto"/>
                                                        <w:bottom w:val="none" w:sz="0" w:space="0" w:color="auto"/>
                                                        <w:right w:val="none" w:sz="0" w:space="0" w:color="auto"/>
                                                      </w:divBdr>
                                                    </w:div>
                                                    <w:div w:id="1828131966">
                                                      <w:marLeft w:val="0"/>
                                                      <w:marRight w:val="0"/>
                                                      <w:marTop w:val="0"/>
                                                      <w:marBottom w:val="0"/>
                                                      <w:divBdr>
                                                        <w:top w:val="none" w:sz="0" w:space="0" w:color="auto"/>
                                                        <w:left w:val="none" w:sz="0" w:space="0" w:color="auto"/>
                                                        <w:bottom w:val="none" w:sz="0" w:space="0" w:color="auto"/>
                                                        <w:right w:val="none" w:sz="0" w:space="0" w:color="auto"/>
                                                      </w:divBdr>
                                                    </w:div>
                                                  </w:divsChild>
                                                </w:div>
                                                <w:div w:id="1818298107">
                                                  <w:marLeft w:val="0"/>
                                                  <w:marRight w:val="0"/>
                                                  <w:marTop w:val="0"/>
                                                  <w:marBottom w:val="0"/>
                                                  <w:divBdr>
                                                    <w:top w:val="none" w:sz="0" w:space="0" w:color="auto"/>
                                                    <w:left w:val="none" w:sz="0" w:space="0" w:color="auto"/>
                                                    <w:bottom w:val="none" w:sz="0" w:space="0" w:color="auto"/>
                                                    <w:right w:val="none" w:sz="0" w:space="0" w:color="auto"/>
                                                  </w:divBdr>
                                                  <w:divsChild>
                                                    <w:div w:id="715660878">
                                                      <w:marLeft w:val="0"/>
                                                      <w:marRight w:val="0"/>
                                                      <w:marTop w:val="0"/>
                                                      <w:marBottom w:val="0"/>
                                                      <w:divBdr>
                                                        <w:top w:val="none" w:sz="0" w:space="0" w:color="auto"/>
                                                        <w:left w:val="none" w:sz="0" w:space="0" w:color="auto"/>
                                                        <w:bottom w:val="none" w:sz="0" w:space="0" w:color="auto"/>
                                                        <w:right w:val="none" w:sz="0" w:space="0" w:color="auto"/>
                                                      </w:divBdr>
                                                    </w:div>
                                                    <w:div w:id="422338312">
                                                      <w:marLeft w:val="225"/>
                                                      <w:marRight w:val="0"/>
                                                      <w:marTop w:val="0"/>
                                                      <w:marBottom w:val="0"/>
                                                      <w:divBdr>
                                                        <w:top w:val="none" w:sz="0" w:space="0" w:color="auto"/>
                                                        <w:left w:val="none" w:sz="0" w:space="0" w:color="auto"/>
                                                        <w:bottom w:val="none" w:sz="0" w:space="0" w:color="auto"/>
                                                        <w:right w:val="none" w:sz="0" w:space="0" w:color="auto"/>
                                                      </w:divBdr>
                                                    </w:div>
                                                    <w:div w:id="1694913735">
                                                      <w:marLeft w:val="0"/>
                                                      <w:marRight w:val="0"/>
                                                      <w:marTop w:val="0"/>
                                                      <w:marBottom w:val="0"/>
                                                      <w:divBdr>
                                                        <w:top w:val="none" w:sz="0" w:space="0" w:color="auto"/>
                                                        <w:left w:val="none" w:sz="0" w:space="0" w:color="auto"/>
                                                        <w:bottom w:val="none" w:sz="0" w:space="0" w:color="auto"/>
                                                        <w:right w:val="none" w:sz="0" w:space="0" w:color="auto"/>
                                                      </w:divBdr>
                                                    </w:div>
                                                  </w:divsChild>
                                                </w:div>
                                                <w:div w:id="725104466">
                                                  <w:marLeft w:val="0"/>
                                                  <w:marRight w:val="0"/>
                                                  <w:marTop w:val="0"/>
                                                  <w:marBottom w:val="0"/>
                                                  <w:divBdr>
                                                    <w:top w:val="none" w:sz="0" w:space="0" w:color="auto"/>
                                                    <w:left w:val="none" w:sz="0" w:space="0" w:color="auto"/>
                                                    <w:bottom w:val="none" w:sz="0" w:space="0" w:color="auto"/>
                                                    <w:right w:val="none" w:sz="0" w:space="0" w:color="auto"/>
                                                  </w:divBdr>
                                                  <w:divsChild>
                                                    <w:div w:id="1465613455">
                                                      <w:marLeft w:val="0"/>
                                                      <w:marRight w:val="0"/>
                                                      <w:marTop w:val="0"/>
                                                      <w:marBottom w:val="0"/>
                                                      <w:divBdr>
                                                        <w:top w:val="none" w:sz="0" w:space="0" w:color="auto"/>
                                                        <w:left w:val="none" w:sz="0" w:space="0" w:color="auto"/>
                                                        <w:bottom w:val="none" w:sz="0" w:space="0" w:color="auto"/>
                                                        <w:right w:val="none" w:sz="0" w:space="0" w:color="auto"/>
                                                      </w:divBdr>
                                                    </w:div>
                                                    <w:div w:id="889074049">
                                                      <w:marLeft w:val="225"/>
                                                      <w:marRight w:val="0"/>
                                                      <w:marTop w:val="0"/>
                                                      <w:marBottom w:val="0"/>
                                                      <w:divBdr>
                                                        <w:top w:val="none" w:sz="0" w:space="0" w:color="auto"/>
                                                        <w:left w:val="none" w:sz="0" w:space="0" w:color="auto"/>
                                                        <w:bottom w:val="none" w:sz="0" w:space="0" w:color="auto"/>
                                                        <w:right w:val="none" w:sz="0" w:space="0" w:color="auto"/>
                                                      </w:divBdr>
                                                    </w:div>
                                                    <w:div w:id="651104438">
                                                      <w:marLeft w:val="0"/>
                                                      <w:marRight w:val="0"/>
                                                      <w:marTop w:val="0"/>
                                                      <w:marBottom w:val="0"/>
                                                      <w:divBdr>
                                                        <w:top w:val="none" w:sz="0" w:space="0" w:color="auto"/>
                                                        <w:left w:val="none" w:sz="0" w:space="0" w:color="auto"/>
                                                        <w:bottom w:val="none" w:sz="0" w:space="0" w:color="auto"/>
                                                        <w:right w:val="none" w:sz="0" w:space="0" w:color="auto"/>
                                                      </w:divBdr>
                                                    </w:div>
                                                  </w:divsChild>
                                                </w:div>
                                                <w:div w:id="2063091601">
                                                  <w:marLeft w:val="0"/>
                                                  <w:marRight w:val="0"/>
                                                  <w:marTop w:val="0"/>
                                                  <w:marBottom w:val="0"/>
                                                  <w:divBdr>
                                                    <w:top w:val="none" w:sz="0" w:space="0" w:color="auto"/>
                                                    <w:left w:val="none" w:sz="0" w:space="0" w:color="auto"/>
                                                    <w:bottom w:val="none" w:sz="0" w:space="0" w:color="auto"/>
                                                    <w:right w:val="none" w:sz="0" w:space="0" w:color="auto"/>
                                                  </w:divBdr>
                                                  <w:divsChild>
                                                    <w:div w:id="1805586738">
                                                      <w:marLeft w:val="0"/>
                                                      <w:marRight w:val="0"/>
                                                      <w:marTop w:val="0"/>
                                                      <w:marBottom w:val="0"/>
                                                      <w:divBdr>
                                                        <w:top w:val="none" w:sz="0" w:space="0" w:color="auto"/>
                                                        <w:left w:val="none" w:sz="0" w:space="0" w:color="auto"/>
                                                        <w:bottom w:val="none" w:sz="0" w:space="0" w:color="auto"/>
                                                        <w:right w:val="none" w:sz="0" w:space="0" w:color="auto"/>
                                                      </w:divBdr>
                                                    </w:div>
                                                    <w:div w:id="1084230815">
                                                      <w:marLeft w:val="0"/>
                                                      <w:marRight w:val="0"/>
                                                      <w:marTop w:val="0"/>
                                                      <w:marBottom w:val="0"/>
                                                      <w:divBdr>
                                                        <w:top w:val="none" w:sz="0" w:space="0" w:color="auto"/>
                                                        <w:left w:val="none" w:sz="0" w:space="0" w:color="auto"/>
                                                        <w:bottom w:val="none" w:sz="0" w:space="0" w:color="auto"/>
                                                        <w:right w:val="none" w:sz="0" w:space="0" w:color="auto"/>
                                                      </w:divBdr>
                                                    </w:div>
                                                    <w:div w:id="944728105">
                                                      <w:marLeft w:val="0"/>
                                                      <w:marRight w:val="0"/>
                                                      <w:marTop w:val="0"/>
                                                      <w:marBottom w:val="0"/>
                                                      <w:divBdr>
                                                        <w:top w:val="none" w:sz="0" w:space="0" w:color="auto"/>
                                                        <w:left w:val="none" w:sz="0" w:space="0" w:color="auto"/>
                                                        <w:bottom w:val="none" w:sz="0" w:space="0" w:color="auto"/>
                                                        <w:right w:val="none" w:sz="0" w:space="0" w:color="auto"/>
                                                      </w:divBdr>
                                                    </w:div>
                                                    <w:div w:id="477263618">
                                                      <w:marLeft w:val="0"/>
                                                      <w:marRight w:val="0"/>
                                                      <w:marTop w:val="0"/>
                                                      <w:marBottom w:val="0"/>
                                                      <w:divBdr>
                                                        <w:top w:val="none" w:sz="0" w:space="0" w:color="auto"/>
                                                        <w:left w:val="none" w:sz="0" w:space="0" w:color="auto"/>
                                                        <w:bottom w:val="none" w:sz="0" w:space="0" w:color="auto"/>
                                                        <w:right w:val="none" w:sz="0" w:space="0" w:color="auto"/>
                                                      </w:divBdr>
                                                    </w:div>
                                                    <w:div w:id="837840706">
                                                      <w:marLeft w:val="225"/>
                                                      <w:marRight w:val="0"/>
                                                      <w:marTop w:val="0"/>
                                                      <w:marBottom w:val="0"/>
                                                      <w:divBdr>
                                                        <w:top w:val="none" w:sz="0" w:space="0" w:color="auto"/>
                                                        <w:left w:val="none" w:sz="0" w:space="0" w:color="auto"/>
                                                        <w:bottom w:val="none" w:sz="0" w:space="0" w:color="auto"/>
                                                        <w:right w:val="none" w:sz="0" w:space="0" w:color="auto"/>
                                                      </w:divBdr>
                                                    </w:div>
                                                    <w:div w:id="1411274247">
                                                      <w:marLeft w:val="0"/>
                                                      <w:marRight w:val="0"/>
                                                      <w:marTop w:val="0"/>
                                                      <w:marBottom w:val="0"/>
                                                      <w:divBdr>
                                                        <w:top w:val="none" w:sz="0" w:space="0" w:color="auto"/>
                                                        <w:left w:val="none" w:sz="0" w:space="0" w:color="auto"/>
                                                        <w:bottom w:val="none" w:sz="0" w:space="0" w:color="auto"/>
                                                        <w:right w:val="none" w:sz="0" w:space="0" w:color="auto"/>
                                                      </w:divBdr>
                                                    </w:div>
                                                  </w:divsChild>
                                                </w:div>
                                                <w:div w:id="962344117">
                                                  <w:marLeft w:val="0"/>
                                                  <w:marRight w:val="0"/>
                                                  <w:marTop w:val="0"/>
                                                  <w:marBottom w:val="0"/>
                                                  <w:divBdr>
                                                    <w:top w:val="none" w:sz="0" w:space="0" w:color="auto"/>
                                                    <w:left w:val="none" w:sz="0" w:space="0" w:color="auto"/>
                                                    <w:bottom w:val="none" w:sz="0" w:space="0" w:color="auto"/>
                                                    <w:right w:val="none" w:sz="0" w:space="0" w:color="auto"/>
                                                  </w:divBdr>
                                                  <w:divsChild>
                                                    <w:div w:id="814763489">
                                                      <w:marLeft w:val="0"/>
                                                      <w:marRight w:val="0"/>
                                                      <w:marTop w:val="0"/>
                                                      <w:marBottom w:val="0"/>
                                                      <w:divBdr>
                                                        <w:top w:val="none" w:sz="0" w:space="0" w:color="auto"/>
                                                        <w:left w:val="none" w:sz="0" w:space="0" w:color="auto"/>
                                                        <w:bottom w:val="none" w:sz="0" w:space="0" w:color="auto"/>
                                                        <w:right w:val="none" w:sz="0" w:space="0" w:color="auto"/>
                                                      </w:divBdr>
                                                    </w:div>
                                                    <w:div w:id="1647974654">
                                                      <w:marLeft w:val="0"/>
                                                      <w:marRight w:val="0"/>
                                                      <w:marTop w:val="0"/>
                                                      <w:marBottom w:val="0"/>
                                                      <w:divBdr>
                                                        <w:top w:val="none" w:sz="0" w:space="0" w:color="auto"/>
                                                        <w:left w:val="none" w:sz="0" w:space="0" w:color="auto"/>
                                                        <w:bottom w:val="none" w:sz="0" w:space="0" w:color="auto"/>
                                                        <w:right w:val="none" w:sz="0" w:space="0" w:color="auto"/>
                                                      </w:divBdr>
                                                    </w:div>
                                                    <w:div w:id="1156069508">
                                                      <w:marLeft w:val="225"/>
                                                      <w:marRight w:val="0"/>
                                                      <w:marTop w:val="0"/>
                                                      <w:marBottom w:val="0"/>
                                                      <w:divBdr>
                                                        <w:top w:val="none" w:sz="0" w:space="0" w:color="auto"/>
                                                        <w:left w:val="none" w:sz="0" w:space="0" w:color="auto"/>
                                                        <w:bottom w:val="none" w:sz="0" w:space="0" w:color="auto"/>
                                                        <w:right w:val="none" w:sz="0" w:space="0" w:color="auto"/>
                                                      </w:divBdr>
                                                    </w:div>
                                                    <w:div w:id="999849921">
                                                      <w:marLeft w:val="0"/>
                                                      <w:marRight w:val="0"/>
                                                      <w:marTop w:val="0"/>
                                                      <w:marBottom w:val="0"/>
                                                      <w:divBdr>
                                                        <w:top w:val="none" w:sz="0" w:space="0" w:color="auto"/>
                                                        <w:left w:val="none" w:sz="0" w:space="0" w:color="auto"/>
                                                        <w:bottom w:val="none" w:sz="0" w:space="0" w:color="auto"/>
                                                        <w:right w:val="none" w:sz="0" w:space="0" w:color="auto"/>
                                                      </w:divBdr>
                                                    </w:div>
                                                  </w:divsChild>
                                                </w:div>
                                                <w:div w:id="33193858">
                                                  <w:marLeft w:val="0"/>
                                                  <w:marRight w:val="0"/>
                                                  <w:marTop w:val="0"/>
                                                  <w:marBottom w:val="0"/>
                                                  <w:divBdr>
                                                    <w:top w:val="none" w:sz="0" w:space="0" w:color="auto"/>
                                                    <w:left w:val="none" w:sz="0" w:space="0" w:color="auto"/>
                                                    <w:bottom w:val="none" w:sz="0" w:space="0" w:color="auto"/>
                                                    <w:right w:val="none" w:sz="0" w:space="0" w:color="auto"/>
                                                  </w:divBdr>
                                                  <w:divsChild>
                                                    <w:div w:id="205412097">
                                                      <w:marLeft w:val="0"/>
                                                      <w:marRight w:val="0"/>
                                                      <w:marTop w:val="0"/>
                                                      <w:marBottom w:val="0"/>
                                                      <w:divBdr>
                                                        <w:top w:val="none" w:sz="0" w:space="0" w:color="auto"/>
                                                        <w:left w:val="none" w:sz="0" w:space="0" w:color="auto"/>
                                                        <w:bottom w:val="none" w:sz="0" w:space="0" w:color="auto"/>
                                                        <w:right w:val="none" w:sz="0" w:space="0" w:color="auto"/>
                                                      </w:divBdr>
                                                    </w:div>
                                                    <w:div w:id="1520467001">
                                                      <w:marLeft w:val="225"/>
                                                      <w:marRight w:val="0"/>
                                                      <w:marTop w:val="0"/>
                                                      <w:marBottom w:val="0"/>
                                                      <w:divBdr>
                                                        <w:top w:val="none" w:sz="0" w:space="0" w:color="auto"/>
                                                        <w:left w:val="none" w:sz="0" w:space="0" w:color="auto"/>
                                                        <w:bottom w:val="none" w:sz="0" w:space="0" w:color="auto"/>
                                                        <w:right w:val="none" w:sz="0" w:space="0" w:color="auto"/>
                                                      </w:divBdr>
                                                    </w:div>
                                                    <w:div w:id="1386297855">
                                                      <w:marLeft w:val="0"/>
                                                      <w:marRight w:val="0"/>
                                                      <w:marTop w:val="0"/>
                                                      <w:marBottom w:val="0"/>
                                                      <w:divBdr>
                                                        <w:top w:val="none" w:sz="0" w:space="0" w:color="auto"/>
                                                        <w:left w:val="none" w:sz="0" w:space="0" w:color="auto"/>
                                                        <w:bottom w:val="none" w:sz="0" w:space="0" w:color="auto"/>
                                                        <w:right w:val="none" w:sz="0" w:space="0" w:color="auto"/>
                                                      </w:divBdr>
                                                    </w:div>
                                                  </w:divsChild>
                                                </w:div>
                                                <w:div w:id="393239528">
                                                  <w:marLeft w:val="0"/>
                                                  <w:marRight w:val="0"/>
                                                  <w:marTop w:val="0"/>
                                                  <w:marBottom w:val="0"/>
                                                  <w:divBdr>
                                                    <w:top w:val="none" w:sz="0" w:space="0" w:color="auto"/>
                                                    <w:left w:val="none" w:sz="0" w:space="0" w:color="auto"/>
                                                    <w:bottom w:val="none" w:sz="0" w:space="0" w:color="auto"/>
                                                    <w:right w:val="none" w:sz="0" w:space="0" w:color="auto"/>
                                                  </w:divBdr>
                                                  <w:divsChild>
                                                    <w:div w:id="986476614">
                                                      <w:marLeft w:val="0"/>
                                                      <w:marRight w:val="0"/>
                                                      <w:marTop w:val="0"/>
                                                      <w:marBottom w:val="0"/>
                                                      <w:divBdr>
                                                        <w:top w:val="none" w:sz="0" w:space="0" w:color="auto"/>
                                                        <w:left w:val="none" w:sz="0" w:space="0" w:color="auto"/>
                                                        <w:bottom w:val="none" w:sz="0" w:space="0" w:color="auto"/>
                                                        <w:right w:val="none" w:sz="0" w:space="0" w:color="auto"/>
                                                      </w:divBdr>
                                                    </w:div>
                                                    <w:div w:id="1509558497">
                                                      <w:marLeft w:val="0"/>
                                                      <w:marRight w:val="0"/>
                                                      <w:marTop w:val="0"/>
                                                      <w:marBottom w:val="0"/>
                                                      <w:divBdr>
                                                        <w:top w:val="none" w:sz="0" w:space="0" w:color="auto"/>
                                                        <w:left w:val="none" w:sz="0" w:space="0" w:color="auto"/>
                                                        <w:bottom w:val="none" w:sz="0" w:space="0" w:color="auto"/>
                                                        <w:right w:val="none" w:sz="0" w:space="0" w:color="auto"/>
                                                      </w:divBdr>
                                                    </w:div>
                                                    <w:div w:id="970475283">
                                                      <w:marLeft w:val="0"/>
                                                      <w:marRight w:val="0"/>
                                                      <w:marTop w:val="0"/>
                                                      <w:marBottom w:val="0"/>
                                                      <w:divBdr>
                                                        <w:top w:val="none" w:sz="0" w:space="0" w:color="auto"/>
                                                        <w:left w:val="none" w:sz="0" w:space="0" w:color="auto"/>
                                                        <w:bottom w:val="none" w:sz="0" w:space="0" w:color="auto"/>
                                                        <w:right w:val="none" w:sz="0" w:space="0" w:color="auto"/>
                                                      </w:divBdr>
                                                    </w:div>
                                                    <w:div w:id="1264680456">
                                                      <w:marLeft w:val="225"/>
                                                      <w:marRight w:val="0"/>
                                                      <w:marTop w:val="0"/>
                                                      <w:marBottom w:val="0"/>
                                                      <w:divBdr>
                                                        <w:top w:val="none" w:sz="0" w:space="0" w:color="auto"/>
                                                        <w:left w:val="none" w:sz="0" w:space="0" w:color="auto"/>
                                                        <w:bottom w:val="none" w:sz="0" w:space="0" w:color="auto"/>
                                                        <w:right w:val="none" w:sz="0" w:space="0" w:color="auto"/>
                                                      </w:divBdr>
                                                    </w:div>
                                                    <w:div w:id="909849414">
                                                      <w:marLeft w:val="0"/>
                                                      <w:marRight w:val="0"/>
                                                      <w:marTop w:val="0"/>
                                                      <w:marBottom w:val="0"/>
                                                      <w:divBdr>
                                                        <w:top w:val="none" w:sz="0" w:space="0" w:color="auto"/>
                                                        <w:left w:val="none" w:sz="0" w:space="0" w:color="auto"/>
                                                        <w:bottom w:val="none" w:sz="0" w:space="0" w:color="auto"/>
                                                        <w:right w:val="none" w:sz="0" w:space="0" w:color="auto"/>
                                                      </w:divBdr>
                                                    </w:div>
                                                  </w:divsChild>
                                                </w:div>
                                                <w:div w:id="1769736727">
                                                  <w:marLeft w:val="0"/>
                                                  <w:marRight w:val="0"/>
                                                  <w:marTop w:val="0"/>
                                                  <w:marBottom w:val="0"/>
                                                  <w:divBdr>
                                                    <w:top w:val="none" w:sz="0" w:space="0" w:color="auto"/>
                                                    <w:left w:val="none" w:sz="0" w:space="0" w:color="auto"/>
                                                    <w:bottom w:val="none" w:sz="0" w:space="0" w:color="auto"/>
                                                    <w:right w:val="none" w:sz="0" w:space="0" w:color="auto"/>
                                                  </w:divBdr>
                                                  <w:divsChild>
                                                    <w:div w:id="2011831733">
                                                      <w:marLeft w:val="0"/>
                                                      <w:marRight w:val="0"/>
                                                      <w:marTop w:val="0"/>
                                                      <w:marBottom w:val="0"/>
                                                      <w:divBdr>
                                                        <w:top w:val="none" w:sz="0" w:space="0" w:color="auto"/>
                                                        <w:left w:val="none" w:sz="0" w:space="0" w:color="auto"/>
                                                        <w:bottom w:val="none" w:sz="0" w:space="0" w:color="auto"/>
                                                        <w:right w:val="none" w:sz="0" w:space="0" w:color="auto"/>
                                                      </w:divBdr>
                                                    </w:div>
                                                    <w:div w:id="1242250314">
                                                      <w:marLeft w:val="0"/>
                                                      <w:marRight w:val="0"/>
                                                      <w:marTop w:val="0"/>
                                                      <w:marBottom w:val="0"/>
                                                      <w:divBdr>
                                                        <w:top w:val="none" w:sz="0" w:space="0" w:color="auto"/>
                                                        <w:left w:val="none" w:sz="0" w:space="0" w:color="auto"/>
                                                        <w:bottom w:val="none" w:sz="0" w:space="0" w:color="auto"/>
                                                        <w:right w:val="none" w:sz="0" w:space="0" w:color="auto"/>
                                                      </w:divBdr>
                                                    </w:div>
                                                    <w:div w:id="1831361842">
                                                      <w:marLeft w:val="0"/>
                                                      <w:marRight w:val="0"/>
                                                      <w:marTop w:val="0"/>
                                                      <w:marBottom w:val="0"/>
                                                      <w:divBdr>
                                                        <w:top w:val="none" w:sz="0" w:space="0" w:color="auto"/>
                                                        <w:left w:val="none" w:sz="0" w:space="0" w:color="auto"/>
                                                        <w:bottom w:val="none" w:sz="0" w:space="0" w:color="auto"/>
                                                        <w:right w:val="none" w:sz="0" w:space="0" w:color="auto"/>
                                                      </w:divBdr>
                                                    </w:div>
                                                    <w:div w:id="1709184172">
                                                      <w:marLeft w:val="225"/>
                                                      <w:marRight w:val="0"/>
                                                      <w:marTop w:val="0"/>
                                                      <w:marBottom w:val="0"/>
                                                      <w:divBdr>
                                                        <w:top w:val="none" w:sz="0" w:space="0" w:color="auto"/>
                                                        <w:left w:val="none" w:sz="0" w:space="0" w:color="auto"/>
                                                        <w:bottom w:val="none" w:sz="0" w:space="0" w:color="auto"/>
                                                        <w:right w:val="none" w:sz="0" w:space="0" w:color="auto"/>
                                                      </w:divBdr>
                                                    </w:div>
                                                    <w:div w:id="545873432">
                                                      <w:marLeft w:val="0"/>
                                                      <w:marRight w:val="0"/>
                                                      <w:marTop w:val="0"/>
                                                      <w:marBottom w:val="0"/>
                                                      <w:divBdr>
                                                        <w:top w:val="none" w:sz="0" w:space="0" w:color="auto"/>
                                                        <w:left w:val="none" w:sz="0" w:space="0" w:color="auto"/>
                                                        <w:bottom w:val="none" w:sz="0" w:space="0" w:color="auto"/>
                                                        <w:right w:val="none" w:sz="0" w:space="0" w:color="auto"/>
                                                      </w:divBdr>
                                                    </w:div>
                                                  </w:divsChild>
                                                </w:div>
                                                <w:div w:id="1202476302">
                                                  <w:marLeft w:val="0"/>
                                                  <w:marRight w:val="0"/>
                                                  <w:marTop w:val="0"/>
                                                  <w:marBottom w:val="0"/>
                                                  <w:divBdr>
                                                    <w:top w:val="none" w:sz="0" w:space="0" w:color="auto"/>
                                                    <w:left w:val="none" w:sz="0" w:space="0" w:color="auto"/>
                                                    <w:bottom w:val="none" w:sz="0" w:space="0" w:color="auto"/>
                                                    <w:right w:val="none" w:sz="0" w:space="0" w:color="auto"/>
                                                  </w:divBdr>
                                                  <w:divsChild>
                                                    <w:div w:id="827209491">
                                                      <w:marLeft w:val="0"/>
                                                      <w:marRight w:val="0"/>
                                                      <w:marTop w:val="0"/>
                                                      <w:marBottom w:val="0"/>
                                                      <w:divBdr>
                                                        <w:top w:val="none" w:sz="0" w:space="0" w:color="auto"/>
                                                        <w:left w:val="none" w:sz="0" w:space="0" w:color="auto"/>
                                                        <w:bottom w:val="none" w:sz="0" w:space="0" w:color="auto"/>
                                                        <w:right w:val="none" w:sz="0" w:space="0" w:color="auto"/>
                                                      </w:divBdr>
                                                    </w:div>
                                                    <w:div w:id="1635216780">
                                                      <w:marLeft w:val="0"/>
                                                      <w:marRight w:val="0"/>
                                                      <w:marTop w:val="0"/>
                                                      <w:marBottom w:val="0"/>
                                                      <w:divBdr>
                                                        <w:top w:val="none" w:sz="0" w:space="0" w:color="auto"/>
                                                        <w:left w:val="none" w:sz="0" w:space="0" w:color="auto"/>
                                                        <w:bottom w:val="none" w:sz="0" w:space="0" w:color="auto"/>
                                                        <w:right w:val="none" w:sz="0" w:space="0" w:color="auto"/>
                                                      </w:divBdr>
                                                    </w:div>
                                                    <w:div w:id="1162355345">
                                                      <w:marLeft w:val="225"/>
                                                      <w:marRight w:val="0"/>
                                                      <w:marTop w:val="0"/>
                                                      <w:marBottom w:val="0"/>
                                                      <w:divBdr>
                                                        <w:top w:val="none" w:sz="0" w:space="0" w:color="auto"/>
                                                        <w:left w:val="none" w:sz="0" w:space="0" w:color="auto"/>
                                                        <w:bottom w:val="none" w:sz="0" w:space="0" w:color="auto"/>
                                                        <w:right w:val="none" w:sz="0" w:space="0" w:color="auto"/>
                                                      </w:divBdr>
                                                    </w:div>
                                                    <w:div w:id="538250579">
                                                      <w:marLeft w:val="0"/>
                                                      <w:marRight w:val="0"/>
                                                      <w:marTop w:val="0"/>
                                                      <w:marBottom w:val="0"/>
                                                      <w:divBdr>
                                                        <w:top w:val="none" w:sz="0" w:space="0" w:color="auto"/>
                                                        <w:left w:val="none" w:sz="0" w:space="0" w:color="auto"/>
                                                        <w:bottom w:val="none" w:sz="0" w:space="0" w:color="auto"/>
                                                        <w:right w:val="none" w:sz="0" w:space="0" w:color="auto"/>
                                                      </w:divBdr>
                                                    </w:div>
                                                  </w:divsChild>
                                                </w:div>
                                                <w:div w:id="236936925">
                                                  <w:marLeft w:val="0"/>
                                                  <w:marRight w:val="0"/>
                                                  <w:marTop w:val="0"/>
                                                  <w:marBottom w:val="0"/>
                                                  <w:divBdr>
                                                    <w:top w:val="none" w:sz="0" w:space="0" w:color="auto"/>
                                                    <w:left w:val="none" w:sz="0" w:space="0" w:color="auto"/>
                                                    <w:bottom w:val="none" w:sz="0" w:space="0" w:color="auto"/>
                                                    <w:right w:val="none" w:sz="0" w:space="0" w:color="auto"/>
                                                  </w:divBdr>
                                                  <w:divsChild>
                                                    <w:div w:id="181483601">
                                                      <w:marLeft w:val="0"/>
                                                      <w:marRight w:val="0"/>
                                                      <w:marTop w:val="0"/>
                                                      <w:marBottom w:val="0"/>
                                                      <w:divBdr>
                                                        <w:top w:val="none" w:sz="0" w:space="0" w:color="auto"/>
                                                        <w:left w:val="none" w:sz="0" w:space="0" w:color="auto"/>
                                                        <w:bottom w:val="none" w:sz="0" w:space="0" w:color="auto"/>
                                                        <w:right w:val="none" w:sz="0" w:space="0" w:color="auto"/>
                                                      </w:divBdr>
                                                    </w:div>
                                                    <w:div w:id="510680753">
                                                      <w:marLeft w:val="0"/>
                                                      <w:marRight w:val="0"/>
                                                      <w:marTop w:val="0"/>
                                                      <w:marBottom w:val="0"/>
                                                      <w:divBdr>
                                                        <w:top w:val="none" w:sz="0" w:space="0" w:color="auto"/>
                                                        <w:left w:val="none" w:sz="0" w:space="0" w:color="auto"/>
                                                        <w:bottom w:val="none" w:sz="0" w:space="0" w:color="auto"/>
                                                        <w:right w:val="none" w:sz="0" w:space="0" w:color="auto"/>
                                                      </w:divBdr>
                                                    </w:div>
                                                    <w:div w:id="1336496486">
                                                      <w:marLeft w:val="0"/>
                                                      <w:marRight w:val="0"/>
                                                      <w:marTop w:val="0"/>
                                                      <w:marBottom w:val="0"/>
                                                      <w:divBdr>
                                                        <w:top w:val="none" w:sz="0" w:space="0" w:color="auto"/>
                                                        <w:left w:val="none" w:sz="0" w:space="0" w:color="auto"/>
                                                        <w:bottom w:val="none" w:sz="0" w:space="0" w:color="auto"/>
                                                        <w:right w:val="none" w:sz="0" w:space="0" w:color="auto"/>
                                                      </w:divBdr>
                                                    </w:div>
                                                    <w:div w:id="1449737649">
                                                      <w:marLeft w:val="225"/>
                                                      <w:marRight w:val="0"/>
                                                      <w:marTop w:val="0"/>
                                                      <w:marBottom w:val="0"/>
                                                      <w:divBdr>
                                                        <w:top w:val="none" w:sz="0" w:space="0" w:color="auto"/>
                                                        <w:left w:val="none" w:sz="0" w:space="0" w:color="auto"/>
                                                        <w:bottom w:val="none" w:sz="0" w:space="0" w:color="auto"/>
                                                        <w:right w:val="none" w:sz="0" w:space="0" w:color="auto"/>
                                                      </w:divBdr>
                                                    </w:div>
                                                    <w:div w:id="934823905">
                                                      <w:marLeft w:val="0"/>
                                                      <w:marRight w:val="0"/>
                                                      <w:marTop w:val="0"/>
                                                      <w:marBottom w:val="0"/>
                                                      <w:divBdr>
                                                        <w:top w:val="none" w:sz="0" w:space="0" w:color="auto"/>
                                                        <w:left w:val="none" w:sz="0" w:space="0" w:color="auto"/>
                                                        <w:bottom w:val="none" w:sz="0" w:space="0" w:color="auto"/>
                                                        <w:right w:val="none" w:sz="0" w:space="0" w:color="auto"/>
                                                      </w:divBdr>
                                                    </w:div>
                                                  </w:divsChild>
                                                </w:div>
                                                <w:div w:id="440417026">
                                                  <w:marLeft w:val="0"/>
                                                  <w:marRight w:val="0"/>
                                                  <w:marTop w:val="0"/>
                                                  <w:marBottom w:val="0"/>
                                                  <w:divBdr>
                                                    <w:top w:val="none" w:sz="0" w:space="0" w:color="auto"/>
                                                    <w:left w:val="none" w:sz="0" w:space="0" w:color="auto"/>
                                                    <w:bottom w:val="none" w:sz="0" w:space="0" w:color="auto"/>
                                                    <w:right w:val="none" w:sz="0" w:space="0" w:color="auto"/>
                                                  </w:divBdr>
                                                  <w:divsChild>
                                                    <w:div w:id="1805613120">
                                                      <w:marLeft w:val="0"/>
                                                      <w:marRight w:val="0"/>
                                                      <w:marTop w:val="0"/>
                                                      <w:marBottom w:val="0"/>
                                                      <w:divBdr>
                                                        <w:top w:val="none" w:sz="0" w:space="0" w:color="auto"/>
                                                        <w:left w:val="none" w:sz="0" w:space="0" w:color="auto"/>
                                                        <w:bottom w:val="none" w:sz="0" w:space="0" w:color="auto"/>
                                                        <w:right w:val="none" w:sz="0" w:space="0" w:color="auto"/>
                                                      </w:divBdr>
                                                    </w:div>
                                                    <w:div w:id="1454591074">
                                                      <w:marLeft w:val="0"/>
                                                      <w:marRight w:val="0"/>
                                                      <w:marTop w:val="0"/>
                                                      <w:marBottom w:val="0"/>
                                                      <w:divBdr>
                                                        <w:top w:val="none" w:sz="0" w:space="0" w:color="auto"/>
                                                        <w:left w:val="none" w:sz="0" w:space="0" w:color="auto"/>
                                                        <w:bottom w:val="none" w:sz="0" w:space="0" w:color="auto"/>
                                                        <w:right w:val="none" w:sz="0" w:space="0" w:color="auto"/>
                                                      </w:divBdr>
                                                    </w:div>
                                                    <w:div w:id="1947805060">
                                                      <w:marLeft w:val="225"/>
                                                      <w:marRight w:val="0"/>
                                                      <w:marTop w:val="0"/>
                                                      <w:marBottom w:val="0"/>
                                                      <w:divBdr>
                                                        <w:top w:val="none" w:sz="0" w:space="0" w:color="auto"/>
                                                        <w:left w:val="none" w:sz="0" w:space="0" w:color="auto"/>
                                                        <w:bottom w:val="none" w:sz="0" w:space="0" w:color="auto"/>
                                                        <w:right w:val="none" w:sz="0" w:space="0" w:color="auto"/>
                                                      </w:divBdr>
                                                    </w:div>
                                                    <w:div w:id="1145581485">
                                                      <w:marLeft w:val="0"/>
                                                      <w:marRight w:val="0"/>
                                                      <w:marTop w:val="0"/>
                                                      <w:marBottom w:val="0"/>
                                                      <w:divBdr>
                                                        <w:top w:val="none" w:sz="0" w:space="0" w:color="auto"/>
                                                        <w:left w:val="none" w:sz="0" w:space="0" w:color="auto"/>
                                                        <w:bottom w:val="none" w:sz="0" w:space="0" w:color="auto"/>
                                                        <w:right w:val="none" w:sz="0" w:space="0" w:color="auto"/>
                                                      </w:divBdr>
                                                    </w:div>
                                                  </w:divsChild>
                                                </w:div>
                                                <w:div w:id="831720023">
                                                  <w:marLeft w:val="0"/>
                                                  <w:marRight w:val="0"/>
                                                  <w:marTop w:val="0"/>
                                                  <w:marBottom w:val="0"/>
                                                  <w:divBdr>
                                                    <w:top w:val="none" w:sz="0" w:space="0" w:color="auto"/>
                                                    <w:left w:val="none" w:sz="0" w:space="0" w:color="auto"/>
                                                    <w:bottom w:val="none" w:sz="0" w:space="0" w:color="auto"/>
                                                    <w:right w:val="none" w:sz="0" w:space="0" w:color="auto"/>
                                                  </w:divBdr>
                                                  <w:divsChild>
                                                    <w:div w:id="1524393299">
                                                      <w:marLeft w:val="0"/>
                                                      <w:marRight w:val="0"/>
                                                      <w:marTop w:val="0"/>
                                                      <w:marBottom w:val="0"/>
                                                      <w:divBdr>
                                                        <w:top w:val="none" w:sz="0" w:space="0" w:color="auto"/>
                                                        <w:left w:val="none" w:sz="0" w:space="0" w:color="auto"/>
                                                        <w:bottom w:val="none" w:sz="0" w:space="0" w:color="auto"/>
                                                        <w:right w:val="none" w:sz="0" w:space="0" w:color="auto"/>
                                                      </w:divBdr>
                                                    </w:div>
                                                    <w:div w:id="1165897588">
                                                      <w:marLeft w:val="225"/>
                                                      <w:marRight w:val="0"/>
                                                      <w:marTop w:val="0"/>
                                                      <w:marBottom w:val="0"/>
                                                      <w:divBdr>
                                                        <w:top w:val="none" w:sz="0" w:space="0" w:color="auto"/>
                                                        <w:left w:val="none" w:sz="0" w:space="0" w:color="auto"/>
                                                        <w:bottom w:val="none" w:sz="0" w:space="0" w:color="auto"/>
                                                        <w:right w:val="none" w:sz="0" w:space="0" w:color="auto"/>
                                                      </w:divBdr>
                                                    </w:div>
                                                    <w:div w:id="389421636">
                                                      <w:marLeft w:val="0"/>
                                                      <w:marRight w:val="0"/>
                                                      <w:marTop w:val="0"/>
                                                      <w:marBottom w:val="0"/>
                                                      <w:divBdr>
                                                        <w:top w:val="none" w:sz="0" w:space="0" w:color="auto"/>
                                                        <w:left w:val="none" w:sz="0" w:space="0" w:color="auto"/>
                                                        <w:bottom w:val="none" w:sz="0" w:space="0" w:color="auto"/>
                                                        <w:right w:val="none" w:sz="0" w:space="0" w:color="auto"/>
                                                      </w:divBdr>
                                                    </w:div>
                                                  </w:divsChild>
                                                </w:div>
                                                <w:div w:id="793333908">
                                                  <w:marLeft w:val="0"/>
                                                  <w:marRight w:val="0"/>
                                                  <w:marTop w:val="0"/>
                                                  <w:marBottom w:val="0"/>
                                                  <w:divBdr>
                                                    <w:top w:val="none" w:sz="0" w:space="0" w:color="auto"/>
                                                    <w:left w:val="none" w:sz="0" w:space="0" w:color="auto"/>
                                                    <w:bottom w:val="none" w:sz="0" w:space="0" w:color="auto"/>
                                                    <w:right w:val="none" w:sz="0" w:space="0" w:color="auto"/>
                                                  </w:divBdr>
                                                  <w:divsChild>
                                                    <w:div w:id="1221790837">
                                                      <w:marLeft w:val="225"/>
                                                      <w:marRight w:val="0"/>
                                                      <w:marTop w:val="0"/>
                                                      <w:marBottom w:val="0"/>
                                                      <w:divBdr>
                                                        <w:top w:val="none" w:sz="0" w:space="0" w:color="auto"/>
                                                        <w:left w:val="none" w:sz="0" w:space="0" w:color="auto"/>
                                                        <w:bottom w:val="none" w:sz="0" w:space="0" w:color="auto"/>
                                                        <w:right w:val="none" w:sz="0" w:space="0" w:color="auto"/>
                                                      </w:divBdr>
                                                    </w:div>
                                                    <w:div w:id="1825857934">
                                                      <w:marLeft w:val="0"/>
                                                      <w:marRight w:val="0"/>
                                                      <w:marTop w:val="0"/>
                                                      <w:marBottom w:val="0"/>
                                                      <w:divBdr>
                                                        <w:top w:val="none" w:sz="0" w:space="0" w:color="auto"/>
                                                        <w:left w:val="none" w:sz="0" w:space="0" w:color="auto"/>
                                                        <w:bottom w:val="none" w:sz="0" w:space="0" w:color="auto"/>
                                                        <w:right w:val="none" w:sz="0" w:space="0" w:color="auto"/>
                                                      </w:divBdr>
                                                    </w:div>
                                                  </w:divsChild>
                                                </w:div>
                                                <w:div w:id="443696894">
                                                  <w:marLeft w:val="0"/>
                                                  <w:marRight w:val="0"/>
                                                  <w:marTop w:val="0"/>
                                                  <w:marBottom w:val="0"/>
                                                  <w:divBdr>
                                                    <w:top w:val="none" w:sz="0" w:space="0" w:color="auto"/>
                                                    <w:left w:val="none" w:sz="0" w:space="0" w:color="auto"/>
                                                    <w:bottom w:val="none" w:sz="0" w:space="0" w:color="auto"/>
                                                    <w:right w:val="none" w:sz="0" w:space="0" w:color="auto"/>
                                                  </w:divBdr>
                                                  <w:divsChild>
                                                    <w:div w:id="1506627313">
                                                      <w:marLeft w:val="225"/>
                                                      <w:marRight w:val="0"/>
                                                      <w:marTop w:val="0"/>
                                                      <w:marBottom w:val="0"/>
                                                      <w:divBdr>
                                                        <w:top w:val="none" w:sz="0" w:space="0" w:color="auto"/>
                                                        <w:left w:val="none" w:sz="0" w:space="0" w:color="auto"/>
                                                        <w:bottom w:val="none" w:sz="0" w:space="0" w:color="auto"/>
                                                        <w:right w:val="none" w:sz="0" w:space="0" w:color="auto"/>
                                                      </w:divBdr>
                                                    </w:div>
                                                    <w:div w:id="41367673">
                                                      <w:marLeft w:val="0"/>
                                                      <w:marRight w:val="0"/>
                                                      <w:marTop w:val="0"/>
                                                      <w:marBottom w:val="0"/>
                                                      <w:divBdr>
                                                        <w:top w:val="none" w:sz="0" w:space="0" w:color="auto"/>
                                                        <w:left w:val="none" w:sz="0" w:space="0" w:color="auto"/>
                                                        <w:bottom w:val="none" w:sz="0" w:space="0" w:color="auto"/>
                                                        <w:right w:val="none" w:sz="0" w:space="0" w:color="auto"/>
                                                      </w:divBdr>
                                                    </w:div>
                                                  </w:divsChild>
                                                </w:div>
                                                <w:div w:id="1276911994">
                                                  <w:marLeft w:val="0"/>
                                                  <w:marRight w:val="0"/>
                                                  <w:marTop w:val="0"/>
                                                  <w:marBottom w:val="0"/>
                                                  <w:divBdr>
                                                    <w:top w:val="none" w:sz="0" w:space="0" w:color="auto"/>
                                                    <w:left w:val="none" w:sz="0" w:space="0" w:color="auto"/>
                                                    <w:bottom w:val="none" w:sz="0" w:space="0" w:color="auto"/>
                                                    <w:right w:val="none" w:sz="0" w:space="0" w:color="auto"/>
                                                  </w:divBdr>
                                                  <w:divsChild>
                                                    <w:div w:id="247158259">
                                                      <w:marLeft w:val="225"/>
                                                      <w:marRight w:val="0"/>
                                                      <w:marTop w:val="0"/>
                                                      <w:marBottom w:val="0"/>
                                                      <w:divBdr>
                                                        <w:top w:val="none" w:sz="0" w:space="0" w:color="auto"/>
                                                        <w:left w:val="none" w:sz="0" w:space="0" w:color="auto"/>
                                                        <w:bottom w:val="none" w:sz="0" w:space="0" w:color="auto"/>
                                                        <w:right w:val="none" w:sz="0" w:space="0" w:color="auto"/>
                                                      </w:divBdr>
                                                    </w:div>
                                                    <w:div w:id="1873764424">
                                                      <w:marLeft w:val="0"/>
                                                      <w:marRight w:val="0"/>
                                                      <w:marTop w:val="0"/>
                                                      <w:marBottom w:val="0"/>
                                                      <w:divBdr>
                                                        <w:top w:val="none" w:sz="0" w:space="0" w:color="auto"/>
                                                        <w:left w:val="none" w:sz="0" w:space="0" w:color="auto"/>
                                                        <w:bottom w:val="none" w:sz="0" w:space="0" w:color="auto"/>
                                                        <w:right w:val="none" w:sz="0" w:space="0" w:color="auto"/>
                                                      </w:divBdr>
                                                    </w:div>
                                                  </w:divsChild>
                                                </w:div>
                                                <w:div w:id="876819431">
                                                  <w:marLeft w:val="0"/>
                                                  <w:marRight w:val="0"/>
                                                  <w:marTop w:val="0"/>
                                                  <w:marBottom w:val="0"/>
                                                  <w:divBdr>
                                                    <w:top w:val="none" w:sz="0" w:space="0" w:color="auto"/>
                                                    <w:left w:val="none" w:sz="0" w:space="0" w:color="auto"/>
                                                    <w:bottom w:val="none" w:sz="0" w:space="0" w:color="auto"/>
                                                    <w:right w:val="none" w:sz="0" w:space="0" w:color="auto"/>
                                                  </w:divBdr>
                                                  <w:divsChild>
                                                    <w:div w:id="1454787045">
                                                      <w:marLeft w:val="0"/>
                                                      <w:marRight w:val="0"/>
                                                      <w:marTop w:val="0"/>
                                                      <w:marBottom w:val="0"/>
                                                      <w:divBdr>
                                                        <w:top w:val="none" w:sz="0" w:space="0" w:color="auto"/>
                                                        <w:left w:val="none" w:sz="0" w:space="0" w:color="auto"/>
                                                        <w:bottom w:val="none" w:sz="0" w:space="0" w:color="auto"/>
                                                        <w:right w:val="none" w:sz="0" w:space="0" w:color="auto"/>
                                                      </w:divBdr>
                                                    </w:div>
                                                    <w:div w:id="2110268049">
                                                      <w:marLeft w:val="0"/>
                                                      <w:marRight w:val="0"/>
                                                      <w:marTop w:val="0"/>
                                                      <w:marBottom w:val="0"/>
                                                      <w:divBdr>
                                                        <w:top w:val="none" w:sz="0" w:space="0" w:color="auto"/>
                                                        <w:left w:val="none" w:sz="0" w:space="0" w:color="auto"/>
                                                        <w:bottom w:val="none" w:sz="0" w:space="0" w:color="auto"/>
                                                        <w:right w:val="none" w:sz="0" w:space="0" w:color="auto"/>
                                                      </w:divBdr>
                                                    </w:div>
                                                    <w:div w:id="456145609">
                                                      <w:marLeft w:val="225"/>
                                                      <w:marRight w:val="0"/>
                                                      <w:marTop w:val="0"/>
                                                      <w:marBottom w:val="0"/>
                                                      <w:divBdr>
                                                        <w:top w:val="none" w:sz="0" w:space="0" w:color="auto"/>
                                                        <w:left w:val="none" w:sz="0" w:space="0" w:color="auto"/>
                                                        <w:bottom w:val="none" w:sz="0" w:space="0" w:color="auto"/>
                                                        <w:right w:val="none" w:sz="0" w:space="0" w:color="auto"/>
                                                      </w:divBdr>
                                                    </w:div>
                                                    <w:div w:id="1268583082">
                                                      <w:marLeft w:val="0"/>
                                                      <w:marRight w:val="0"/>
                                                      <w:marTop w:val="0"/>
                                                      <w:marBottom w:val="0"/>
                                                      <w:divBdr>
                                                        <w:top w:val="none" w:sz="0" w:space="0" w:color="auto"/>
                                                        <w:left w:val="none" w:sz="0" w:space="0" w:color="auto"/>
                                                        <w:bottom w:val="none" w:sz="0" w:space="0" w:color="auto"/>
                                                        <w:right w:val="none" w:sz="0" w:space="0" w:color="auto"/>
                                                      </w:divBdr>
                                                    </w:div>
                                                  </w:divsChild>
                                                </w:div>
                                                <w:div w:id="1753505515">
                                                  <w:marLeft w:val="0"/>
                                                  <w:marRight w:val="0"/>
                                                  <w:marTop w:val="0"/>
                                                  <w:marBottom w:val="0"/>
                                                  <w:divBdr>
                                                    <w:top w:val="none" w:sz="0" w:space="0" w:color="auto"/>
                                                    <w:left w:val="none" w:sz="0" w:space="0" w:color="auto"/>
                                                    <w:bottom w:val="none" w:sz="0" w:space="0" w:color="auto"/>
                                                    <w:right w:val="none" w:sz="0" w:space="0" w:color="auto"/>
                                                  </w:divBdr>
                                                  <w:divsChild>
                                                    <w:div w:id="1104809782">
                                                      <w:marLeft w:val="0"/>
                                                      <w:marRight w:val="0"/>
                                                      <w:marTop w:val="0"/>
                                                      <w:marBottom w:val="0"/>
                                                      <w:divBdr>
                                                        <w:top w:val="none" w:sz="0" w:space="0" w:color="auto"/>
                                                        <w:left w:val="none" w:sz="0" w:space="0" w:color="auto"/>
                                                        <w:bottom w:val="none" w:sz="0" w:space="0" w:color="auto"/>
                                                        <w:right w:val="none" w:sz="0" w:space="0" w:color="auto"/>
                                                      </w:divBdr>
                                                    </w:div>
                                                    <w:div w:id="281307877">
                                                      <w:marLeft w:val="0"/>
                                                      <w:marRight w:val="0"/>
                                                      <w:marTop w:val="0"/>
                                                      <w:marBottom w:val="0"/>
                                                      <w:divBdr>
                                                        <w:top w:val="none" w:sz="0" w:space="0" w:color="auto"/>
                                                        <w:left w:val="none" w:sz="0" w:space="0" w:color="auto"/>
                                                        <w:bottom w:val="none" w:sz="0" w:space="0" w:color="auto"/>
                                                        <w:right w:val="none" w:sz="0" w:space="0" w:color="auto"/>
                                                      </w:divBdr>
                                                    </w:div>
                                                    <w:div w:id="2136022282">
                                                      <w:marLeft w:val="0"/>
                                                      <w:marRight w:val="0"/>
                                                      <w:marTop w:val="0"/>
                                                      <w:marBottom w:val="0"/>
                                                      <w:divBdr>
                                                        <w:top w:val="none" w:sz="0" w:space="0" w:color="auto"/>
                                                        <w:left w:val="none" w:sz="0" w:space="0" w:color="auto"/>
                                                        <w:bottom w:val="none" w:sz="0" w:space="0" w:color="auto"/>
                                                        <w:right w:val="none" w:sz="0" w:space="0" w:color="auto"/>
                                                      </w:divBdr>
                                                    </w:div>
                                                    <w:div w:id="507211961">
                                                      <w:marLeft w:val="225"/>
                                                      <w:marRight w:val="0"/>
                                                      <w:marTop w:val="0"/>
                                                      <w:marBottom w:val="0"/>
                                                      <w:divBdr>
                                                        <w:top w:val="none" w:sz="0" w:space="0" w:color="auto"/>
                                                        <w:left w:val="none" w:sz="0" w:space="0" w:color="auto"/>
                                                        <w:bottom w:val="none" w:sz="0" w:space="0" w:color="auto"/>
                                                        <w:right w:val="none" w:sz="0" w:space="0" w:color="auto"/>
                                                      </w:divBdr>
                                                    </w:div>
                                                    <w:div w:id="239944715">
                                                      <w:marLeft w:val="0"/>
                                                      <w:marRight w:val="0"/>
                                                      <w:marTop w:val="0"/>
                                                      <w:marBottom w:val="0"/>
                                                      <w:divBdr>
                                                        <w:top w:val="none" w:sz="0" w:space="0" w:color="auto"/>
                                                        <w:left w:val="none" w:sz="0" w:space="0" w:color="auto"/>
                                                        <w:bottom w:val="none" w:sz="0" w:space="0" w:color="auto"/>
                                                        <w:right w:val="none" w:sz="0" w:space="0" w:color="auto"/>
                                                      </w:divBdr>
                                                    </w:div>
                                                  </w:divsChild>
                                                </w:div>
                                                <w:div w:id="11227710">
                                                  <w:marLeft w:val="0"/>
                                                  <w:marRight w:val="0"/>
                                                  <w:marTop w:val="0"/>
                                                  <w:marBottom w:val="0"/>
                                                  <w:divBdr>
                                                    <w:top w:val="none" w:sz="0" w:space="0" w:color="auto"/>
                                                    <w:left w:val="none" w:sz="0" w:space="0" w:color="auto"/>
                                                    <w:bottom w:val="none" w:sz="0" w:space="0" w:color="auto"/>
                                                    <w:right w:val="none" w:sz="0" w:space="0" w:color="auto"/>
                                                  </w:divBdr>
                                                  <w:divsChild>
                                                    <w:div w:id="127168202">
                                                      <w:marLeft w:val="0"/>
                                                      <w:marRight w:val="0"/>
                                                      <w:marTop w:val="0"/>
                                                      <w:marBottom w:val="0"/>
                                                      <w:divBdr>
                                                        <w:top w:val="none" w:sz="0" w:space="0" w:color="auto"/>
                                                        <w:left w:val="none" w:sz="0" w:space="0" w:color="auto"/>
                                                        <w:bottom w:val="none" w:sz="0" w:space="0" w:color="auto"/>
                                                        <w:right w:val="none" w:sz="0" w:space="0" w:color="auto"/>
                                                      </w:divBdr>
                                                    </w:div>
                                                    <w:div w:id="1715538258">
                                                      <w:marLeft w:val="0"/>
                                                      <w:marRight w:val="0"/>
                                                      <w:marTop w:val="0"/>
                                                      <w:marBottom w:val="0"/>
                                                      <w:divBdr>
                                                        <w:top w:val="none" w:sz="0" w:space="0" w:color="auto"/>
                                                        <w:left w:val="none" w:sz="0" w:space="0" w:color="auto"/>
                                                        <w:bottom w:val="none" w:sz="0" w:space="0" w:color="auto"/>
                                                        <w:right w:val="none" w:sz="0" w:space="0" w:color="auto"/>
                                                      </w:divBdr>
                                                    </w:div>
                                                    <w:div w:id="314653738">
                                                      <w:marLeft w:val="225"/>
                                                      <w:marRight w:val="0"/>
                                                      <w:marTop w:val="0"/>
                                                      <w:marBottom w:val="0"/>
                                                      <w:divBdr>
                                                        <w:top w:val="none" w:sz="0" w:space="0" w:color="auto"/>
                                                        <w:left w:val="none" w:sz="0" w:space="0" w:color="auto"/>
                                                        <w:bottom w:val="none" w:sz="0" w:space="0" w:color="auto"/>
                                                        <w:right w:val="none" w:sz="0" w:space="0" w:color="auto"/>
                                                      </w:divBdr>
                                                    </w:div>
                                                    <w:div w:id="1124276509">
                                                      <w:marLeft w:val="0"/>
                                                      <w:marRight w:val="0"/>
                                                      <w:marTop w:val="0"/>
                                                      <w:marBottom w:val="0"/>
                                                      <w:divBdr>
                                                        <w:top w:val="none" w:sz="0" w:space="0" w:color="auto"/>
                                                        <w:left w:val="none" w:sz="0" w:space="0" w:color="auto"/>
                                                        <w:bottom w:val="none" w:sz="0" w:space="0" w:color="auto"/>
                                                        <w:right w:val="none" w:sz="0" w:space="0" w:color="auto"/>
                                                      </w:divBdr>
                                                    </w:div>
                                                  </w:divsChild>
                                                </w:div>
                                                <w:div w:id="658579538">
                                                  <w:marLeft w:val="0"/>
                                                  <w:marRight w:val="0"/>
                                                  <w:marTop w:val="0"/>
                                                  <w:marBottom w:val="0"/>
                                                  <w:divBdr>
                                                    <w:top w:val="none" w:sz="0" w:space="0" w:color="auto"/>
                                                    <w:left w:val="none" w:sz="0" w:space="0" w:color="auto"/>
                                                    <w:bottom w:val="none" w:sz="0" w:space="0" w:color="auto"/>
                                                    <w:right w:val="none" w:sz="0" w:space="0" w:color="auto"/>
                                                  </w:divBdr>
                                                  <w:divsChild>
                                                    <w:div w:id="664554703">
                                                      <w:marLeft w:val="0"/>
                                                      <w:marRight w:val="0"/>
                                                      <w:marTop w:val="0"/>
                                                      <w:marBottom w:val="0"/>
                                                      <w:divBdr>
                                                        <w:top w:val="none" w:sz="0" w:space="0" w:color="auto"/>
                                                        <w:left w:val="none" w:sz="0" w:space="0" w:color="auto"/>
                                                        <w:bottom w:val="none" w:sz="0" w:space="0" w:color="auto"/>
                                                        <w:right w:val="none" w:sz="0" w:space="0" w:color="auto"/>
                                                      </w:divBdr>
                                                    </w:div>
                                                    <w:div w:id="768550563">
                                                      <w:marLeft w:val="0"/>
                                                      <w:marRight w:val="0"/>
                                                      <w:marTop w:val="0"/>
                                                      <w:marBottom w:val="0"/>
                                                      <w:divBdr>
                                                        <w:top w:val="none" w:sz="0" w:space="0" w:color="auto"/>
                                                        <w:left w:val="none" w:sz="0" w:space="0" w:color="auto"/>
                                                        <w:bottom w:val="none" w:sz="0" w:space="0" w:color="auto"/>
                                                        <w:right w:val="none" w:sz="0" w:space="0" w:color="auto"/>
                                                      </w:divBdr>
                                                    </w:div>
                                                    <w:div w:id="1495877014">
                                                      <w:marLeft w:val="225"/>
                                                      <w:marRight w:val="0"/>
                                                      <w:marTop w:val="0"/>
                                                      <w:marBottom w:val="0"/>
                                                      <w:divBdr>
                                                        <w:top w:val="none" w:sz="0" w:space="0" w:color="auto"/>
                                                        <w:left w:val="none" w:sz="0" w:space="0" w:color="auto"/>
                                                        <w:bottom w:val="none" w:sz="0" w:space="0" w:color="auto"/>
                                                        <w:right w:val="none" w:sz="0" w:space="0" w:color="auto"/>
                                                      </w:divBdr>
                                                    </w:div>
                                                    <w:div w:id="461270532">
                                                      <w:marLeft w:val="0"/>
                                                      <w:marRight w:val="0"/>
                                                      <w:marTop w:val="0"/>
                                                      <w:marBottom w:val="0"/>
                                                      <w:divBdr>
                                                        <w:top w:val="none" w:sz="0" w:space="0" w:color="auto"/>
                                                        <w:left w:val="none" w:sz="0" w:space="0" w:color="auto"/>
                                                        <w:bottom w:val="none" w:sz="0" w:space="0" w:color="auto"/>
                                                        <w:right w:val="none" w:sz="0" w:space="0" w:color="auto"/>
                                                      </w:divBdr>
                                                    </w:div>
                                                  </w:divsChild>
                                                </w:div>
                                                <w:div w:id="1219824834">
                                                  <w:marLeft w:val="0"/>
                                                  <w:marRight w:val="0"/>
                                                  <w:marTop w:val="0"/>
                                                  <w:marBottom w:val="0"/>
                                                  <w:divBdr>
                                                    <w:top w:val="none" w:sz="0" w:space="0" w:color="auto"/>
                                                    <w:left w:val="none" w:sz="0" w:space="0" w:color="auto"/>
                                                    <w:bottom w:val="none" w:sz="0" w:space="0" w:color="auto"/>
                                                    <w:right w:val="none" w:sz="0" w:space="0" w:color="auto"/>
                                                  </w:divBdr>
                                                  <w:divsChild>
                                                    <w:div w:id="146826988">
                                                      <w:marLeft w:val="0"/>
                                                      <w:marRight w:val="0"/>
                                                      <w:marTop w:val="0"/>
                                                      <w:marBottom w:val="0"/>
                                                      <w:divBdr>
                                                        <w:top w:val="none" w:sz="0" w:space="0" w:color="auto"/>
                                                        <w:left w:val="none" w:sz="0" w:space="0" w:color="auto"/>
                                                        <w:bottom w:val="none" w:sz="0" w:space="0" w:color="auto"/>
                                                        <w:right w:val="none" w:sz="0" w:space="0" w:color="auto"/>
                                                      </w:divBdr>
                                                    </w:div>
                                                    <w:div w:id="378554945">
                                                      <w:marLeft w:val="0"/>
                                                      <w:marRight w:val="0"/>
                                                      <w:marTop w:val="0"/>
                                                      <w:marBottom w:val="0"/>
                                                      <w:divBdr>
                                                        <w:top w:val="none" w:sz="0" w:space="0" w:color="auto"/>
                                                        <w:left w:val="none" w:sz="0" w:space="0" w:color="auto"/>
                                                        <w:bottom w:val="none" w:sz="0" w:space="0" w:color="auto"/>
                                                        <w:right w:val="none" w:sz="0" w:space="0" w:color="auto"/>
                                                      </w:divBdr>
                                                    </w:div>
                                                    <w:div w:id="754472192">
                                                      <w:marLeft w:val="225"/>
                                                      <w:marRight w:val="0"/>
                                                      <w:marTop w:val="0"/>
                                                      <w:marBottom w:val="0"/>
                                                      <w:divBdr>
                                                        <w:top w:val="none" w:sz="0" w:space="0" w:color="auto"/>
                                                        <w:left w:val="none" w:sz="0" w:space="0" w:color="auto"/>
                                                        <w:bottom w:val="none" w:sz="0" w:space="0" w:color="auto"/>
                                                        <w:right w:val="none" w:sz="0" w:space="0" w:color="auto"/>
                                                      </w:divBdr>
                                                    </w:div>
                                                    <w:div w:id="213153128">
                                                      <w:marLeft w:val="0"/>
                                                      <w:marRight w:val="0"/>
                                                      <w:marTop w:val="0"/>
                                                      <w:marBottom w:val="0"/>
                                                      <w:divBdr>
                                                        <w:top w:val="none" w:sz="0" w:space="0" w:color="auto"/>
                                                        <w:left w:val="none" w:sz="0" w:space="0" w:color="auto"/>
                                                        <w:bottom w:val="none" w:sz="0" w:space="0" w:color="auto"/>
                                                        <w:right w:val="none" w:sz="0" w:space="0" w:color="auto"/>
                                                      </w:divBdr>
                                                    </w:div>
                                                  </w:divsChild>
                                                </w:div>
                                                <w:div w:id="618951849">
                                                  <w:marLeft w:val="0"/>
                                                  <w:marRight w:val="0"/>
                                                  <w:marTop w:val="0"/>
                                                  <w:marBottom w:val="0"/>
                                                  <w:divBdr>
                                                    <w:top w:val="none" w:sz="0" w:space="0" w:color="auto"/>
                                                    <w:left w:val="none" w:sz="0" w:space="0" w:color="auto"/>
                                                    <w:bottom w:val="none" w:sz="0" w:space="0" w:color="auto"/>
                                                    <w:right w:val="none" w:sz="0" w:space="0" w:color="auto"/>
                                                  </w:divBdr>
                                                  <w:divsChild>
                                                    <w:div w:id="1774351162">
                                                      <w:marLeft w:val="0"/>
                                                      <w:marRight w:val="0"/>
                                                      <w:marTop w:val="0"/>
                                                      <w:marBottom w:val="0"/>
                                                      <w:divBdr>
                                                        <w:top w:val="none" w:sz="0" w:space="0" w:color="auto"/>
                                                        <w:left w:val="none" w:sz="0" w:space="0" w:color="auto"/>
                                                        <w:bottom w:val="none" w:sz="0" w:space="0" w:color="auto"/>
                                                        <w:right w:val="none" w:sz="0" w:space="0" w:color="auto"/>
                                                      </w:divBdr>
                                                    </w:div>
                                                    <w:div w:id="505245472">
                                                      <w:marLeft w:val="225"/>
                                                      <w:marRight w:val="0"/>
                                                      <w:marTop w:val="0"/>
                                                      <w:marBottom w:val="0"/>
                                                      <w:divBdr>
                                                        <w:top w:val="none" w:sz="0" w:space="0" w:color="auto"/>
                                                        <w:left w:val="none" w:sz="0" w:space="0" w:color="auto"/>
                                                        <w:bottom w:val="none" w:sz="0" w:space="0" w:color="auto"/>
                                                        <w:right w:val="none" w:sz="0" w:space="0" w:color="auto"/>
                                                      </w:divBdr>
                                                    </w:div>
                                                    <w:div w:id="1011372569">
                                                      <w:marLeft w:val="0"/>
                                                      <w:marRight w:val="0"/>
                                                      <w:marTop w:val="0"/>
                                                      <w:marBottom w:val="0"/>
                                                      <w:divBdr>
                                                        <w:top w:val="none" w:sz="0" w:space="0" w:color="auto"/>
                                                        <w:left w:val="none" w:sz="0" w:space="0" w:color="auto"/>
                                                        <w:bottom w:val="none" w:sz="0" w:space="0" w:color="auto"/>
                                                        <w:right w:val="none" w:sz="0" w:space="0" w:color="auto"/>
                                                      </w:divBdr>
                                                    </w:div>
                                                  </w:divsChild>
                                                </w:div>
                                                <w:div w:id="1218200647">
                                                  <w:marLeft w:val="0"/>
                                                  <w:marRight w:val="0"/>
                                                  <w:marTop w:val="0"/>
                                                  <w:marBottom w:val="0"/>
                                                  <w:divBdr>
                                                    <w:top w:val="none" w:sz="0" w:space="0" w:color="auto"/>
                                                    <w:left w:val="none" w:sz="0" w:space="0" w:color="auto"/>
                                                    <w:bottom w:val="none" w:sz="0" w:space="0" w:color="auto"/>
                                                    <w:right w:val="none" w:sz="0" w:space="0" w:color="auto"/>
                                                  </w:divBdr>
                                                  <w:divsChild>
                                                    <w:div w:id="431630099">
                                                      <w:marLeft w:val="0"/>
                                                      <w:marRight w:val="0"/>
                                                      <w:marTop w:val="0"/>
                                                      <w:marBottom w:val="0"/>
                                                      <w:divBdr>
                                                        <w:top w:val="none" w:sz="0" w:space="0" w:color="auto"/>
                                                        <w:left w:val="none" w:sz="0" w:space="0" w:color="auto"/>
                                                        <w:bottom w:val="none" w:sz="0" w:space="0" w:color="auto"/>
                                                        <w:right w:val="none" w:sz="0" w:space="0" w:color="auto"/>
                                                      </w:divBdr>
                                                    </w:div>
                                                    <w:div w:id="311718211">
                                                      <w:marLeft w:val="0"/>
                                                      <w:marRight w:val="0"/>
                                                      <w:marTop w:val="0"/>
                                                      <w:marBottom w:val="0"/>
                                                      <w:divBdr>
                                                        <w:top w:val="none" w:sz="0" w:space="0" w:color="auto"/>
                                                        <w:left w:val="none" w:sz="0" w:space="0" w:color="auto"/>
                                                        <w:bottom w:val="none" w:sz="0" w:space="0" w:color="auto"/>
                                                        <w:right w:val="none" w:sz="0" w:space="0" w:color="auto"/>
                                                      </w:divBdr>
                                                    </w:div>
                                                    <w:div w:id="1052117436">
                                                      <w:marLeft w:val="0"/>
                                                      <w:marRight w:val="0"/>
                                                      <w:marTop w:val="0"/>
                                                      <w:marBottom w:val="0"/>
                                                      <w:divBdr>
                                                        <w:top w:val="none" w:sz="0" w:space="0" w:color="auto"/>
                                                        <w:left w:val="none" w:sz="0" w:space="0" w:color="auto"/>
                                                        <w:bottom w:val="none" w:sz="0" w:space="0" w:color="auto"/>
                                                        <w:right w:val="none" w:sz="0" w:space="0" w:color="auto"/>
                                                      </w:divBdr>
                                                    </w:div>
                                                    <w:div w:id="1803385067">
                                                      <w:marLeft w:val="225"/>
                                                      <w:marRight w:val="0"/>
                                                      <w:marTop w:val="0"/>
                                                      <w:marBottom w:val="0"/>
                                                      <w:divBdr>
                                                        <w:top w:val="none" w:sz="0" w:space="0" w:color="auto"/>
                                                        <w:left w:val="none" w:sz="0" w:space="0" w:color="auto"/>
                                                        <w:bottom w:val="none" w:sz="0" w:space="0" w:color="auto"/>
                                                        <w:right w:val="none" w:sz="0" w:space="0" w:color="auto"/>
                                                      </w:divBdr>
                                                    </w:div>
                                                    <w:div w:id="1962689239">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73205916">
                                                      <w:marLeft w:val="0"/>
                                                      <w:marRight w:val="0"/>
                                                      <w:marTop w:val="0"/>
                                                      <w:marBottom w:val="0"/>
                                                      <w:divBdr>
                                                        <w:top w:val="none" w:sz="0" w:space="0" w:color="auto"/>
                                                        <w:left w:val="none" w:sz="0" w:space="0" w:color="auto"/>
                                                        <w:bottom w:val="none" w:sz="0" w:space="0" w:color="auto"/>
                                                        <w:right w:val="none" w:sz="0" w:space="0" w:color="auto"/>
                                                      </w:divBdr>
                                                    </w:div>
                                                    <w:div w:id="1083650246">
                                                      <w:marLeft w:val="0"/>
                                                      <w:marRight w:val="0"/>
                                                      <w:marTop w:val="0"/>
                                                      <w:marBottom w:val="0"/>
                                                      <w:divBdr>
                                                        <w:top w:val="none" w:sz="0" w:space="0" w:color="auto"/>
                                                        <w:left w:val="none" w:sz="0" w:space="0" w:color="auto"/>
                                                        <w:bottom w:val="none" w:sz="0" w:space="0" w:color="auto"/>
                                                        <w:right w:val="none" w:sz="0" w:space="0" w:color="auto"/>
                                                      </w:divBdr>
                                                    </w:div>
                                                    <w:div w:id="656112471">
                                                      <w:marLeft w:val="0"/>
                                                      <w:marRight w:val="0"/>
                                                      <w:marTop w:val="0"/>
                                                      <w:marBottom w:val="0"/>
                                                      <w:divBdr>
                                                        <w:top w:val="none" w:sz="0" w:space="0" w:color="auto"/>
                                                        <w:left w:val="none" w:sz="0" w:space="0" w:color="auto"/>
                                                        <w:bottom w:val="none" w:sz="0" w:space="0" w:color="auto"/>
                                                        <w:right w:val="none" w:sz="0" w:space="0" w:color="auto"/>
                                                      </w:divBdr>
                                                    </w:div>
                                                    <w:div w:id="1848517582">
                                                      <w:marLeft w:val="225"/>
                                                      <w:marRight w:val="0"/>
                                                      <w:marTop w:val="0"/>
                                                      <w:marBottom w:val="0"/>
                                                      <w:divBdr>
                                                        <w:top w:val="none" w:sz="0" w:space="0" w:color="auto"/>
                                                        <w:left w:val="none" w:sz="0" w:space="0" w:color="auto"/>
                                                        <w:bottom w:val="none" w:sz="0" w:space="0" w:color="auto"/>
                                                        <w:right w:val="none" w:sz="0" w:space="0" w:color="auto"/>
                                                      </w:divBdr>
                                                    </w:div>
                                                    <w:div w:id="359085749">
                                                      <w:marLeft w:val="0"/>
                                                      <w:marRight w:val="0"/>
                                                      <w:marTop w:val="0"/>
                                                      <w:marBottom w:val="0"/>
                                                      <w:divBdr>
                                                        <w:top w:val="none" w:sz="0" w:space="0" w:color="auto"/>
                                                        <w:left w:val="none" w:sz="0" w:space="0" w:color="auto"/>
                                                        <w:bottom w:val="none" w:sz="0" w:space="0" w:color="auto"/>
                                                        <w:right w:val="none" w:sz="0" w:space="0" w:color="auto"/>
                                                      </w:divBdr>
                                                    </w:div>
                                                  </w:divsChild>
                                                </w:div>
                                                <w:div w:id="2012829853">
                                                  <w:marLeft w:val="0"/>
                                                  <w:marRight w:val="0"/>
                                                  <w:marTop w:val="0"/>
                                                  <w:marBottom w:val="0"/>
                                                  <w:divBdr>
                                                    <w:top w:val="none" w:sz="0" w:space="0" w:color="auto"/>
                                                    <w:left w:val="none" w:sz="0" w:space="0" w:color="auto"/>
                                                    <w:bottom w:val="none" w:sz="0" w:space="0" w:color="auto"/>
                                                    <w:right w:val="none" w:sz="0" w:space="0" w:color="auto"/>
                                                  </w:divBdr>
                                                  <w:divsChild>
                                                    <w:div w:id="1794442503">
                                                      <w:marLeft w:val="0"/>
                                                      <w:marRight w:val="0"/>
                                                      <w:marTop w:val="0"/>
                                                      <w:marBottom w:val="0"/>
                                                      <w:divBdr>
                                                        <w:top w:val="none" w:sz="0" w:space="0" w:color="auto"/>
                                                        <w:left w:val="none" w:sz="0" w:space="0" w:color="auto"/>
                                                        <w:bottom w:val="none" w:sz="0" w:space="0" w:color="auto"/>
                                                        <w:right w:val="none" w:sz="0" w:space="0" w:color="auto"/>
                                                      </w:divBdr>
                                                    </w:div>
                                                    <w:div w:id="1569730072">
                                                      <w:marLeft w:val="0"/>
                                                      <w:marRight w:val="0"/>
                                                      <w:marTop w:val="0"/>
                                                      <w:marBottom w:val="0"/>
                                                      <w:divBdr>
                                                        <w:top w:val="none" w:sz="0" w:space="0" w:color="auto"/>
                                                        <w:left w:val="none" w:sz="0" w:space="0" w:color="auto"/>
                                                        <w:bottom w:val="none" w:sz="0" w:space="0" w:color="auto"/>
                                                        <w:right w:val="none" w:sz="0" w:space="0" w:color="auto"/>
                                                      </w:divBdr>
                                                    </w:div>
                                                    <w:div w:id="1506169183">
                                                      <w:marLeft w:val="225"/>
                                                      <w:marRight w:val="0"/>
                                                      <w:marTop w:val="0"/>
                                                      <w:marBottom w:val="0"/>
                                                      <w:divBdr>
                                                        <w:top w:val="none" w:sz="0" w:space="0" w:color="auto"/>
                                                        <w:left w:val="none" w:sz="0" w:space="0" w:color="auto"/>
                                                        <w:bottom w:val="none" w:sz="0" w:space="0" w:color="auto"/>
                                                        <w:right w:val="none" w:sz="0" w:space="0" w:color="auto"/>
                                                      </w:divBdr>
                                                    </w:div>
                                                    <w:div w:id="1415124710">
                                                      <w:marLeft w:val="0"/>
                                                      <w:marRight w:val="0"/>
                                                      <w:marTop w:val="0"/>
                                                      <w:marBottom w:val="0"/>
                                                      <w:divBdr>
                                                        <w:top w:val="none" w:sz="0" w:space="0" w:color="auto"/>
                                                        <w:left w:val="none" w:sz="0" w:space="0" w:color="auto"/>
                                                        <w:bottom w:val="none" w:sz="0" w:space="0" w:color="auto"/>
                                                        <w:right w:val="none" w:sz="0" w:space="0" w:color="auto"/>
                                                      </w:divBdr>
                                                    </w:div>
                                                  </w:divsChild>
                                                </w:div>
                                                <w:div w:id="1335646341">
                                                  <w:marLeft w:val="0"/>
                                                  <w:marRight w:val="0"/>
                                                  <w:marTop w:val="0"/>
                                                  <w:marBottom w:val="0"/>
                                                  <w:divBdr>
                                                    <w:top w:val="none" w:sz="0" w:space="0" w:color="auto"/>
                                                    <w:left w:val="none" w:sz="0" w:space="0" w:color="auto"/>
                                                    <w:bottom w:val="none" w:sz="0" w:space="0" w:color="auto"/>
                                                    <w:right w:val="none" w:sz="0" w:space="0" w:color="auto"/>
                                                  </w:divBdr>
                                                  <w:divsChild>
                                                    <w:div w:id="588857527">
                                                      <w:marLeft w:val="0"/>
                                                      <w:marRight w:val="0"/>
                                                      <w:marTop w:val="0"/>
                                                      <w:marBottom w:val="0"/>
                                                      <w:divBdr>
                                                        <w:top w:val="none" w:sz="0" w:space="0" w:color="auto"/>
                                                        <w:left w:val="none" w:sz="0" w:space="0" w:color="auto"/>
                                                        <w:bottom w:val="none" w:sz="0" w:space="0" w:color="auto"/>
                                                        <w:right w:val="none" w:sz="0" w:space="0" w:color="auto"/>
                                                      </w:divBdr>
                                                    </w:div>
                                                    <w:div w:id="1264996789">
                                                      <w:marLeft w:val="0"/>
                                                      <w:marRight w:val="0"/>
                                                      <w:marTop w:val="0"/>
                                                      <w:marBottom w:val="0"/>
                                                      <w:divBdr>
                                                        <w:top w:val="none" w:sz="0" w:space="0" w:color="auto"/>
                                                        <w:left w:val="none" w:sz="0" w:space="0" w:color="auto"/>
                                                        <w:bottom w:val="none" w:sz="0" w:space="0" w:color="auto"/>
                                                        <w:right w:val="none" w:sz="0" w:space="0" w:color="auto"/>
                                                      </w:divBdr>
                                                    </w:div>
                                                    <w:div w:id="687610079">
                                                      <w:marLeft w:val="225"/>
                                                      <w:marRight w:val="0"/>
                                                      <w:marTop w:val="0"/>
                                                      <w:marBottom w:val="0"/>
                                                      <w:divBdr>
                                                        <w:top w:val="none" w:sz="0" w:space="0" w:color="auto"/>
                                                        <w:left w:val="none" w:sz="0" w:space="0" w:color="auto"/>
                                                        <w:bottom w:val="none" w:sz="0" w:space="0" w:color="auto"/>
                                                        <w:right w:val="none" w:sz="0" w:space="0" w:color="auto"/>
                                                      </w:divBdr>
                                                    </w:div>
                                                    <w:div w:id="1105812588">
                                                      <w:marLeft w:val="0"/>
                                                      <w:marRight w:val="0"/>
                                                      <w:marTop w:val="0"/>
                                                      <w:marBottom w:val="0"/>
                                                      <w:divBdr>
                                                        <w:top w:val="none" w:sz="0" w:space="0" w:color="auto"/>
                                                        <w:left w:val="none" w:sz="0" w:space="0" w:color="auto"/>
                                                        <w:bottom w:val="none" w:sz="0" w:space="0" w:color="auto"/>
                                                        <w:right w:val="none" w:sz="0" w:space="0" w:color="auto"/>
                                                      </w:divBdr>
                                                    </w:div>
                                                  </w:divsChild>
                                                </w:div>
                                                <w:div w:id="1956478596">
                                                  <w:marLeft w:val="0"/>
                                                  <w:marRight w:val="0"/>
                                                  <w:marTop w:val="0"/>
                                                  <w:marBottom w:val="0"/>
                                                  <w:divBdr>
                                                    <w:top w:val="none" w:sz="0" w:space="0" w:color="auto"/>
                                                    <w:left w:val="none" w:sz="0" w:space="0" w:color="auto"/>
                                                    <w:bottom w:val="none" w:sz="0" w:space="0" w:color="auto"/>
                                                    <w:right w:val="none" w:sz="0" w:space="0" w:color="auto"/>
                                                  </w:divBdr>
                                                  <w:divsChild>
                                                    <w:div w:id="412122174">
                                                      <w:marLeft w:val="225"/>
                                                      <w:marRight w:val="0"/>
                                                      <w:marTop w:val="0"/>
                                                      <w:marBottom w:val="0"/>
                                                      <w:divBdr>
                                                        <w:top w:val="none" w:sz="0" w:space="0" w:color="auto"/>
                                                        <w:left w:val="none" w:sz="0" w:space="0" w:color="auto"/>
                                                        <w:bottom w:val="none" w:sz="0" w:space="0" w:color="auto"/>
                                                        <w:right w:val="none" w:sz="0" w:space="0" w:color="auto"/>
                                                      </w:divBdr>
                                                    </w:div>
                                                    <w:div w:id="377896020">
                                                      <w:marLeft w:val="0"/>
                                                      <w:marRight w:val="0"/>
                                                      <w:marTop w:val="0"/>
                                                      <w:marBottom w:val="0"/>
                                                      <w:divBdr>
                                                        <w:top w:val="none" w:sz="0" w:space="0" w:color="auto"/>
                                                        <w:left w:val="none" w:sz="0" w:space="0" w:color="auto"/>
                                                        <w:bottom w:val="none" w:sz="0" w:space="0" w:color="auto"/>
                                                        <w:right w:val="none" w:sz="0" w:space="0" w:color="auto"/>
                                                      </w:divBdr>
                                                    </w:div>
                                                  </w:divsChild>
                                                </w:div>
                                                <w:div w:id="383262283">
                                                  <w:marLeft w:val="0"/>
                                                  <w:marRight w:val="0"/>
                                                  <w:marTop w:val="0"/>
                                                  <w:marBottom w:val="0"/>
                                                  <w:divBdr>
                                                    <w:top w:val="none" w:sz="0" w:space="0" w:color="auto"/>
                                                    <w:left w:val="none" w:sz="0" w:space="0" w:color="auto"/>
                                                    <w:bottom w:val="none" w:sz="0" w:space="0" w:color="auto"/>
                                                    <w:right w:val="none" w:sz="0" w:space="0" w:color="auto"/>
                                                  </w:divBdr>
                                                  <w:divsChild>
                                                    <w:div w:id="803931397">
                                                      <w:marLeft w:val="225"/>
                                                      <w:marRight w:val="0"/>
                                                      <w:marTop w:val="0"/>
                                                      <w:marBottom w:val="0"/>
                                                      <w:divBdr>
                                                        <w:top w:val="none" w:sz="0" w:space="0" w:color="auto"/>
                                                        <w:left w:val="none" w:sz="0" w:space="0" w:color="auto"/>
                                                        <w:bottom w:val="none" w:sz="0" w:space="0" w:color="auto"/>
                                                        <w:right w:val="none" w:sz="0" w:space="0" w:color="auto"/>
                                                      </w:divBdr>
                                                    </w:div>
                                                    <w:div w:id="690834955">
                                                      <w:marLeft w:val="0"/>
                                                      <w:marRight w:val="0"/>
                                                      <w:marTop w:val="0"/>
                                                      <w:marBottom w:val="0"/>
                                                      <w:divBdr>
                                                        <w:top w:val="none" w:sz="0" w:space="0" w:color="auto"/>
                                                        <w:left w:val="none" w:sz="0" w:space="0" w:color="auto"/>
                                                        <w:bottom w:val="none" w:sz="0" w:space="0" w:color="auto"/>
                                                        <w:right w:val="none" w:sz="0" w:space="0" w:color="auto"/>
                                                      </w:divBdr>
                                                    </w:div>
                                                  </w:divsChild>
                                                </w:div>
                                                <w:div w:id="2905089">
                                                  <w:marLeft w:val="0"/>
                                                  <w:marRight w:val="0"/>
                                                  <w:marTop w:val="0"/>
                                                  <w:marBottom w:val="0"/>
                                                  <w:divBdr>
                                                    <w:top w:val="none" w:sz="0" w:space="0" w:color="auto"/>
                                                    <w:left w:val="none" w:sz="0" w:space="0" w:color="auto"/>
                                                    <w:bottom w:val="none" w:sz="0" w:space="0" w:color="auto"/>
                                                    <w:right w:val="none" w:sz="0" w:space="0" w:color="auto"/>
                                                  </w:divBdr>
                                                  <w:divsChild>
                                                    <w:div w:id="559438014">
                                                      <w:marLeft w:val="0"/>
                                                      <w:marRight w:val="0"/>
                                                      <w:marTop w:val="0"/>
                                                      <w:marBottom w:val="0"/>
                                                      <w:divBdr>
                                                        <w:top w:val="none" w:sz="0" w:space="0" w:color="auto"/>
                                                        <w:left w:val="none" w:sz="0" w:space="0" w:color="auto"/>
                                                        <w:bottom w:val="none" w:sz="0" w:space="0" w:color="auto"/>
                                                        <w:right w:val="none" w:sz="0" w:space="0" w:color="auto"/>
                                                      </w:divBdr>
                                                    </w:div>
                                                    <w:div w:id="403840029">
                                                      <w:marLeft w:val="225"/>
                                                      <w:marRight w:val="0"/>
                                                      <w:marTop w:val="0"/>
                                                      <w:marBottom w:val="0"/>
                                                      <w:divBdr>
                                                        <w:top w:val="none" w:sz="0" w:space="0" w:color="auto"/>
                                                        <w:left w:val="none" w:sz="0" w:space="0" w:color="auto"/>
                                                        <w:bottom w:val="none" w:sz="0" w:space="0" w:color="auto"/>
                                                        <w:right w:val="none" w:sz="0" w:space="0" w:color="auto"/>
                                                      </w:divBdr>
                                                    </w:div>
                                                    <w:div w:id="654065028">
                                                      <w:marLeft w:val="0"/>
                                                      <w:marRight w:val="0"/>
                                                      <w:marTop w:val="0"/>
                                                      <w:marBottom w:val="0"/>
                                                      <w:divBdr>
                                                        <w:top w:val="none" w:sz="0" w:space="0" w:color="auto"/>
                                                        <w:left w:val="none" w:sz="0" w:space="0" w:color="auto"/>
                                                        <w:bottom w:val="none" w:sz="0" w:space="0" w:color="auto"/>
                                                        <w:right w:val="none" w:sz="0" w:space="0" w:color="auto"/>
                                                      </w:divBdr>
                                                    </w:div>
                                                  </w:divsChild>
                                                </w:div>
                                                <w:div w:id="474756666">
                                                  <w:marLeft w:val="0"/>
                                                  <w:marRight w:val="0"/>
                                                  <w:marTop w:val="0"/>
                                                  <w:marBottom w:val="0"/>
                                                  <w:divBdr>
                                                    <w:top w:val="none" w:sz="0" w:space="0" w:color="auto"/>
                                                    <w:left w:val="none" w:sz="0" w:space="0" w:color="auto"/>
                                                    <w:bottom w:val="none" w:sz="0" w:space="0" w:color="auto"/>
                                                    <w:right w:val="none" w:sz="0" w:space="0" w:color="auto"/>
                                                  </w:divBdr>
                                                  <w:divsChild>
                                                    <w:div w:id="1032194884">
                                                      <w:marLeft w:val="0"/>
                                                      <w:marRight w:val="0"/>
                                                      <w:marTop w:val="0"/>
                                                      <w:marBottom w:val="0"/>
                                                      <w:divBdr>
                                                        <w:top w:val="none" w:sz="0" w:space="0" w:color="auto"/>
                                                        <w:left w:val="none" w:sz="0" w:space="0" w:color="auto"/>
                                                        <w:bottom w:val="none" w:sz="0" w:space="0" w:color="auto"/>
                                                        <w:right w:val="none" w:sz="0" w:space="0" w:color="auto"/>
                                                      </w:divBdr>
                                                    </w:div>
                                                    <w:div w:id="791441981">
                                                      <w:marLeft w:val="0"/>
                                                      <w:marRight w:val="0"/>
                                                      <w:marTop w:val="0"/>
                                                      <w:marBottom w:val="0"/>
                                                      <w:divBdr>
                                                        <w:top w:val="none" w:sz="0" w:space="0" w:color="auto"/>
                                                        <w:left w:val="none" w:sz="0" w:space="0" w:color="auto"/>
                                                        <w:bottom w:val="none" w:sz="0" w:space="0" w:color="auto"/>
                                                        <w:right w:val="none" w:sz="0" w:space="0" w:color="auto"/>
                                                      </w:divBdr>
                                                    </w:div>
                                                    <w:div w:id="692726265">
                                                      <w:marLeft w:val="0"/>
                                                      <w:marRight w:val="0"/>
                                                      <w:marTop w:val="0"/>
                                                      <w:marBottom w:val="0"/>
                                                      <w:divBdr>
                                                        <w:top w:val="none" w:sz="0" w:space="0" w:color="auto"/>
                                                        <w:left w:val="none" w:sz="0" w:space="0" w:color="auto"/>
                                                        <w:bottom w:val="none" w:sz="0" w:space="0" w:color="auto"/>
                                                        <w:right w:val="none" w:sz="0" w:space="0" w:color="auto"/>
                                                      </w:divBdr>
                                                    </w:div>
                                                    <w:div w:id="1422333086">
                                                      <w:marLeft w:val="225"/>
                                                      <w:marRight w:val="0"/>
                                                      <w:marTop w:val="0"/>
                                                      <w:marBottom w:val="0"/>
                                                      <w:divBdr>
                                                        <w:top w:val="none" w:sz="0" w:space="0" w:color="auto"/>
                                                        <w:left w:val="none" w:sz="0" w:space="0" w:color="auto"/>
                                                        <w:bottom w:val="none" w:sz="0" w:space="0" w:color="auto"/>
                                                        <w:right w:val="none" w:sz="0" w:space="0" w:color="auto"/>
                                                      </w:divBdr>
                                                    </w:div>
                                                    <w:div w:id="297684971">
                                                      <w:marLeft w:val="0"/>
                                                      <w:marRight w:val="0"/>
                                                      <w:marTop w:val="0"/>
                                                      <w:marBottom w:val="0"/>
                                                      <w:divBdr>
                                                        <w:top w:val="none" w:sz="0" w:space="0" w:color="auto"/>
                                                        <w:left w:val="none" w:sz="0" w:space="0" w:color="auto"/>
                                                        <w:bottom w:val="none" w:sz="0" w:space="0" w:color="auto"/>
                                                        <w:right w:val="none" w:sz="0" w:space="0" w:color="auto"/>
                                                      </w:divBdr>
                                                    </w:div>
                                                  </w:divsChild>
                                                </w:div>
                                                <w:div w:id="417335168">
                                                  <w:marLeft w:val="0"/>
                                                  <w:marRight w:val="0"/>
                                                  <w:marTop w:val="0"/>
                                                  <w:marBottom w:val="0"/>
                                                  <w:divBdr>
                                                    <w:top w:val="none" w:sz="0" w:space="0" w:color="auto"/>
                                                    <w:left w:val="none" w:sz="0" w:space="0" w:color="auto"/>
                                                    <w:bottom w:val="none" w:sz="0" w:space="0" w:color="auto"/>
                                                    <w:right w:val="none" w:sz="0" w:space="0" w:color="auto"/>
                                                  </w:divBdr>
                                                  <w:divsChild>
                                                    <w:div w:id="1644507270">
                                                      <w:marLeft w:val="0"/>
                                                      <w:marRight w:val="0"/>
                                                      <w:marTop w:val="0"/>
                                                      <w:marBottom w:val="0"/>
                                                      <w:divBdr>
                                                        <w:top w:val="none" w:sz="0" w:space="0" w:color="auto"/>
                                                        <w:left w:val="none" w:sz="0" w:space="0" w:color="auto"/>
                                                        <w:bottom w:val="none" w:sz="0" w:space="0" w:color="auto"/>
                                                        <w:right w:val="none" w:sz="0" w:space="0" w:color="auto"/>
                                                      </w:divBdr>
                                                    </w:div>
                                                    <w:div w:id="222260475">
                                                      <w:marLeft w:val="225"/>
                                                      <w:marRight w:val="0"/>
                                                      <w:marTop w:val="0"/>
                                                      <w:marBottom w:val="0"/>
                                                      <w:divBdr>
                                                        <w:top w:val="none" w:sz="0" w:space="0" w:color="auto"/>
                                                        <w:left w:val="none" w:sz="0" w:space="0" w:color="auto"/>
                                                        <w:bottom w:val="none" w:sz="0" w:space="0" w:color="auto"/>
                                                        <w:right w:val="none" w:sz="0" w:space="0" w:color="auto"/>
                                                      </w:divBdr>
                                                    </w:div>
                                                    <w:div w:id="347101898">
                                                      <w:marLeft w:val="0"/>
                                                      <w:marRight w:val="0"/>
                                                      <w:marTop w:val="0"/>
                                                      <w:marBottom w:val="0"/>
                                                      <w:divBdr>
                                                        <w:top w:val="none" w:sz="0" w:space="0" w:color="auto"/>
                                                        <w:left w:val="none" w:sz="0" w:space="0" w:color="auto"/>
                                                        <w:bottom w:val="none" w:sz="0" w:space="0" w:color="auto"/>
                                                        <w:right w:val="none" w:sz="0" w:space="0" w:color="auto"/>
                                                      </w:divBdr>
                                                    </w:div>
                                                  </w:divsChild>
                                                </w:div>
                                                <w:div w:id="1362785097">
                                                  <w:marLeft w:val="0"/>
                                                  <w:marRight w:val="0"/>
                                                  <w:marTop w:val="0"/>
                                                  <w:marBottom w:val="0"/>
                                                  <w:divBdr>
                                                    <w:top w:val="none" w:sz="0" w:space="0" w:color="auto"/>
                                                    <w:left w:val="none" w:sz="0" w:space="0" w:color="auto"/>
                                                    <w:bottom w:val="none" w:sz="0" w:space="0" w:color="auto"/>
                                                    <w:right w:val="none" w:sz="0" w:space="0" w:color="auto"/>
                                                  </w:divBdr>
                                                  <w:divsChild>
                                                    <w:div w:id="1414354330">
                                                      <w:marLeft w:val="0"/>
                                                      <w:marRight w:val="0"/>
                                                      <w:marTop w:val="0"/>
                                                      <w:marBottom w:val="0"/>
                                                      <w:divBdr>
                                                        <w:top w:val="none" w:sz="0" w:space="0" w:color="auto"/>
                                                        <w:left w:val="none" w:sz="0" w:space="0" w:color="auto"/>
                                                        <w:bottom w:val="none" w:sz="0" w:space="0" w:color="auto"/>
                                                        <w:right w:val="none" w:sz="0" w:space="0" w:color="auto"/>
                                                      </w:divBdr>
                                                    </w:div>
                                                    <w:div w:id="233589409">
                                                      <w:marLeft w:val="225"/>
                                                      <w:marRight w:val="0"/>
                                                      <w:marTop w:val="0"/>
                                                      <w:marBottom w:val="0"/>
                                                      <w:divBdr>
                                                        <w:top w:val="none" w:sz="0" w:space="0" w:color="auto"/>
                                                        <w:left w:val="none" w:sz="0" w:space="0" w:color="auto"/>
                                                        <w:bottom w:val="none" w:sz="0" w:space="0" w:color="auto"/>
                                                        <w:right w:val="none" w:sz="0" w:space="0" w:color="auto"/>
                                                      </w:divBdr>
                                                    </w:div>
                                                    <w:div w:id="253365674">
                                                      <w:marLeft w:val="0"/>
                                                      <w:marRight w:val="0"/>
                                                      <w:marTop w:val="0"/>
                                                      <w:marBottom w:val="0"/>
                                                      <w:divBdr>
                                                        <w:top w:val="none" w:sz="0" w:space="0" w:color="auto"/>
                                                        <w:left w:val="none" w:sz="0" w:space="0" w:color="auto"/>
                                                        <w:bottom w:val="none" w:sz="0" w:space="0" w:color="auto"/>
                                                        <w:right w:val="none" w:sz="0" w:space="0" w:color="auto"/>
                                                      </w:divBdr>
                                                    </w:div>
                                                  </w:divsChild>
                                                </w:div>
                                                <w:div w:id="786193899">
                                                  <w:marLeft w:val="0"/>
                                                  <w:marRight w:val="0"/>
                                                  <w:marTop w:val="0"/>
                                                  <w:marBottom w:val="0"/>
                                                  <w:divBdr>
                                                    <w:top w:val="none" w:sz="0" w:space="0" w:color="auto"/>
                                                    <w:left w:val="none" w:sz="0" w:space="0" w:color="auto"/>
                                                    <w:bottom w:val="none" w:sz="0" w:space="0" w:color="auto"/>
                                                    <w:right w:val="none" w:sz="0" w:space="0" w:color="auto"/>
                                                  </w:divBdr>
                                                  <w:divsChild>
                                                    <w:div w:id="1948387482">
                                                      <w:marLeft w:val="0"/>
                                                      <w:marRight w:val="0"/>
                                                      <w:marTop w:val="0"/>
                                                      <w:marBottom w:val="0"/>
                                                      <w:divBdr>
                                                        <w:top w:val="none" w:sz="0" w:space="0" w:color="auto"/>
                                                        <w:left w:val="none" w:sz="0" w:space="0" w:color="auto"/>
                                                        <w:bottom w:val="none" w:sz="0" w:space="0" w:color="auto"/>
                                                        <w:right w:val="none" w:sz="0" w:space="0" w:color="auto"/>
                                                      </w:divBdr>
                                                    </w:div>
                                                    <w:div w:id="78601421">
                                                      <w:marLeft w:val="0"/>
                                                      <w:marRight w:val="0"/>
                                                      <w:marTop w:val="0"/>
                                                      <w:marBottom w:val="0"/>
                                                      <w:divBdr>
                                                        <w:top w:val="none" w:sz="0" w:space="0" w:color="auto"/>
                                                        <w:left w:val="none" w:sz="0" w:space="0" w:color="auto"/>
                                                        <w:bottom w:val="none" w:sz="0" w:space="0" w:color="auto"/>
                                                        <w:right w:val="none" w:sz="0" w:space="0" w:color="auto"/>
                                                      </w:divBdr>
                                                    </w:div>
                                                    <w:div w:id="1497645049">
                                                      <w:marLeft w:val="225"/>
                                                      <w:marRight w:val="0"/>
                                                      <w:marTop w:val="0"/>
                                                      <w:marBottom w:val="0"/>
                                                      <w:divBdr>
                                                        <w:top w:val="none" w:sz="0" w:space="0" w:color="auto"/>
                                                        <w:left w:val="none" w:sz="0" w:space="0" w:color="auto"/>
                                                        <w:bottom w:val="none" w:sz="0" w:space="0" w:color="auto"/>
                                                        <w:right w:val="none" w:sz="0" w:space="0" w:color="auto"/>
                                                      </w:divBdr>
                                                    </w:div>
                                                    <w:div w:id="1413118308">
                                                      <w:marLeft w:val="0"/>
                                                      <w:marRight w:val="0"/>
                                                      <w:marTop w:val="0"/>
                                                      <w:marBottom w:val="0"/>
                                                      <w:divBdr>
                                                        <w:top w:val="none" w:sz="0" w:space="0" w:color="auto"/>
                                                        <w:left w:val="none" w:sz="0" w:space="0" w:color="auto"/>
                                                        <w:bottom w:val="none" w:sz="0" w:space="0" w:color="auto"/>
                                                        <w:right w:val="none" w:sz="0" w:space="0" w:color="auto"/>
                                                      </w:divBdr>
                                                    </w:div>
                                                  </w:divsChild>
                                                </w:div>
                                                <w:div w:id="500588034">
                                                  <w:marLeft w:val="0"/>
                                                  <w:marRight w:val="0"/>
                                                  <w:marTop w:val="0"/>
                                                  <w:marBottom w:val="0"/>
                                                  <w:divBdr>
                                                    <w:top w:val="none" w:sz="0" w:space="0" w:color="auto"/>
                                                    <w:left w:val="none" w:sz="0" w:space="0" w:color="auto"/>
                                                    <w:bottom w:val="none" w:sz="0" w:space="0" w:color="auto"/>
                                                    <w:right w:val="none" w:sz="0" w:space="0" w:color="auto"/>
                                                  </w:divBdr>
                                                  <w:divsChild>
                                                    <w:div w:id="498739435">
                                                      <w:marLeft w:val="0"/>
                                                      <w:marRight w:val="0"/>
                                                      <w:marTop w:val="0"/>
                                                      <w:marBottom w:val="0"/>
                                                      <w:divBdr>
                                                        <w:top w:val="none" w:sz="0" w:space="0" w:color="auto"/>
                                                        <w:left w:val="none" w:sz="0" w:space="0" w:color="auto"/>
                                                        <w:bottom w:val="none" w:sz="0" w:space="0" w:color="auto"/>
                                                        <w:right w:val="none" w:sz="0" w:space="0" w:color="auto"/>
                                                      </w:divBdr>
                                                    </w:div>
                                                    <w:div w:id="1177648245">
                                                      <w:marLeft w:val="0"/>
                                                      <w:marRight w:val="0"/>
                                                      <w:marTop w:val="0"/>
                                                      <w:marBottom w:val="0"/>
                                                      <w:divBdr>
                                                        <w:top w:val="none" w:sz="0" w:space="0" w:color="auto"/>
                                                        <w:left w:val="none" w:sz="0" w:space="0" w:color="auto"/>
                                                        <w:bottom w:val="none" w:sz="0" w:space="0" w:color="auto"/>
                                                        <w:right w:val="none" w:sz="0" w:space="0" w:color="auto"/>
                                                      </w:divBdr>
                                                    </w:div>
                                                    <w:div w:id="1393428355">
                                                      <w:marLeft w:val="225"/>
                                                      <w:marRight w:val="0"/>
                                                      <w:marTop w:val="0"/>
                                                      <w:marBottom w:val="0"/>
                                                      <w:divBdr>
                                                        <w:top w:val="none" w:sz="0" w:space="0" w:color="auto"/>
                                                        <w:left w:val="none" w:sz="0" w:space="0" w:color="auto"/>
                                                        <w:bottom w:val="none" w:sz="0" w:space="0" w:color="auto"/>
                                                        <w:right w:val="none" w:sz="0" w:space="0" w:color="auto"/>
                                                      </w:divBdr>
                                                    </w:div>
                                                    <w:div w:id="652300771">
                                                      <w:marLeft w:val="0"/>
                                                      <w:marRight w:val="0"/>
                                                      <w:marTop w:val="0"/>
                                                      <w:marBottom w:val="0"/>
                                                      <w:divBdr>
                                                        <w:top w:val="none" w:sz="0" w:space="0" w:color="auto"/>
                                                        <w:left w:val="none" w:sz="0" w:space="0" w:color="auto"/>
                                                        <w:bottom w:val="none" w:sz="0" w:space="0" w:color="auto"/>
                                                        <w:right w:val="none" w:sz="0" w:space="0" w:color="auto"/>
                                                      </w:divBdr>
                                                    </w:div>
                                                  </w:divsChild>
                                                </w:div>
                                                <w:div w:id="1975481742">
                                                  <w:marLeft w:val="0"/>
                                                  <w:marRight w:val="0"/>
                                                  <w:marTop w:val="0"/>
                                                  <w:marBottom w:val="0"/>
                                                  <w:divBdr>
                                                    <w:top w:val="none" w:sz="0" w:space="0" w:color="auto"/>
                                                    <w:left w:val="none" w:sz="0" w:space="0" w:color="auto"/>
                                                    <w:bottom w:val="none" w:sz="0" w:space="0" w:color="auto"/>
                                                    <w:right w:val="none" w:sz="0" w:space="0" w:color="auto"/>
                                                  </w:divBdr>
                                                  <w:divsChild>
                                                    <w:div w:id="627123649">
                                                      <w:marLeft w:val="0"/>
                                                      <w:marRight w:val="0"/>
                                                      <w:marTop w:val="0"/>
                                                      <w:marBottom w:val="0"/>
                                                      <w:divBdr>
                                                        <w:top w:val="none" w:sz="0" w:space="0" w:color="auto"/>
                                                        <w:left w:val="none" w:sz="0" w:space="0" w:color="auto"/>
                                                        <w:bottom w:val="none" w:sz="0" w:space="0" w:color="auto"/>
                                                        <w:right w:val="none" w:sz="0" w:space="0" w:color="auto"/>
                                                      </w:divBdr>
                                                    </w:div>
                                                    <w:div w:id="2037460603">
                                                      <w:marLeft w:val="0"/>
                                                      <w:marRight w:val="0"/>
                                                      <w:marTop w:val="0"/>
                                                      <w:marBottom w:val="0"/>
                                                      <w:divBdr>
                                                        <w:top w:val="none" w:sz="0" w:space="0" w:color="auto"/>
                                                        <w:left w:val="none" w:sz="0" w:space="0" w:color="auto"/>
                                                        <w:bottom w:val="none" w:sz="0" w:space="0" w:color="auto"/>
                                                        <w:right w:val="none" w:sz="0" w:space="0" w:color="auto"/>
                                                      </w:divBdr>
                                                    </w:div>
                                                    <w:div w:id="719087214">
                                                      <w:marLeft w:val="225"/>
                                                      <w:marRight w:val="0"/>
                                                      <w:marTop w:val="0"/>
                                                      <w:marBottom w:val="0"/>
                                                      <w:divBdr>
                                                        <w:top w:val="none" w:sz="0" w:space="0" w:color="auto"/>
                                                        <w:left w:val="none" w:sz="0" w:space="0" w:color="auto"/>
                                                        <w:bottom w:val="none" w:sz="0" w:space="0" w:color="auto"/>
                                                        <w:right w:val="none" w:sz="0" w:space="0" w:color="auto"/>
                                                      </w:divBdr>
                                                    </w:div>
                                                    <w:div w:id="972560812">
                                                      <w:marLeft w:val="0"/>
                                                      <w:marRight w:val="0"/>
                                                      <w:marTop w:val="0"/>
                                                      <w:marBottom w:val="0"/>
                                                      <w:divBdr>
                                                        <w:top w:val="none" w:sz="0" w:space="0" w:color="auto"/>
                                                        <w:left w:val="none" w:sz="0" w:space="0" w:color="auto"/>
                                                        <w:bottom w:val="none" w:sz="0" w:space="0" w:color="auto"/>
                                                        <w:right w:val="none" w:sz="0" w:space="0" w:color="auto"/>
                                                      </w:divBdr>
                                                    </w:div>
                                                  </w:divsChild>
                                                </w:div>
                                                <w:div w:id="831027015">
                                                  <w:marLeft w:val="0"/>
                                                  <w:marRight w:val="0"/>
                                                  <w:marTop w:val="0"/>
                                                  <w:marBottom w:val="0"/>
                                                  <w:divBdr>
                                                    <w:top w:val="none" w:sz="0" w:space="0" w:color="auto"/>
                                                    <w:left w:val="none" w:sz="0" w:space="0" w:color="auto"/>
                                                    <w:bottom w:val="none" w:sz="0" w:space="0" w:color="auto"/>
                                                    <w:right w:val="none" w:sz="0" w:space="0" w:color="auto"/>
                                                  </w:divBdr>
                                                  <w:divsChild>
                                                    <w:div w:id="1767575086">
                                                      <w:marLeft w:val="0"/>
                                                      <w:marRight w:val="0"/>
                                                      <w:marTop w:val="0"/>
                                                      <w:marBottom w:val="0"/>
                                                      <w:divBdr>
                                                        <w:top w:val="none" w:sz="0" w:space="0" w:color="auto"/>
                                                        <w:left w:val="none" w:sz="0" w:space="0" w:color="auto"/>
                                                        <w:bottom w:val="none" w:sz="0" w:space="0" w:color="auto"/>
                                                        <w:right w:val="none" w:sz="0" w:space="0" w:color="auto"/>
                                                      </w:divBdr>
                                                    </w:div>
                                                    <w:div w:id="248122761">
                                                      <w:marLeft w:val="0"/>
                                                      <w:marRight w:val="0"/>
                                                      <w:marTop w:val="0"/>
                                                      <w:marBottom w:val="0"/>
                                                      <w:divBdr>
                                                        <w:top w:val="none" w:sz="0" w:space="0" w:color="auto"/>
                                                        <w:left w:val="none" w:sz="0" w:space="0" w:color="auto"/>
                                                        <w:bottom w:val="none" w:sz="0" w:space="0" w:color="auto"/>
                                                        <w:right w:val="none" w:sz="0" w:space="0" w:color="auto"/>
                                                      </w:divBdr>
                                                    </w:div>
                                                    <w:div w:id="1283148988">
                                                      <w:marLeft w:val="225"/>
                                                      <w:marRight w:val="0"/>
                                                      <w:marTop w:val="0"/>
                                                      <w:marBottom w:val="0"/>
                                                      <w:divBdr>
                                                        <w:top w:val="none" w:sz="0" w:space="0" w:color="auto"/>
                                                        <w:left w:val="none" w:sz="0" w:space="0" w:color="auto"/>
                                                        <w:bottom w:val="none" w:sz="0" w:space="0" w:color="auto"/>
                                                        <w:right w:val="none" w:sz="0" w:space="0" w:color="auto"/>
                                                      </w:divBdr>
                                                    </w:div>
                                                    <w:div w:id="1484539243">
                                                      <w:marLeft w:val="0"/>
                                                      <w:marRight w:val="0"/>
                                                      <w:marTop w:val="0"/>
                                                      <w:marBottom w:val="0"/>
                                                      <w:divBdr>
                                                        <w:top w:val="none" w:sz="0" w:space="0" w:color="auto"/>
                                                        <w:left w:val="none" w:sz="0" w:space="0" w:color="auto"/>
                                                        <w:bottom w:val="none" w:sz="0" w:space="0" w:color="auto"/>
                                                        <w:right w:val="none" w:sz="0" w:space="0" w:color="auto"/>
                                                      </w:divBdr>
                                                    </w:div>
                                                  </w:divsChild>
                                                </w:div>
                                                <w:div w:id="1224220012">
                                                  <w:marLeft w:val="0"/>
                                                  <w:marRight w:val="0"/>
                                                  <w:marTop w:val="0"/>
                                                  <w:marBottom w:val="0"/>
                                                  <w:divBdr>
                                                    <w:top w:val="none" w:sz="0" w:space="0" w:color="auto"/>
                                                    <w:left w:val="none" w:sz="0" w:space="0" w:color="auto"/>
                                                    <w:bottom w:val="none" w:sz="0" w:space="0" w:color="auto"/>
                                                    <w:right w:val="none" w:sz="0" w:space="0" w:color="auto"/>
                                                  </w:divBdr>
                                                  <w:divsChild>
                                                    <w:div w:id="2102287354">
                                                      <w:marLeft w:val="225"/>
                                                      <w:marRight w:val="0"/>
                                                      <w:marTop w:val="0"/>
                                                      <w:marBottom w:val="0"/>
                                                      <w:divBdr>
                                                        <w:top w:val="none" w:sz="0" w:space="0" w:color="auto"/>
                                                        <w:left w:val="none" w:sz="0" w:space="0" w:color="auto"/>
                                                        <w:bottom w:val="none" w:sz="0" w:space="0" w:color="auto"/>
                                                        <w:right w:val="none" w:sz="0" w:space="0" w:color="auto"/>
                                                      </w:divBdr>
                                                    </w:div>
                                                    <w:div w:id="374744942">
                                                      <w:marLeft w:val="0"/>
                                                      <w:marRight w:val="0"/>
                                                      <w:marTop w:val="0"/>
                                                      <w:marBottom w:val="0"/>
                                                      <w:divBdr>
                                                        <w:top w:val="none" w:sz="0" w:space="0" w:color="auto"/>
                                                        <w:left w:val="none" w:sz="0" w:space="0" w:color="auto"/>
                                                        <w:bottom w:val="none" w:sz="0" w:space="0" w:color="auto"/>
                                                        <w:right w:val="none" w:sz="0" w:space="0" w:color="auto"/>
                                                      </w:divBdr>
                                                    </w:div>
                                                  </w:divsChild>
                                                </w:div>
                                                <w:div w:id="1021318414">
                                                  <w:marLeft w:val="0"/>
                                                  <w:marRight w:val="0"/>
                                                  <w:marTop w:val="0"/>
                                                  <w:marBottom w:val="0"/>
                                                  <w:divBdr>
                                                    <w:top w:val="none" w:sz="0" w:space="0" w:color="auto"/>
                                                    <w:left w:val="none" w:sz="0" w:space="0" w:color="auto"/>
                                                    <w:bottom w:val="none" w:sz="0" w:space="0" w:color="auto"/>
                                                    <w:right w:val="none" w:sz="0" w:space="0" w:color="auto"/>
                                                  </w:divBdr>
                                                  <w:divsChild>
                                                    <w:div w:id="1199783662">
                                                      <w:marLeft w:val="225"/>
                                                      <w:marRight w:val="0"/>
                                                      <w:marTop w:val="0"/>
                                                      <w:marBottom w:val="0"/>
                                                      <w:divBdr>
                                                        <w:top w:val="none" w:sz="0" w:space="0" w:color="auto"/>
                                                        <w:left w:val="none" w:sz="0" w:space="0" w:color="auto"/>
                                                        <w:bottom w:val="none" w:sz="0" w:space="0" w:color="auto"/>
                                                        <w:right w:val="none" w:sz="0" w:space="0" w:color="auto"/>
                                                      </w:divBdr>
                                                    </w:div>
                                                    <w:div w:id="1443957902">
                                                      <w:marLeft w:val="0"/>
                                                      <w:marRight w:val="0"/>
                                                      <w:marTop w:val="0"/>
                                                      <w:marBottom w:val="0"/>
                                                      <w:divBdr>
                                                        <w:top w:val="none" w:sz="0" w:space="0" w:color="auto"/>
                                                        <w:left w:val="none" w:sz="0" w:space="0" w:color="auto"/>
                                                        <w:bottom w:val="none" w:sz="0" w:space="0" w:color="auto"/>
                                                        <w:right w:val="none" w:sz="0" w:space="0" w:color="auto"/>
                                                      </w:divBdr>
                                                    </w:div>
                                                  </w:divsChild>
                                                </w:div>
                                                <w:div w:id="2026009766">
                                                  <w:marLeft w:val="0"/>
                                                  <w:marRight w:val="0"/>
                                                  <w:marTop w:val="0"/>
                                                  <w:marBottom w:val="0"/>
                                                  <w:divBdr>
                                                    <w:top w:val="none" w:sz="0" w:space="0" w:color="auto"/>
                                                    <w:left w:val="none" w:sz="0" w:space="0" w:color="auto"/>
                                                    <w:bottom w:val="none" w:sz="0" w:space="0" w:color="auto"/>
                                                    <w:right w:val="none" w:sz="0" w:space="0" w:color="auto"/>
                                                  </w:divBdr>
                                                  <w:divsChild>
                                                    <w:div w:id="944850195">
                                                      <w:marLeft w:val="0"/>
                                                      <w:marRight w:val="0"/>
                                                      <w:marTop w:val="0"/>
                                                      <w:marBottom w:val="0"/>
                                                      <w:divBdr>
                                                        <w:top w:val="none" w:sz="0" w:space="0" w:color="auto"/>
                                                        <w:left w:val="none" w:sz="0" w:space="0" w:color="auto"/>
                                                        <w:bottom w:val="none" w:sz="0" w:space="0" w:color="auto"/>
                                                        <w:right w:val="none" w:sz="0" w:space="0" w:color="auto"/>
                                                      </w:divBdr>
                                                    </w:div>
                                                    <w:div w:id="185949927">
                                                      <w:marLeft w:val="0"/>
                                                      <w:marRight w:val="0"/>
                                                      <w:marTop w:val="0"/>
                                                      <w:marBottom w:val="0"/>
                                                      <w:divBdr>
                                                        <w:top w:val="none" w:sz="0" w:space="0" w:color="auto"/>
                                                        <w:left w:val="none" w:sz="0" w:space="0" w:color="auto"/>
                                                        <w:bottom w:val="none" w:sz="0" w:space="0" w:color="auto"/>
                                                        <w:right w:val="none" w:sz="0" w:space="0" w:color="auto"/>
                                                      </w:divBdr>
                                                    </w:div>
                                                    <w:div w:id="1671444532">
                                                      <w:marLeft w:val="0"/>
                                                      <w:marRight w:val="0"/>
                                                      <w:marTop w:val="0"/>
                                                      <w:marBottom w:val="0"/>
                                                      <w:divBdr>
                                                        <w:top w:val="none" w:sz="0" w:space="0" w:color="auto"/>
                                                        <w:left w:val="none" w:sz="0" w:space="0" w:color="auto"/>
                                                        <w:bottom w:val="none" w:sz="0" w:space="0" w:color="auto"/>
                                                        <w:right w:val="none" w:sz="0" w:space="0" w:color="auto"/>
                                                      </w:divBdr>
                                                    </w:div>
                                                    <w:div w:id="1036352402">
                                                      <w:marLeft w:val="225"/>
                                                      <w:marRight w:val="0"/>
                                                      <w:marTop w:val="0"/>
                                                      <w:marBottom w:val="0"/>
                                                      <w:divBdr>
                                                        <w:top w:val="none" w:sz="0" w:space="0" w:color="auto"/>
                                                        <w:left w:val="none" w:sz="0" w:space="0" w:color="auto"/>
                                                        <w:bottom w:val="none" w:sz="0" w:space="0" w:color="auto"/>
                                                        <w:right w:val="none" w:sz="0" w:space="0" w:color="auto"/>
                                                      </w:divBdr>
                                                    </w:div>
                                                    <w:div w:id="1243642638">
                                                      <w:marLeft w:val="0"/>
                                                      <w:marRight w:val="0"/>
                                                      <w:marTop w:val="0"/>
                                                      <w:marBottom w:val="0"/>
                                                      <w:divBdr>
                                                        <w:top w:val="none" w:sz="0" w:space="0" w:color="auto"/>
                                                        <w:left w:val="none" w:sz="0" w:space="0" w:color="auto"/>
                                                        <w:bottom w:val="none" w:sz="0" w:space="0" w:color="auto"/>
                                                        <w:right w:val="none" w:sz="0" w:space="0" w:color="auto"/>
                                                      </w:divBdr>
                                                    </w:div>
                                                  </w:divsChild>
                                                </w:div>
                                                <w:div w:id="931741152">
                                                  <w:marLeft w:val="0"/>
                                                  <w:marRight w:val="0"/>
                                                  <w:marTop w:val="0"/>
                                                  <w:marBottom w:val="0"/>
                                                  <w:divBdr>
                                                    <w:top w:val="none" w:sz="0" w:space="0" w:color="auto"/>
                                                    <w:left w:val="none" w:sz="0" w:space="0" w:color="auto"/>
                                                    <w:bottom w:val="none" w:sz="0" w:space="0" w:color="auto"/>
                                                    <w:right w:val="none" w:sz="0" w:space="0" w:color="auto"/>
                                                  </w:divBdr>
                                                  <w:divsChild>
                                                    <w:div w:id="837380503">
                                                      <w:marLeft w:val="0"/>
                                                      <w:marRight w:val="0"/>
                                                      <w:marTop w:val="0"/>
                                                      <w:marBottom w:val="0"/>
                                                      <w:divBdr>
                                                        <w:top w:val="none" w:sz="0" w:space="0" w:color="auto"/>
                                                        <w:left w:val="none" w:sz="0" w:space="0" w:color="auto"/>
                                                        <w:bottom w:val="none" w:sz="0" w:space="0" w:color="auto"/>
                                                        <w:right w:val="none" w:sz="0" w:space="0" w:color="auto"/>
                                                      </w:divBdr>
                                                    </w:div>
                                                    <w:div w:id="1693602927">
                                                      <w:marLeft w:val="0"/>
                                                      <w:marRight w:val="0"/>
                                                      <w:marTop w:val="0"/>
                                                      <w:marBottom w:val="0"/>
                                                      <w:divBdr>
                                                        <w:top w:val="none" w:sz="0" w:space="0" w:color="auto"/>
                                                        <w:left w:val="none" w:sz="0" w:space="0" w:color="auto"/>
                                                        <w:bottom w:val="none" w:sz="0" w:space="0" w:color="auto"/>
                                                        <w:right w:val="none" w:sz="0" w:space="0" w:color="auto"/>
                                                      </w:divBdr>
                                                    </w:div>
                                                    <w:div w:id="1452557174">
                                                      <w:marLeft w:val="225"/>
                                                      <w:marRight w:val="0"/>
                                                      <w:marTop w:val="0"/>
                                                      <w:marBottom w:val="0"/>
                                                      <w:divBdr>
                                                        <w:top w:val="none" w:sz="0" w:space="0" w:color="auto"/>
                                                        <w:left w:val="none" w:sz="0" w:space="0" w:color="auto"/>
                                                        <w:bottom w:val="none" w:sz="0" w:space="0" w:color="auto"/>
                                                        <w:right w:val="none" w:sz="0" w:space="0" w:color="auto"/>
                                                      </w:divBdr>
                                                    </w:div>
                                                    <w:div w:id="588849643">
                                                      <w:marLeft w:val="0"/>
                                                      <w:marRight w:val="0"/>
                                                      <w:marTop w:val="0"/>
                                                      <w:marBottom w:val="0"/>
                                                      <w:divBdr>
                                                        <w:top w:val="none" w:sz="0" w:space="0" w:color="auto"/>
                                                        <w:left w:val="none" w:sz="0" w:space="0" w:color="auto"/>
                                                        <w:bottom w:val="none" w:sz="0" w:space="0" w:color="auto"/>
                                                        <w:right w:val="none" w:sz="0" w:space="0" w:color="auto"/>
                                                      </w:divBdr>
                                                    </w:div>
                                                  </w:divsChild>
                                                </w:div>
                                                <w:div w:id="428426242">
                                                  <w:marLeft w:val="0"/>
                                                  <w:marRight w:val="0"/>
                                                  <w:marTop w:val="0"/>
                                                  <w:marBottom w:val="0"/>
                                                  <w:divBdr>
                                                    <w:top w:val="none" w:sz="0" w:space="0" w:color="auto"/>
                                                    <w:left w:val="none" w:sz="0" w:space="0" w:color="auto"/>
                                                    <w:bottom w:val="none" w:sz="0" w:space="0" w:color="auto"/>
                                                    <w:right w:val="none" w:sz="0" w:space="0" w:color="auto"/>
                                                  </w:divBdr>
                                                  <w:divsChild>
                                                    <w:div w:id="1437679382">
                                                      <w:marLeft w:val="225"/>
                                                      <w:marRight w:val="0"/>
                                                      <w:marTop w:val="0"/>
                                                      <w:marBottom w:val="0"/>
                                                      <w:divBdr>
                                                        <w:top w:val="none" w:sz="0" w:space="0" w:color="auto"/>
                                                        <w:left w:val="none" w:sz="0" w:space="0" w:color="auto"/>
                                                        <w:bottom w:val="none" w:sz="0" w:space="0" w:color="auto"/>
                                                        <w:right w:val="none" w:sz="0" w:space="0" w:color="auto"/>
                                                      </w:divBdr>
                                                    </w:div>
                                                    <w:div w:id="1009061336">
                                                      <w:marLeft w:val="0"/>
                                                      <w:marRight w:val="0"/>
                                                      <w:marTop w:val="0"/>
                                                      <w:marBottom w:val="0"/>
                                                      <w:divBdr>
                                                        <w:top w:val="none" w:sz="0" w:space="0" w:color="auto"/>
                                                        <w:left w:val="none" w:sz="0" w:space="0" w:color="auto"/>
                                                        <w:bottom w:val="none" w:sz="0" w:space="0" w:color="auto"/>
                                                        <w:right w:val="none" w:sz="0" w:space="0" w:color="auto"/>
                                                      </w:divBdr>
                                                    </w:div>
                                                  </w:divsChild>
                                                </w:div>
                                                <w:div w:id="885218245">
                                                  <w:marLeft w:val="0"/>
                                                  <w:marRight w:val="0"/>
                                                  <w:marTop w:val="0"/>
                                                  <w:marBottom w:val="0"/>
                                                  <w:divBdr>
                                                    <w:top w:val="none" w:sz="0" w:space="0" w:color="auto"/>
                                                    <w:left w:val="none" w:sz="0" w:space="0" w:color="auto"/>
                                                    <w:bottom w:val="none" w:sz="0" w:space="0" w:color="auto"/>
                                                    <w:right w:val="none" w:sz="0" w:space="0" w:color="auto"/>
                                                  </w:divBdr>
                                                  <w:divsChild>
                                                    <w:div w:id="566114052">
                                                      <w:marLeft w:val="0"/>
                                                      <w:marRight w:val="0"/>
                                                      <w:marTop w:val="0"/>
                                                      <w:marBottom w:val="0"/>
                                                      <w:divBdr>
                                                        <w:top w:val="none" w:sz="0" w:space="0" w:color="auto"/>
                                                        <w:left w:val="none" w:sz="0" w:space="0" w:color="auto"/>
                                                        <w:bottom w:val="none" w:sz="0" w:space="0" w:color="auto"/>
                                                        <w:right w:val="none" w:sz="0" w:space="0" w:color="auto"/>
                                                      </w:divBdr>
                                                    </w:div>
                                                    <w:div w:id="594871118">
                                                      <w:marLeft w:val="225"/>
                                                      <w:marRight w:val="0"/>
                                                      <w:marTop w:val="0"/>
                                                      <w:marBottom w:val="0"/>
                                                      <w:divBdr>
                                                        <w:top w:val="none" w:sz="0" w:space="0" w:color="auto"/>
                                                        <w:left w:val="none" w:sz="0" w:space="0" w:color="auto"/>
                                                        <w:bottom w:val="none" w:sz="0" w:space="0" w:color="auto"/>
                                                        <w:right w:val="none" w:sz="0" w:space="0" w:color="auto"/>
                                                      </w:divBdr>
                                                    </w:div>
                                                    <w:div w:id="1569537717">
                                                      <w:marLeft w:val="0"/>
                                                      <w:marRight w:val="0"/>
                                                      <w:marTop w:val="0"/>
                                                      <w:marBottom w:val="0"/>
                                                      <w:divBdr>
                                                        <w:top w:val="none" w:sz="0" w:space="0" w:color="auto"/>
                                                        <w:left w:val="none" w:sz="0" w:space="0" w:color="auto"/>
                                                        <w:bottom w:val="none" w:sz="0" w:space="0" w:color="auto"/>
                                                        <w:right w:val="none" w:sz="0" w:space="0" w:color="auto"/>
                                                      </w:divBdr>
                                                    </w:div>
                                                  </w:divsChild>
                                                </w:div>
                                                <w:div w:id="753863835">
                                                  <w:marLeft w:val="0"/>
                                                  <w:marRight w:val="0"/>
                                                  <w:marTop w:val="0"/>
                                                  <w:marBottom w:val="0"/>
                                                  <w:divBdr>
                                                    <w:top w:val="none" w:sz="0" w:space="0" w:color="auto"/>
                                                    <w:left w:val="none" w:sz="0" w:space="0" w:color="auto"/>
                                                    <w:bottom w:val="none" w:sz="0" w:space="0" w:color="auto"/>
                                                    <w:right w:val="none" w:sz="0" w:space="0" w:color="auto"/>
                                                  </w:divBdr>
                                                  <w:divsChild>
                                                    <w:div w:id="1115564912">
                                                      <w:marLeft w:val="0"/>
                                                      <w:marRight w:val="0"/>
                                                      <w:marTop w:val="0"/>
                                                      <w:marBottom w:val="0"/>
                                                      <w:divBdr>
                                                        <w:top w:val="none" w:sz="0" w:space="0" w:color="auto"/>
                                                        <w:left w:val="none" w:sz="0" w:space="0" w:color="auto"/>
                                                        <w:bottom w:val="none" w:sz="0" w:space="0" w:color="auto"/>
                                                        <w:right w:val="none" w:sz="0" w:space="0" w:color="auto"/>
                                                      </w:divBdr>
                                                    </w:div>
                                                    <w:div w:id="198051890">
                                                      <w:marLeft w:val="0"/>
                                                      <w:marRight w:val="0"/>
                                                      <w:marTop w:val="0"/>
                                                      <w:marBottom w:val="0"/>
                                                      <w:divBdr>
                                                        <w:top w:val="none" w:sz="0" w:space="0" w:color="auto"/>
                                                        <w:left w:val="none" w:sz="0" w:space="0" w:color="auto"/>
                                                        <w:bottom w:val="none" w:sz="0" w:space="0" w:color="auto"/>
                                                        <w:right w:val="none" w:sz="0" w:space="0" w:color="auto"/>
                                                      </w:divBdr>
                                                    </w:div>
                                                    <w:div w:id="1935476965">
                                                      <w:marLeft w:val="225"/>
                                                      <w:marRight w:val="0"/>
                                                      <w:marTop w:val="0"/>
                                                      <w:marBottom w:val="0"/>
                                                      <w:divBdr>
                                                        <w:top w:val="none" w:sz="0" w:space="0" w:color="auto"/>
                                                        <w:left w:val="none" w:sz="0" w:space="0" w:color="auto"/>
                                                        <w:bottom w:val="none" w:sz="0" w:space="0" w:color="auto"/>
                                                        <w:right w:val="none" w:sz="0" w:space="0" w:color="auto"/>
                                                      </w:divBdr>
                                                    </w:div>
                                                    <w:div w:id="1423062618">
                                                      <w:marLeft w:val="0"/>
                                                      <w:marRight w:val="0"/>
                                                      <w:marTop w:val="0"/>
                                                      <w:marBottom w:val="0"/>
                                                      <w:divBdr>
                                                        <w:top w:val="none" w:sz="0" w:space="0" w:color="auto"/>
                                                        <w:left w:val="none" w:sz="0" w:space="0" w:color="auto"/>
                                                        <w:bottom w:val="none" w:sz="0" w:space="0" w:color="auto"/>
                                                        <w:right w:val="none" w:sz="0" w:space="0" w:color="auto"/>
                                                      </w:divBdr>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542182733">
                                                      <w:marLeft w:val="0"/>
                                                      <w:marRight w:val="0"/>
                                                      <w:marTop w:val="0"/>
                                                      <w:marBottom w:val="0"/>
                                                      <w:divBdr>
                                                        <w:top w:val="none" w:sz="0" w:space="0" w:color="auto"/>
                                                        <w:left w:val="none" w:sz="0" w:space="0" w:color="auto"/>
                                                        <w:bottom w:val="none" w:sz="0" w:space="0" w:color="auto"/>
                                                        <w:right w:val="none" w:sz="0" w:space="0" w:color="auto"/>
                                                      </w:divBdr>
                                                    </w:div>
                                                    <w:div w:id="1270967959">
                                                      <w:marLeft w:val="0"/>
                                                      <w:marRight w:val="0"/>
                                                      <w:marTop w:val="0"/>
                                                      <w:marBottom w:val="0"/>
                                                      <w:divBdr>
                                                        <w:top w:val="none" w:sz="0" w:space="0" w:color="auto"/>
                                                        <w:left w:val="none" w:sz="0" w:space="0" w:color="auto"/>
                                                        <w:bottom w:val="none" w:sz="0" w:space="0" w:color="auto"/>
                                                        <w:right w:val="none" w:sz="0" w:space="0" w:color="auto"/>
                                                      </w:divBdr>
                                                    </w:div>
                                                    <w:div w:id="1174537736">
                                                      <w:marLeft w:val="225"/>
                                                      <w:marRight w:val="0"/>
                                                      <w:marTop w:val="0"/>
                                                      <w:marBottom w:val="0"/>
                                                      <w:divBdr>
                                                        <w:top w:val="none" w:sz="0" w:space="0" w:color="auto"/>
                                                        <w:left w:val="none" w:sz="0" w:space="0" w:color="auto"/>
                                                        <w:bottom w:val="none" w:sz="0" w:space="0" w:color="auto"/>
                                                        <w:right w:val="none" w:sz="0" w:space="0" w:color="auto"/>
                                                      </w:divBdr>
                                                    </w:div>
                                                    <w:div w:id="1738674744">
                                                      <w:marLeft w:val="0"/>
                                                      <w:marRight w:val="0"/>
                                                      <w:marTop w:val="0"/>
                                                      <w:marBottom w:val="0"/>
                                                      <w:divBdr>
                                                        <w:top w:val="none" w:sz="0" w:space="0" w:color="auto"/>
                                                        <w:left w:val="none" w:sz="0" w:space="0" w:color="auto"/>
                                                        <w:bottom w:val="none" w:sz="0" w:space="0" w:color="auto"/>
                                                        <w:right w:val="none" w:sz="0" w:space="0" w:color="auto"/>
                                                      </w:divBdr>
                                                    </w:div>
                                                  </w:divsChild>
                                                </w:div>
                                                <w:div w:id="1011570729">
                                                  <w:marLeft w:val="0"/>
                                                  <w:marRight w:val="0"/>
                                                  <w:marTop w:val="0"/>
                                                  <w:marBottom w:val="0"/>
                                                  <w:divBdr>
                                                    <w:top w:val="none" w:sz="0" w:space="0" w:color="auto"/>
                                                    <w:left w:val="none" w:sz="0" w:space="0" w:color="auto"/>
                                                    <w:bottom w:val="none" w:sz="0" w:space="0" w:color="auto"/>
                                                    <w:right w:val="none" w:sz="0" w:space="0" w:color="auto"/>
                                                  </w:divBdr>
                                                  <w:divsChild>
                                                    <w:div w:id="1039626884">
                                                      <w:marLeft w:val="0"/>
                                                      <w:marRight w:val="0"/>
                                                      <w:marTop w:val="0"/>
                                                      <w:marBottom w:val="0"/>
                                                      <w:divBdr>
                                                        <w:top w:val="none" w:sz="0" w:space="0" w:color="auto"/>
                                                        <w:left w:val="none" w:sz="0" w:space="0" w:color="auto"/>
                                                        <w:bottom w:val="none" w:sz="0" w:space="0" w:color="auto"/>
                                                        <w:right w:val="none" w:sz="0" w:space="0" w:color="auto"/>
                                                      </w:divBdr>
                                                    </w:div>
                                                    <w:div w:id="1723819964">
                                                      <w:marLeft w:val="0"/>
                                                      <w:marRight w:val="0"/>
                                                      <w:marTop w:val="0"/>
                                                      <w:marBottom w:val="0"/>
                                                      <w:divBdr>
                                                        <w:top w:val="none" w:sz="0" w:space="0" w:color="auto"/>
                                                        <w:left w:val="none" w:sz="0" w:space="0" w:color="auto"/>
                                                        <w:bottom w:val="none" w:sz="0" w:space="0" w:color="auto"/>
                                                        <w:right w:val="none" w:sz="0" w:space="0" w:color="auto"/>
                                                      </w:divBdr>
                                                    </w:div>
                                                    <w:div w:id="1018850274">
                                                      <w:marLeft w:val="225"/>
                                                      <w:marRight w:val="0"/>
                                                      <w:marTop w:val="0"/>
                                                      <w:marBottom w:val="0"/>
                                                      <w:divBdr>
                                                        <w:top w:val="none" w:sz="0" w:space="0" w:color="auto"/>
                                                        <w:left w:val="none" w:sz="0" w:space="0" w:color="auto"/>
                                                        <w:bottom w:val="none" w:sz="0" w:space="0" w:color="auto"/>
                                                        <w:right w:val="none" w:sz="0" w:space="0" w:color="auto"/>
                                                      </w:divBdr>
                                                    </w:div>
                                                    <w:div w:id="1538008982">
                                                      <w:marLeft w:val="0"/>
                                                      <w:marRight w:val="0"/>
                                                      <w:marTop w:val="0"/>
                                                      <w:marBottom w:val="0"/>
                                                      <w:divBdr>
                                                        <w:top w:val="none" w:sz="0" w:space="0" w:color="auto"/>
                                                        <w:left w:val="none" w:sz="0" w:space="0" w:color="auto"/>
                                                        <w:bottom w:val="none" w:sz="0" w:space="0" w:color="auto"/>
                                                        <w:right w:val="none" w:sz="0" w:space="0" w:color="auto"/>
                                                      </w:divBdr>
                                                    </w:div>
                                                  </w:divsChild>
                                                </w:div>
                                                <w:div w:id="1879078955">
                                                  <w:marLeft w:val="0"/>
                                                  <w:marRight w:val="0"/>
                                                  <w:marTop w:val="0"/>
                                                  <w:marBottom w:val="0"/>
                                                  <w:divBdr>
                                                    <w:top w:val="none" w:sz="0" w:space="0" w:color="auto"/>
                                                    <w:left w:val="none" w:sz="0" w:space="0" w:color="auto"/>
                                                    <w:bottom w:val="none" w:sz="0" w:space="0" w:color="auto"/>
                                                    <w:right w:val="none" w:sz="0" w:space="0" w:color="auto"/>
                                                  </w:divBdr>
                                                  <w:divsChild>
                                                    <w:div w:id="801770983">
                                                      <w:marLeft w:val="0"/>
                                                      <w:marRight w:val="0"/>
                                                      <w:marTop w:val="0"/>
                                                      <w:marBottom w:val="0"/>
                                                      <w:divBdr>
                                                        <w:top w:val="none" w:sz="0" w:space="0" w:color="auto"/>
                                                        <w:left w:val="none" w:sz="0" w:space="0" w:color="auto"/>
                                                        <w:bottom w:val="none" w:sz="0" w:space="0" w:color="auto"/>
                                                        <w:right w:val="none" w:sz="0" w:space="0" w:color="auto"/>
                                                      </w:divBdr>
                                                    </w:div>
                                                    <w:div w:id="1703049795">
                                                      <w:marLeft w:val="0"/>
                                                      <w:marRight w:val="0"/>
                                                      <w:marTop w:val="0"/>
                                                      <w:marBottom w:val="0"/>
                                                      <w:divBdr>
                                                        <w:top w:val="none" w:sz="0" w:space="0" w:color="auto"/>
                                                        <w:left w:val="none" w:sz="0" w:space="0" w:color="auto"/>
                                                        <w:bottom w:val="none" w:sz="0" w:space="0" w:color="auto"/>
                                                        <w:right w:val="none" w:sz="0" w:space="0" w:color="auto"/>
                                                      </w:divBdr>
                                                    </w:div>
                                                    <w:div w:id="93092719">
                                                      <w:marLeft w:val="225"/>
                                                      <w:marRight w:val="0"/>
                                                      <w:marTop w:val="0"/>
                                                      <w:marBottom w:val="0"/>
                                                      <w:divBdr>
                                                        <w:top w:val="none" w:sz="0" w:space="0" w:color="auto"/>
                                                        <w:left w:val="none" w:sz="0" w:space="0" w:color="auto"/>
                                                        <w:bottom w:val="none" w:sz="0" w:space="0" w:color="auto"/>
                                                        <w:right w:val="none" w:sz="0" w:space="0" w:color="auto"/>
                                                      </w:divBdr>
                                                    </w:div>
                                                    <w:div w:id="29496561">
                                                      <w:marLeft w:val="0"/>
                                                      <w:marRight w:val="0"/>
                                                      <w:marTop w:val="0"/>
                                                      <w:marBottom w:val="0"/>
                                                      <w:divBdr>
                                                        <w:top w:val="none" w:sz="0" w:space="0" w:color="auto"/>
                                                        <w:left w:val="none" w:sz="0" w:space="0" w:color="auto"/>
                                                        <w:bottom w:val="none" w:sz="0" w:space="0" w:color="auto"/>
                                                        <w:right w:val="none" w:sz="0" w:space="0" w:color="auto"/>
                                                      </w:divBdr>
                                                    </w:div>
                                                  </w:divsChild>
                                                </w:div>
                                                <w:div w:id="1401949697">
                                                  <w:marLeft w:val="0"/>
                                                  <w:marRight w:val="0"/>
                                                  <w:marTop w:val="0"/>
                                                  <w:marBottom w:val="0"/>
                                                  <w:divBdr>
                                                    <w:top w:val="none" w:sz="0" w:space="0" w:color="auto"/>
                                                    <w:left w:val="none" w:sz="0" w:space="0" w:color="auto"/>
                                                    <w:bottom w:val="none" w:sz="0" w:space="0" w:color="auto"/>
                                                    <w:right w:val="none" w:sz="0" w:space="0" w:color="auto"/>
                                                  </w:divBdr>
                                                  <w:divsChild>
                                                    <w:div w:id="1167862241">
                                                      <w:marLeft w:val="225"/>
                                                      <w:marRight w:val="0"/>
                                                      <w:marTop w:val="0"/>
                                                      <w:marBottom w:val="0"/>
                                                      <w:divBdr>
                                                        <w:top w:val="none" w:sz="0" w:space="0" w:color="auto"/>
                                                        <w:left w:val="none" w:sz="0" w:space="0" w:color="auto"/>
                                                        <w:bottom w:val="none" w:sz="0" w:space="0" w:color="auto"/>
                                                        <w:right w:val="none" w:sz="0" w:space="0" w:color="auto"/>
                                                      </w:divBdr>
                                                    </w:div>
                                                    <w:div w:id="748620025">
                                                      <w:marLeft w:val="0"/>
                                                      <w:marRight w:val="0"/>
                                                      <w:marTop w:val="0"/>
                                                      <w:marBottom w:val="0"/>
                                                      <w:divBdr>
                                                        <w:top w:val="none" w:sz="0" w:space="0" w:color="auto"/>
                                                        <w:left w:val="none" w:sz="0" w:space="0" w:color="auto"/>
                                                        <w:bottom w:val="none" w:sz="0" w:space="0" w:color="auto"/>
                                                        <w:right w:val="none" w:sz="0" w:space="0" w:color="auto"/>
                                                      </w:divBdr>
                                                    </w:div>
                                                  </w:divsChild>
                                                </w:div>
                                                <w:div w:id="1807621520">
                                                  <w:marLeft w:val="0"/>
                                                  <w:marRight w:val="0"/>
                                                  <w:marTop w:val="0"/>
                                                  <w:marBottom w:val="0"/>
                                                  <w:divBdr>
                                                    <w:top w:val="none" w:sz="0" w:space="0" w:color="auto"/>
                                                    <w:left w:val="none" w:sz="0" w:space="0" w:color="auto"/>
                                                    <w:bottom w:val="none" w:sz="0" w:space="0" w:color="auto"/>
                                                    <w:right w:val="none" w:sz="0" w:space="0" w:color="auto"/>
                                                  </w:divBdr>
                                                  <w:divsChild>
                                                    <w:div w:id="1351101665">
                                                      <w:marLeft w:val="0"/>
                                                      <w:marRight w:val="0"/>
                                                      <w:marTop w:val="0"/>
                                                      <w:marBottom w:val="0"/>
                                                      <w:divBdr>
                                                        <w:top w:val="none" w:sz="0" w:space="0" w:color="auto"/>
                                                        <w:left w:val="none" w:sz="0" w:space="0" w:color="auto"/>
                                                        <w:bottom w:val="none" w:sz="0" w:space="0" w:color="auto"/>
                                                        <w:right w:val="none" w:sz="0" w:space="0" w:color="auto"/>
                                                      </w:divBdr>
                                                    </w:div>
                                                    <w:div w:id="1310859678">
                                                      <w:marLeft w:val="225"/>
                                                      <w:marRight w:val="0"/>
                                                      <w:marTop w:val="0"/>
                                                      <w:marBottom w:val="0"/>
                                                      <w:divBdr>
                                                        <w:top w:val="none" w:sz="0" w:space="0" w:color="auto"/>
                                                        <w:left w:val="none" w:sz="0" w:space="0" w:color="auto"/>
                                                        <w:bottom w:val="none" w:sz="0" w:space="0" w:color="auto"/>
                                                        <w:right w:val="none" w:sz="0" w:space="0" w:color="auto"/>
                                                      </w:divBdr>
                                                    </w:div>
                                                    <w:div w:id="10786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867218">
      <w:bodyDiv w:val="1"/>
      <w:marLeft w:val="0"/>
      <w:marRight w:val="0"/>
      <w:marTop w:val="0"/>
      <w:marBottom w:val="0"/>
      <w:divBdr>
        <w:top w:val="none" w:sz="0" w:space="0" w:color="auto"/>
        <w:left w:val="none" w:sz="0" w:space="0" w:color="auto"/>
        <w:bottom w:val="none" w:sz="0" w:space="0" w:color="auto"/>
        <w:right w:val="none" w:sz="0" w:space="0" w:color="auto"/>
      </w:divBdr>
    </w:div>
    <w:div w:id="1711758719">
      <w:bodyDiv w:val="1"/>
      <w:marLeft w:val="0"/>
      <w:marRight w:val="0"/>
      <w:marTop w:val="0"/>
      <w:marBottom w:val="0"/>
      <w:divBdr>
        <w:top w:val="none" w:sz="0" w:space="0" w:color="auto"/>
        <w:left w:val="none" w:sz="0" w:space="0" w:color="auto"/>
        <w:bottom w:val="none" w:sz="0" w:space="0" w:color="auto"/>
        <w:right w:val="none" w:sz="0" w:space="0" w:color="auto"/>
      </w:divBdr>
    </w:div>
    <w:div w:id="1713504290">
      <w:bodyDiv w:val="1"/>
      <w:marLeft w:val="0"/>
      <w:marRight w:val="0"/>
      <w:marTop w:val="0"/>
      <w:marBottom w:val="0"/>
      <w:divBdr>
        <w:top w:val="none" w:sz="0" w:space="0" w:color="auto"/>
        <w:left w:val="none" w:sz="0" w:space="0" w:color="auto"/>
        <w:bottom w:val="none" w:sz="0" w:space="0" w:color="auto"/>
        <w:right w:val="none" w:sz="0" w:space="0" w:color="auto"/>
      </w:divBdr>
      <w:divsChild>
        <w:div w:id="9185849">
          <w:marLeft w:val="0"/>
          <w:marRight w:val="0"/>
          <w:marTop w:val="0"/>
          <w:marBottom w:val="0"/>
          <w:divBdr>
            <w:top w:val="none" w:sz="0" w:space="0" w:color="auto"/>
            <w:left w:val="none" w:sz="0" w:space="0" w:color="auto"/>
            <w:bottom w:val="none" w:sz="0" w:space="0" w:color="auto"/>
            <w:right w:val="none" w:sz="0" w:space="0" w:color="auto"/>
          </w:divBdr>
        </w:div>
      </w:divsChild>
    </w:div>
    <w:div w:id="1881628373">
      <w:bodyDiv w:val="1"/>
      <w:marLeft w:val="0"/>
      <w:marRight w:val="0"/>
      <w:marTop w:val="0"/>
      <w:marBottom w:val="0"/>
      <w:divBdr>
        <w:top w:val="none" w:sz="0" w:space="0" w:color="auto"/>
        <w:left w:val="none" w:sz="0" w:space="0" w:color="auto"/>
        <w:bottom w:val="none" w:sz="0" w:space="0" w:color="auto"/>
        <w:right w:val="none" w:sz="0" w:space="0" w:color="auto"/>
      </w:divBdr>
    </w:div>
    <w:div w:id="2047410465">
      <w:bodyDiv w:val="1"/>
      <w:marLeft w:val="0"/>
      <w:marRight w:val="0"/>
      <w:marTop w:val="0"/>
      <w:marBottom w:val="0"/>
      <w:divBdr>
        <w:top w:val="none" w:sz="0" w:space="0" w:color="auto"/>
        <w:left w:val="none" w:sz="0" w:space="0" w:color="auto"/>
        <w:bottom w:val="none" w:sz="0" w:space="0" w:color="auto"/>
        <w:right w:val="none" w:sz="0" w:space="0" w:color="auto"/>
      </w:divBdr>
      <w:divsChild>
        <w:div w:id="250895723">
          <w:marLeft w:val="0"/>
          <w:marRight w:val="0"/>
          <w:marTop w:val="0"/>
          <w:marBottom w:val="0"/>
          <w:divBdr>
            <w:top w:val="none" w:sz="0" w:space="0" w:color="auto"/>
            <w:left w:val="none" w:sz="0" w:space="0" w:color="auto"/>
            <w:bottom w:val="none" w:sz="0" w:space="0" w:color="auto"/>
            <w:right w:val="none" w:sz="0" w:space="0" w:color="auto"/>
          </w:divBdr>
          <w:divsChild>
            <w:div w:id="1947539248">
              <w:marLeft w:val="0"/>
              <w:marRight w:val="0"/>
              <w:marTop w:val="0"/>
              <w:marBottom w:val="0"/>
              <w:divBdr>
                <w:top w:val="none" w:sz="0" w:space="0" w:color="auto"/>
                <w:left w:val="none" w:sz="0" w:space="0" w:color="auto"/>
                <w:bottom w:val="none" w:sz="0" w:space="0" w:color="auto"/>
                <w:right w:val="none" w:sz="0" w:space="0" w:color="auto"/>
              </w:divBdr>
              <w:divsChild>
                <w:div w:id="2132280447">
                  <w:marLeft w:val="0"/>
                  <w:marRight w:val="0"/>
                  <w:marTop w:val="0"/>
                  <w:marBottom w:val="0"/>
                  <w:divBdr>
                    <w:top w:val="none" w:sz="0" w:space="0" w:color="auto"/>
                    <w:left w:val="none" w:sz="0" w:space="0" w:color="auto"/>
                    <w:bottom w:val="none" w:sz="0" w:space="0" w:color="auto"/>
                    <w:right w:val="none" w:sz="0" w:space="0" w:color="auto"/>
                  </w:divBdr>
                  <w:divsChild>
                    <w:div w:id="2137872517">
                      <w:marLeft w:val="0"/>
                      <w:marRight w:val="0"/>
                      <w:marTop w:val="0"/>
                      <w:marBottom w:val="0"/>
                      <w:divBdr>
                        <w:top w:val="none" w:sz="0" w:space="0" w:color="auto"/>
                        <w:left w:val="none" w:sz="0" w:space="0" w:color="auto"/>
                        <w:bottom w:val="none" w:sz="0" w:space="0" w:color="auto"/>
                        <w:right w:val="none" w:sz="0" w:space="0" w:color="auto"/>
                      </w:divBdr>
                      <w:divsChild>
                        <w:div w:id="630673100">
                          <w:marLeft w:val="0"/>
                          <w:marRight w:val="0"/>
                          <w:marTop w:val="0"/>
                          <w:marBottom w:val="0"/>
                          <w:divBdr>
                            <w:top w:val="none" w:sz="0" w:space="0" w:color="auto"/>
                            <w:left w:val="none" w:sz="0" w:space="0" w:color="auto"/>
                            <w:bottom w:val="none" w:sz="0" w:space="0" w:color="auto"/>
                            <w:right w:val="none" w:sz="0" w:space="0" w:color="auto"/>
                          </w:divBdr>
                          <w:divsChild>
                            <w:div w:id="1630670263">
                              <w:marLeft w:val="2700"/>
                              <w:marRight w:val="3960"/>
                              <w:marTop w:val="0"/>
                              <w:marBottom w:val="0"/>
                              <w:divBdr>
                                <w:top w:val="none" w:sz="0" w:space="0" w:color="auto"/>
                                <w:left w:val="none" w:sz="0" w:space="0" w:color="auto"/>
                                <w:bottom w:val="none" w:sz="0" w:space="0" w:color="auto"/>
                                <w:right w:val="none" w:sz="0" w:space="0" w:color="auto"/>
                              </w:divBdr>
                              <w:divsChild>
                                <w:div w:id="1753695059">
                                  <w:marLeft w:val="0"/>
                                  <w:marRight w:val="0"/>
                                  <w:marTop w:val="0"/>
                                  <w:marBottom w:val="0"/>
                                  <w:divBdr>
                                    <w:top w:val="none" w:sz="0" w:space="0" w:color="auto"/>
                                    <w:left w:val="none" w:sz="0" w:space="0" w:color="auto"/>
                                    <w:bottom w:val="none" w:sz="0" w:space="0" w:color="auto"/>
                                    <w:right w:val="none" w:sz="0" w:space="0" w:color="auto"/>
                                  </w:divBdr>
                                  <w:divsChild>
                                    <w:div w:id="884802526">
                                      <w:marLeft w:val="0"/>
                                      <w:marRight w:val="0"/>
                                      <w:marTop w:val="0"/>
                                      <w:marBottom w:val="0"/>
                                      <w:divBdr>
                                        <w:top w:val="none" w:sz="0" w:space="0" w:color="auto"/>
                                        <w:left w:val="none" w:sz="0" w:space="0" w:color="auto"/>
                                        <w:bottom w:val="none" w:sz="0" w:space="0" w:color="auto"/>
                                        <w:right w:val="none" w:sz="0" w:space="0" w:color="auto"/>
                                      </w:divBdr>
                                      <w:divsChild>
                                        <w:div w:id="1234006943">
                                          <w:marLeft w:val="0"/>
                                          <w:marRight w:val="0"/>
                                          <w:marTop w:val="0"/>
                                          <w:marBottom w:val="0"/>
                                          <w:divBdr>
                                            <w:top w:val="none" w:sz="0" w:space="0" w:color="auto"/>
                                            <w:left w:val="none" w:sz="0" w:space="0" w:color="auto"/>
                                            <w:bottom w:val="none" w:sz="0" w:space="0" w:color="auto"/>
                                            <w:right w:val="none" w:sz="0" w:space="0" w:color="auto"/>
                                          </w:divBdr>
                                          <w:divsChild>
                                            <w:div w:id="93594602">
                                              <w:marLeft w:val="0"/>
                                              <w:marRight w:val="0"/>
                                              <w:marTop w:val="90"/>
                                              <w:marBottom w:val="0"/>
                                              <w:divBdr>
                                                <w:top w:val="none" w:sz="0" w:space="0" w:color="auto"/>
                                                <w:left w:val="none" w:sz="0" w:space="0" w:color="auto"/>
                                                <w:bottom w:val="none" w:sz="0" w:space="0" w:color="auto"/>
                                                <w:right w:val="none" w:sz="0" w:space="0" w:color="auto"/>
                                              </w:divBdr>
                                              <w:divsChild>
                                                <w:div w:id="1776945573">
                                                  <w:marLeft w:val="0"/>
                                                  <w:marRight w:val="0"/>
                                                  <w:marTop w:val="0"/>
                                                  <w:marBottom w:val="420"/>
                                                  <w:divBdr>
                                                    <w:top w:val="none" w:sz="0" w:space="0" w:color="auto"/>
                                                    <w:left w:val="none" w:sz="0" w:space="0" w:color="auto"/>
                                                    <w:bottom w:val="none" w:sz="0" w:space="0" w:color="auto"/>
                                                    <w:right w:val="none" w:sz="0" w:space="0" w:color="auto"/>
                                                  </w:divBdr>
                                                  <w:divsChild>
                                                    <w:div w:id="1652981274">
                                                      <w:marLeft w:val="0"/>
                                                      <w:marRight w:val="0"/>
                                                      <w:marTop w:val="0"/>
                                                      <w:marBottom w:val="0"/>
                                                      <w:divBdr>
                                                        <w:top w:val="none" w:sz="0" w:space="0" w:color="auto"/>
                                                        <w:left w:val="none" w:sz="0" w:space="0" w:color="auto"/>
                                                        <w:bottom w:val="none" w:sz="0" w:space="0" w:color="auto"/>
                                                        <w:right w:val="none" w:sz="0" w:space="0" w:color="auto"/>
                                                      </w:divBdr>
                                                      <w:divsChild>
                                                        <w:div w:id="297876850">
                                                          <w:marLeft w:val="0"/>
                                                          <w:marRight w:val="0"/>
                                                          <w:marTop w:val="0"/>
                                                          <w:marBottom w:val="0"/>
                                                          <w:divBdr>
                                                            <w:top w:val="single" w:sz="6" w:space="0" w:color="DFE1E5"/>
                                                            <w:left w:val="single" w:sz="6" w:space="0" w:color="DFE1E5"/>
                                                            <w:bottom w:val="single" w:sz="6" w:space="0" w:color="DFE1E5"/>
                                                            <w:right w:val="single" w:sz="6" w:space="0" w:color="DFE1E5"/>
                                                          </w:divBdr>
                                                          <w:divsChild>
                                                            <w:div w:id="1889220916">
                                                              <w:marLeft w:val="0"/>
                                                              <w:marRight w:val="0"/>
                                                              <w:marTop w:val="0"/>
                                                              <w:marBottom w:val="0"/>
                                                              <w:divBdr>
                                                                <w:top w:val="none" w:sz="0" w:space="0" w:color="auto"/>
                                                                <w:left w:val="none" w:sz="0" w:space="0" w:color="auto"/>
                                                                <w:bottom w:val="none" w:sz="0" w:space="0" w:color="auto"/>
                                                                <w:right w:val="none" w:sz="0" w:space="0" w:color="auto"/>
                                                              </w:divBdr>
                                                              <w:divsChild>
                                                                <w:div w:id="1935287635">
                                                                  <w:marLeft w:val="0"/>
                                                                  <w:marRight w:val="0"/>
                                                                  <w:marTop w:val="0"/>
                                                                  <w:marBottom w:val="0"/>
                                                                  <w:divBdr>
                                                                    <w:top w:val="none" w:sz="0" w:space="0" w:color="auto"/>
                                                                    <w:left w:val="none" w:sz="0" w:space="0" w:color="auto"/>
                                                                    <w:bottom w:val="none" w:sz="0" w:space="0" w:color="auto"/>
                                                                    <w:right w:val="none" w:sz="0" w:space="0" w:color="auto"/>
                                                                  </w:divBdr>
                                                                  <w:divsChild>
                                                                    <w:div w:id="815879310">
                                                                      <w:marLeft w:val="0"/>
                                                                      <w:marRight w:val="0"/>
                                                                      <w:marTop w:val="0"/>
                                                                      <w:marBottom w:val="0"/>
                                                                      <w:divBdr>
                                                                        <w:top w:val="none" w:sz="0" w:space="0" w:color="auto"/>
                                                                        <w:left w:val="none" w:sz="0" w:space="0" w:color="auto"/>
                                                                        <w:bottom w:val="none" w:sz="0" w:space="0" w:color="auto"/>
                                                                        <w:right w:val="none" w:sz="0" w:space="0" w:color="auto"/>
                                                                      </w:divBdr>
                                                                      <w:divsChild>
                                                                        <w:div w:id="383019330">
                                                                          <w:marLeft w:val="0"/>
                                                                          <w:marRight w:val="0"/>
                                                                          <w:marTop w:val="0"/>
                                                                          <w:marBottom w:val="0"/>
                                                                          <w:divBdr>
                                                                            <w:top w:val="none" w:sz="0" w:space="0" w:color="auto"/>
                                                                            <w:left w:val="none" w:sz="0" w:space="0" w:color="auto"/>
                                                                            <w:bottom w:val="none" w:sz="0" w:space="0" w:color="auto"/>
                                                                            <w:right w:val="none" w:sz="0" w:space="0" w:color="auto"/>
                                                                          </w:divBdr>
                                                                          <w:divsChild>
                                                                            <w:div w:id="1538355218">
                                                                              <w:marLeft w:val="0"/>
                                                                              <w:marRight w:val="0"/>
                                                                              <w:marTop w:val="0"/>
                                                                              <w:marBottom w:val="0"/>
                                                                              <w:divBdr>
                                                                                <w:top w:val="none" w:sz="0" w:space="0" w:color="auto"/>
                                                                                <w:left w:val="none" w:sz="0" w:space="0" w:color="auto"/>
                                                                                <w:bottom w:val="none" w:sz="0" w:space="0" w:color="auto"/>
                                                                                <w:right w:val="none" w:sz="0" w:space="0" w:color="auto"/>
                                                                              </w:divBdr>
                                                                              <w:divsChild>
                                                                                <w:div w:id="1082871883">
                                                                                  <w:marLeft w:val="0"/>
                                                                                  <w:marRight w:val="0"/>
                                                                                  <w:marTop w:val="0"/>
                                                                                  <w:marBottom w:val="0"/>
                                                                                  <w:divBdr>
                                                                                    <w:top w:val="none" w:sz="0" w:space="0" w:color="auto"/>
                                                                                    <w:left w:val="none" w:sz="0" w:space="0" w:color="auto"/>
                                                                                    <w:bottom w:val="none" w:sz="0" w:space="0" w:color="auto"/>
                                                                                    <w:right w:val="none" w:sz="0" w:space="0" w:color="auto"/>
                                                                                  </w:divBdr>
                                                                                  <w:divsChild>
                                                                                    <w:div w:id="16149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064977">
      <w:bodyDiv w:val="1"/>
      <w:marLeft w:val="0"/>
      <w:marRight w:val="0"/>
      <w:marTop w:val="0"/>
      <w:marBottom w:val="0"/>
      <w:divBdr>
        <w:top w:val="none" w:sz="0" w:space="0" w:color="auto"/>
        <w:left w:val="none" w:sz="0" w:space="0" w:color="auto"/>
        <w:bottom w:val="none" w:sz="0" w:space="0" w:color="auto"/>
        <w:right w:val="none" w:sz="0" w:space="0" w:color="auto"/>
      </w:divBdr>
      <w:divsChild>
        <w:div w:id="465704207">
          <w:marLeft w:val="0"/>
          <w:marRight w:val="0"/>
          <w:marTop w:val="0"/>
          <w:marBottom w:val="0"/>
          <w:divBdr>
            <w:top w:val="none" w:sz="0" w:space="0" w:color="auto"/>
            <w:left w:val="none" w:sz="0" w:space="0" w:color="auto"/>
            <w:bottom w:val="none" w:sz="0" w:space="0" w:color="auto"/>
            <w:right w:val="none" w:sz="0" w:space="0" w:color="auto"/>
          </w:divBdr>
          <w:divsChild>
            <w:div w:id="1219973380">
              <w:marLeft w:val="0"/>
              <w:marRight w:val="0"/>
              <w:marTop w:val="0"/>
              <w:marBottom w:val="0"/>
              <w:divBdr>
                <w:top w:val="none" w:sz="0" w:space="0" w:color="auto"/>
                <w:left w:val="none" w:sz="0" w:space="0" w:color="auto"/>
                <w:bottom w:val="none" w:sz="0" w:space="0" w:color="auto"/>
                <w:right w:val="none" w:sz="0" w:space="0" w:color="auto"/>
              </w:divBdr>
              <w:divsChild>
                <w:div w:id="1126003165">
                  <w:marLeft w:val="0"/>
                  <w:marRight w:val="0"/>
                  <w:marTop w:val="0"/>
                  <w:marBottom w:val="0"/>
                  <w:divBdr>
                    <w:top w:val="none" w:sz="0" w:space="0" w:color="auto"/>
                    <w:left w:val="none" w:sz="0" w:space="0" w:color="auto"/>
                    <w:bottom w:val="none" w:sz="0" w:space="0" w:color="auto"/>
                    <w:right w:val="none" w:sz="0" w:space="0" w:color="auto"/>
                  </w:divBdr>
                  <w:divsChild>
                    <w:div w:id="29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commission-fonction-publique/renseignements-specialistes-ressources-humaines/principes-directeurs-methodes-alternatives-evaluations-langue-seconde.html" TargetMode="External"/><Relationship Id="rId13" Type="http://schemas.openxmlformats.org/officeDocument/2006/relationships/hyperlink" Target="https://www.ourcommons.ca/Parliamentarians/en/members/Mario-Beaulieu(376)" TargetMode="External"/><Relationship Id="rId18" Type="http://schemas.openxmlformats.org/officeDocument/2006/relationships/hyperlink" Target="https://pm.gc.ca/fr/secretaires-parlementaires/terry-dugui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atricialattanzio.libparl.ca/a-propos/" TargetMode="External"/><Relationship Id="rId7" Type="http://schemas.openxmlformats.org/officeDocument/2006/relationships/endnotes" Target="endnotes.xml"/><Relationship Id="rId12" Type="http://schemas.openxmlformats.org/officeDocument/2006/relationships/hyperlink" Target="https://www.conservateur.ca/team-member/steven-blaney/" TargetMode="External"/><Relationship Id="rId17" Type="http://schemas.openxmlformats.org/officeDocument/2006/relationships/hyperlink" Target="https://www.conservateur.ca/team-member/marc-dalto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nikiashton.ndp.ca/" TargetMode="External"/><Relationship Id="rId20" Type="http://schemas.openxmlformats.org/officeDocument/2006/relationships/hyperlink" Target="https://www.facebook.com/notes/9555397746228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rcommons.ca/Parliamentarians/en/members/Emmanuel-Dubourg(8466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urcommons.ca/Parliamentarians/en/members/Rene-Arseneault(89383)" TargetMode="External"/><Relationship Id="rId23" Type="http://schemas.openxmlformats.org/officeDocument/2006/relationships/hyperlink" Target="https://www.conservateur.ca/team-member/john-williamson/" TargetMode="External"/><Relationship Id="rId28" Type="http://schemas.openxmlformats.org/officeDocument/2006/relationships/header" Target="header3.xml"/><Relationship Id="rId10" Type="http://schemas.openxmlformats.org/officeDocument/2006/relationships/hyperlink" Target="https://emmanueldubourg.libparl.ca/a-propos/" TargetMode="External"/><Relationship Id="rId19" Type="http://schemas.openxmlformats.org/officeDocument/2006/relationships/hyperlink" Target="https://www.conservateur.ca/team-member/bernard-genereu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ada.ca/fr/secretariat-conseil-tresor/services/valeurs-ethique/langues-officielles/rapports/rapport-annuel-langues-officielles-2018-2019.html" TargetMode="External"/><Relationship Id="rId14" Type="http://schemas.openxmlformats.org/officeDocument/2006/relationships/hyperlink" Target="https://pm.gc.ca/fr/secretaires-parlementaires/rene-arseneault" TargetMode="External"/><Relationship Id="rId22" Type="http://schemas.openxmlformats.org/officeDocument/2006/relationships/hyperlink" Target="https://pm.gc.ca/fr/secretaires-parlementaires/soraya-martinez-ferrad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FDC32-36CF-4423-8F68-E4E8814C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99</Pages>
  <Words>24951</Words>
  <Characters>142222</Characters>
  <Application>Microsoft Office Word</Application>
  <DocSecurity>0</DocSecurity>
  <Lines>1185</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166840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Gingras</dc:creator>
  <cp:keywords/>
  <dc:description/>
  <cp:lastModifiedBy>Nicolas Lacroix</cp:lastModifiedBy>
  <cp:revision>3</cp:revision>
  <cp:lastPrinted>2021-04-13T13:10:00Z</cp:lastPrinted>
  <dcterms:created xsi:type="dcterms:W3CDTF">2021-09-27T17:03:00Z</dcterms:created>
  <dcterms:modified xsi:type="dcterms:W3CDTF">2022-09-15T16:35:00Z</dcterms:modified>
</cp:coreProperties>
</file>