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6144" w14:textId="77777777" w:rsidR="00395EE2" w:rsidRDefault="006A7BC1" w:rsidP="006A7BC1">
      <w:pPr>
        <w:pStyle w:val="Title"/>
        <w:rPr>
          <w:lang w:val="en-CA"/>
        </w:rPr>
      </w:pPr>
      <w:r>
        <w:rPr>
          <w:lang w:val="en-CA"/>
        </w:rPr>
        <w:t xml:space="preserve">Supplying </w:t>
      </w:r>
      <w:r w:rsidR="00246551">
        <w:rPr>
          <w:lang w:val="en-CA"/>
        </w:rPr>
        <w:t xml:space="preserve">professional services </w:t>
      </w:r>
      <w:r>
        <w:rPr>
          <w:lang w:val="en-CA"/>
        </w:rPr>
        <w:t xml:space="preserve">to the Government of Canada </w:t>
      </w:r>
    </w:p>
    <w:p w14:paraId="652861C4" w14:textId="77777777" w:rsidR="006A7BC1" w:rsidRDefault="006A7BC1" w:rsidP="00A950C9">
      <w:pPr>
        <w:rPr>
          <w:lang w:val="en-CA"/>
        </w:rPr>
      </w:pPr>
    </w:p>
    <w:p w14:paraId="593B83E7" w14:textId="77777777" w:rsidR="006A7BC1" w:rsidRDefault="006A7BC1" w:rsidP="006A7BC1">
      <w:pPr>
        <w:rPr>
          <w:rFonts w:ascii="Arial" w:hAnsi="Arial" w:cs="Arial"/>
          <w:lang w:val="en-CA"/>
        </w:rPr>
      </w:pPr>
      <w:r>
        <w:rPr>
          <w:rFonts w:ascii="Arial" w:hAnsi="Arial" w:cs="Arial"/>
          <w:lang w:val="en-CA"/>
        </w:rPr>
        <w:t xml:space="preserve">Presented by </w:t>
      </w:r>
      <w:hyperlink r:id="rId11" w:history="1">
        <w:r w:rsidR="00E13CC7" w:rsidRPr="00E13CC7">
          <w:rPr>
            <w:rStyle w:val="Hyperlink"/>
            <w:rFonts w:ascii="Arial" w:hAnsi="Arial" w:cs="Arial"/>
            <w:lang w:val="en-CA"/>
          </w:rPr>
          <w:t>Procurement Assistance Ca</w:t>
        </w:r>
        <w:r w:rsidR="00E13CC7" w:rsidRPr="00E13CC7">
          <w:rPr>
            <w:rStyle w:val="Hyperlink"/>
            <w:rFonts w:ascii="Arial" w:hAnsi="Arial" w:cs="Arial"/>
            <w:lang w:val="en-CA"/>
          </w:rPr>
          <w:t>n</w:t>
        </w:r>
        <w:r w:rsidR="00E13CC7" w:rsidRPr="00E13CC7">
          <w:rPr>
            <w:rStyle w:val="Hyperlink"/>
            <w:rFonts w:ascii="Arial" w:hAnsi="Arial" w:cs="Arial"/>
            <w:lang w:val="en-CA"/>
          </w:rPr>
          <w:t>ada</w:t>
        </w:r>
      </w:hyperlink>
    </w:p>
    <w:p w14:paraId="5B401DBE" w14:textId="77777777" w:rsidR="006A7BC1" w:rsidRDefault="006A7BC1" w:rsidP="006A7BC1">
      <w:pPr>
        <w:rPr>
          <w:rFonts w:ascii="Arial" w:hAnsi="Arial" w:cs="Arial"/>
          <w:lang w:val="en-CA"/>
        </w:rPr>
      </w:pPr>
    </w:p>
    <w:p w14:paraId="45C1E048" w14:textId="77777777" w:rsidR="006A7BC1" w:rsidRDefault="00E13CC7" w:rsidP="006A7BC1">
      <w:pPr>
        <w:pStyle w:val="Heading1"/>
        <w:rPr>
          <w:lang w:val="en-CA"/>
        </w:rPr>
      </w:pPr>
      <w:r>
        <w:rPr>
          <w:lang w:val="en-CA"/>
        </w:rPr>
        <w:t>Procurement Assistance Canada</w:t>
      </w:r>
    </w:p>
    <w:p w14:paraId="39C61754" w14:textId="77777777" w:rsidR="006A7BC1" w:rsidRPr="006A7BC1" w:rsidRDefault="00545207" w:rsidP="00745590">
      <w:pPr>
        <w:numPr>
          <w:ilvl w:val="0"/>
          <w:numId w:val="8"/>
        </w:numPr>
        <w:rPr>
          <w:rFonts w:ascii="Arial" w:hAnsi="Arial" w:cs="Arial"/>
        </w:rPr>
      </w:pPr>
      <w:r>
        <w:rPr>
          <w:rFonts w:ascii="Arial" w:hAnsi="Arial" w:cs="Arial"/>
        </w:rPr>
        <w:t>S</w:t>
      </w:r>
      <w:r w:rsidR="006A7BC1" w:rsidRPr="006A7BC1">
        <w:rPr>
          <w:rFonts w:ascii="Arial" w:hAnsi="Arial" w:cs="Arial"/>
        </w:rPr>
        <w:t>upports small</w:t>
      </w:r>
      <w:r w:rsidR="00E13CC7">
        <w:rPr>
          <w:rFonts w:ascii="Arial" w:hAnsi="Arial" w:cs="Arial"/>
        </w:rPr>
        <w:t xml:space="preserve">er and diverse businesses </w:t>
      </w:r>
      <w:r w:rsidR="006A7BC1" w:rsidRPr="006A7BC1">
        <w:rPr>
          <w:rFonts w:ascii="Arial" w:hAnsi="Arial" w:cs="Arial"/>
        </w:rPr>
        <w:t>through the federal procurement process</w:t>
      </w:r>
      <w:r w:rsidR="001D0D0A">
        <w:rPr>
          <w:rFonts w:ascii="Arial" w:hAnsi="Arial" w:cs="Arial"/>
        </w:rPr>
        <w:t>.</w:t>
      </w:r>
    </w:p>
    <w:p w14:paraId="7F79BDF0" w14:textId="77777777" w:rsidR="006A7BC1" w:rsidRPr="006A7BC1" w:rsidRDefault="006A7BC1" w:rsidP="00745590">
      <w:pPr>
        <w:numPr>
          <w:ilvl w:val="0"/>
          <w:numId w:val="8"/>
        </w:numPr>
        <w:rPr>
          <w:rFonts w:ascii="Arial" w:hAnsi="Arial" w:cs="Arial"/>
        </w:rPr>
      </w:pPr>
      <w:r w:rsidRPr="006A7BC1">
        <w:rPr>
          <w:rFonts w:ascii="Arial" w:hAnsi="Arial" w:cs="Arial"/>
        </w:rPr>
        <w:t xml:space="preserve">Engages, assists and informs </w:t>
      </w:r>
      <w:r w:rsidR="00E13CC7">
        <w:rPr>
          <w:rFonts w:ascii="Arial" w:hAnsi="Arial" w:cs="Arial"/>
        </w:rPr>
        <w:t xml:space="preserve">businesses </w:t>
      </w:r>
      <w:r w:rsidRPr="006A7BC1">
        <w:rPr>
          <w:rFonts w:ascii="Arial" w:hAnsi="Arial" w:cs="Arial"/>
        </w:rPr>
        <w:t>on how to sell goods and services to the Government of Canada</w:t>
      </w:r>
      <w:r w:rsidR="001D0D0A">
        <w:rPr>
          <w:rFonts w:ascii="Arial" w:hAnsi="Arial" w:cs="Arial"/>
        </w:rPr>
        <w:t>.</w:t>
      </w:r>
    </w:p>
    <w:p w14:paraId="7C78AAE0" w14:textId="77777777" w:rsidR="006A7BC1" w:rsidRDefault="006A7BC1" w:rsidP="00745590">
      <w:pPr>
        <w:numPr>
          <w:ilvl w:val="0"/>
          <w:numId w:val="8"/>
        </w:numPr>
        <w:rPr>
          <w:rFonts w:ascii="Arial" w:hAnsi="Arial" w:cs="Arial"/>
        </w:rPr>
      </w:pPr>
      <w:r w:rsidRPr="006A7BC1">
        <w:rPr>
          <w:rFonts w:ascii="Arial" w:hAnsi="Arial" w:cs="Arial"/>
        </w:rPr>
        <w:t>Works to reduce barriers to ensure fairness in the process</w:t>
      </w:r>
      <w:r w:rsidR="001D0D0A">
        <w:rPr>
          <w:rFonts w:ascii="Arial" w:hAnsi="Arial" w:cs="Arial"/>
        </w:rPr>
        <w:t>.</w:t>
      </w:r>
    </w:p>
    <w:p w14:paraId="3C405BF8" w14:textId="77777777" w:rsidR="00C50E6A" w:rsidRPr="00A21F77" w:rsidRDefault="00C50E6A" w:rsidP="00A21F77">
      <w:pPr>
        <w:numPr>
          <w:ilvl w:val="0"/>
          <w:numId w:val="8"/>
        </w:numPr>
        <w:rPr>
          <w:rFonts w:ascii="Arial" w:hAnsi="Arial" w:cs="Arial"/>
          <w:lang w:val="en-CA"/>
        </w:rPr>
      </w:pPr>
      <w:r w:rsidRPr="00C50E6A">
        <w:rPr>
          <w:rFonts w:ascii="Arial" w:hAnsi="Arial" w:cs="Arial"/>
        </w:rPr>
        <w:t>Looks for opportunities to advance supplier diversity through targeted outreach and advocacy</w:t>
      </w:r>
      <w:r w:rsidR="001D0D0A">
        <w:rPr>
          <w:rFonts w:ascii="Arial" w:hAnsi="Arial" w:cs="Arial"/>
        </w:rPr>
        <w:t>.</w:t>
      </w:r>
    </w:p>
    <w:p w14:paraId="0C151808" w14:textId="77777777" w:rsidR="006A7BC1" w:rsidRDefault="006A7BC1" w:rsidP="006A7BC1">
      <w:pPr>
        <w:rPr>
          <w:lang w:val="en-CA"/>
        </w:rPr>
      </w:pPr>
    </w:p>
    <w:p w14:paraId="2047A3B4" w14:textId="77777777" w:rsidR="004254A1" w:rsidRPr="004B74D1" w:rsidRDefault="004254A1" w:rsidP="004254A1">
      <w:pPr>
        <w:pStyle w:val="Heading1"/>
      </w:pPr>
      <w:bookmarkStart w:id="0" w:name="_Hlk111194643"/>
      <w:r>
        <w:t>Government Electronic Tendering Service (GETS)</w:t>
      </w:r>
    </w:p>
    <w:p w14:paraId="775FFE17" w14:textId="77777777" w:rsidR="004254A1" w:rsidRPr="004B74D1" w:rsidRDefault="004254A1" w:rsidP="004254A1">
      <w:pPr>
        <w:numPr>
          <w:ilvl w:val="0"/>
          <w:numId w:val="54"/>
        </w:numPr>
        <w:rPr>
          <w:rFonts w:ascii="Arial" w:hAnsi="Arial" w:cs="Arial"/>
        </w:rPr>
      </w:pPr>
      <w:r>
        <w:rPr>
          <w:rFonts w:ascii="Arial" w:hAnsi="Arial" w:cs="Arial"/>
        </w:rPr>
        <w:t xml:space="preserve">The </w:t>
      </w:r>
      <w:r w:rsidRPr="004B74D1">
        <w:rPr>
          <w:rFonts w:ascii="Arial" w:hAnsi="Arial" w:cs="Arial"/>
        </w:rPr>
        <w:t>official source suppliers should rely on to find Government of Canada tenders</w:t>
      </w:r>
      <w:r>
        <w:rPr>
          <w:rFonts w:ascii="Arial" w:hAnsi="Arial" w:cs="Arial"/>
        </w:rPr>
        <w:t>.</w:t>
      </w:r>
    </w:p>
    <w:p w14:paraId="38A3A00F" w14:textId="77777777" w:rsidR="004254A1" w:rsidRPr="004B74D1" w:rsidRDefault="004254A1" w:rsidP="004254A1">
      <w:pPr>
        <w:numPr>
          <w:ilvl w:val="0"/>
          <w:numId w:val="54"/>
        </w:numPr>
        <w:rPr>
          <w:rFonts w:ascii="Arial" w:hAnsi="Arial" w:cs="Arial"/>
        </w:rPr>
      </w:pPr>
      <w:r>
        <w:rPr>
          <w:rFonts w:ascii="Arial" w:hAnsi="Arial" w:cs="Arial"/>
        </w:rPr>
        <w:t>E</w:t>
      </w:r>
      <w:r w:rsidRPr="004B74D1">
        <w:rPr>
          <w:rFonts w:ascii="Arial" w:hAnsi="Arial" w:cs="Arial"/>
        </w:rPr>
        <w:t>asy to navigate and search for new contract opportunities as well as pas</w:t>
      </w:r>
      <w:r>
        <w:rPr>
          <w:rFonts w:ascii="Arial" w:hAnsi="Arial" w:cs="Arial"/>
        </w:rPr>
        <w:t>t</w:t>
      </w:r>
      <w:r w:rsidRPr="004B74D1">
        <w:rPr>
          <w:rFonts w:ascii="Arial" w:hAnsi="Arial" w:cs="Arial"/>
        </w:rPr>
        <w:t xml:space="preserve"> contract awards</w:t>
      </w:r>
      <w:r>
        <w:rPr>
          <w:rFonts w:ascii="Arial" w:hAnsi="Arial" w:cs="Arial"/>
        </w:rPr>
        <w:t>.</w:t>
      </w:r>
    </w:p>
    <w:p w14:paraId="784021E8" w14:textId="77777777" w:rsidR="004254A1" w:rsidRPr="004B74D1" w:rsidRDefault="004254A1" w:rsidP="004254A1">
      <w:pPr>
        <w:numPr>
          <w:ilvl w:val="0"/>
          <w:numId w:val="54"/>
        </w:numPr>
        <w:rPr>
          <w:rFonts w:ascii="Arial" w:hAnsi="Arial" w:cs="Arial"/>
          <w:lang w:val="en-CA"/>
        </w:rPr>
      </w:pPr>
      <w:r w:rsidRPr="004B74D1">
        <w:rPr>
          <w:rFonts w:ascii="Arial" w:hAnsi="Arial" w:cs="Arial"/>
        </w:rPr>
        <w:t xml:space="preserve">Federal departments and agencies use </w:t>
      </w:r>
      <w:hyperlink r:id="rId12" w:history="1">
        <w:r>
          <w:rPr>
            <w:rStyle w:val="Hyperlink"/>
            <w:rFonts w:ascii="Arial" w:hAnsi="Arial" w:cs="Arial"/>
          </w:rPr>
          <w:t>GE</w:t>
        </w:r>
        <w:r>
          <w:rPr>
            <w:rStyle w:val="Hyperlink"/>
            <w:rFonts w:ascii="Arial" w:hAnsi="Arial" w:cs="Arial"/>
          </w:rPr>
          <w:t>T</w:t>
        </w:r>
        <w:r>
          <w:rPr>
            <w:rStyle w:val="Hyperlink"/>
            <w:rFonts w:ascii="Arial" w:hAnsi="Arial" w:cs="Arial"/>
          </w:rPr>
          <w:t>S</w:t>
        </w:r>
      </w:hyperlink>
      <w:r w:rsidRPr="004B74D1">
        <w:rPr>
          <w:rFonts w:ascii="Arial" w:hAnsi="Arial" w:cs="Arial"/>
        </w:rPr>
        <w:t xml:space="preserve"> to advertise their requirements</w:t>
      </w:r>
      <w:r>
        <w:rPr>
          <w:rFonts w:ascii="Arial" w:hAnsi="Arial" w:cs="Arial"/>
        </w:rPr>
        <w:t>.</w:t>
      </w:r>
      <w:r w:rsidRPr="004B74D1">
        <w:rPr>
          <w:rFonts w:ascii="Arial" w:hAnsi="Arial" w:cs="Arial"/>
        </w:rPr>
        <w:t xml:space="preserve"> </w:t>
      </w:r>
    </w:p>
    <w:bookmarkEnd w:id="0"/>
    <w:p w14:paraId="4F61C5E7" w14:textId="77777777" w:rsidR="004254A1" w:rsidRPr="004B74D1" w:rsidRDefault="004254A1" w:rsidP="004254A1">
      <w:pPr>
        <w:rPr>
          <w:rFonts w:ascii="Arial" w:hAnsi="Arial" w:cs="Arial"/>
        </w:rPr>
      </w:pPr>
    </w:p>
    <w:p w14:paraId="74F21C3C" w14:textId="77777777" w:rsidR="008A20B6" w:rsidRPr="004B74D1" w:rsidRDefault="008A20B6" w:rsidP="008A20B6">
      <w:pPr>
        <w:pStyle w:val="Heading1"/>
      </w:pPr>
      <w:r>
        <w:t>CanadaBuys.Canada.ca</w:t>
      </w:r>
      <w:r w:rsidRPr="004B74D1">
        <w:t xml:space="preserve"> </w:t>
      </w:r>
    </w:p>
    <w:p w14:paraId="07322A87" w14:textId="77777777" w:rsidR="008A20B6" w:rsidRDefault="008A20B6" w:rsidP="008A20B6">
      <w:pPr>
        <w:numPr>
          <w:ilvl w:val="0"/>
          <w:numId w:val="55"/>
        </w:numPr>
        <w:rPr>
          <w:rFonts w:ascii="Arial" w:hAnsi="Arial" w:cs="Arial"/>
        </w:rPr>
      </w:pPr>
      <w:bookmarkStart w:id="1" w:name="_Hlk111197885"/>
      <w:r>
        <w:rPr>
          <w:rFonts w:ascii="Arial" w:hAnsi="Arial" w:cs="Arial"/>
        </w:rPr>
        <w:t xml:space="preserve">CanadaBuys is the official source for Government of Canada tender and award notices. Visit </w:t>
      </w:r>
      <w:hyperlink r:id="rId13" w:history="1">
        <w:r w:rsidRPr="003833E8">
          <w:rPr>
            <w:rStyle w:val="Hyperlink"/>
            <w:rFonts w:ascii="Arial" w:hAnsi="Arial" w:cs="Arial"/>
          </w:rPr>
          <w:t>CanadaBuys.C</w:t>
        </w:r>
        <w:r w:rsidRPr="003833E8">
          <w:rPr>
            <w:rStyle w:val="Hyperlink"/>
            <w:rFonts w:ascii="Arial" w:hAnsi="Arial" w:cs="Arial"/>
          </w:rPr>
          <w:t>a</w:t>
        </w:r>
        <w:r w:rsidRPr="003833E8">
          <w:rPr>
            <w:rStyle w:val="Hyperlink"/>
            <w:rFonts w:ascii="Arial" w:hAnsi="Arial" w:cs="Arial"/>
          </w:rPr>
          <w:t>nada.ca</w:t>
        </w:r>
      </w:hyperlink>
      <w:r>
        <w:rPr>
          <w:rFonts w:ascii="Arial" w:hAnsi="Arial" w:cs="Arial"/>
        </w:rPr>
        <w:t xml:space="preserve"> to:</w:t>
      </w:r>
    </w:p>
    <w:p w14:paraId="2A9632EB" w14:textId="77777777" w:rsidR="008A20B6" w:rsidRDefault="008A20B6" w:rsidP="008A20B6">
      <w:pPr>
        <w:numPr>
          <w:ilvl w:val="1"/>
          <w:numId w:val="55"/>
        </w:numPr>
        <w:rPr>
          <w:rFonts w:ascii="Arial" w:hAnsi="Arial" w:cs="Arial"/>
        </w:rPr>
      </w:pPr>
      <w:r>
        <w:rPr>
          <w:rFonts w:ascii="Arial" w:hAnsi="Arial" w:cs="Arial"/>
        </w:rPr>
        <w:t>Search for public sector tenders and contract history;</w:t>
      </w:r>
    </w:p>
    <w:p w14:paraId="5F2C2BD9" w14:textId="77777777" w:rsidR="008A20B6" w:rsidRDefault="008A20B6" w:rsidP="008A20B6">
      <w:pPr>
        <w:numPr>
          <w:ilvl w:val="1"/>
          <w:numId w:val="55"/>
        </w:numPr>
        <w:rPr>
          <w:rFonts w:ascii="Arial" w:hAnsi="Arial" w:cs="Arial"/>
        </w:rPr>
      </w:pPr>
      <w:r>
        <w:rPr>
          <w:rFonts w:ascii="Arial" w:hAnsi="Arial" w:cs="Arial"/>
        </w:rPr>
        <w:t>Register in the electronic procurement solution to view and bid on opportunities.</w:t>
      </w:r>
    </w:p>
    <w:bookmarkEnd w:id="1"/>
    <w:p w14:paraId="3C9B12CD" w14:textId="77777777" w:rsidR="008A20B6" w:rsidRPr="00CC38EB" w:rsidRDefault="008A20B6" w:rsidP="008A20B6">
      <w:pPr>
        <w:rPr>
          <w:rFonts w:ascii="Arial" w:hAnsi="Arial" w:cs="Arial"/>
          <w:lang w:val="en-CA"/>
        </w:rPr>
      </w:pPr>
    </w:p>
    <w:p w14:paraId="242D1CB0" w14:textId="77777777" w:rsidR="008A20B6" w:rsidRPr="004B74D1" w:rsidRDefault="008A20B6" w:rsidP="008A20B6">
      <w:pPr>
        <w:pStyle w:val="Heading1"/>
      </w:pPr>
      <w:r w:rsidRPr="004B74D1">
        <w:t xml:space="preserve">BuyAndSell.gc.ca </w:t>
      </w:r>
    </w:p>
    <w:p w14:paraId="71B25A16" w14:textId="77777777" w:rsidR="008A20B6" w:rsidRDefault="008A20B6" w:rsidP="008A20B6">
      <w:pPr>
        <w:numPr>
          <w:ilvl w:val="0"/>
          <w:numId w:val="56"/>
        </w:numPr>
        <w:rPr>
          <w:rFonts w:ascii="Arial" w:hAnsi="Arial" w:cs="Arial"/>
        </w:rPr>
      </w:pPr>
      <w:bookmarkStart w:id="2" w:name="_Hlk131423083"/>
      <w:r>
        <w:rPr>
          <w:rFonts w:ascii="Arial" w:hAnsi="Arial" w:cs="Arial"/>
        </w:rPr>
        <w:t xml:space="preserve">During the transition to CanadaBuys, you will continue to find the following on </w:t>
      </w:r>
      <w:hyperlink r:id="rId14" w:history="1">
        <w:r w:rsidRPr="003833E8">
          <w:rPr>
            <w:rStyle w:val="Hyperlink"/>
            <w:rFonts w:ascii="Arial" w:hAnsi="Arial" w:cs="Arial"/>
          </w:rPr>
          <w:t>BuyAndSell.gc.ca</w:t>
        </w:r>
      </w:hyperlink>
      <w:r>
        <w:rPr>
          <w:rFonts w:ascii="Arial" w:hAnsi="Arial" w:cs="Arial"/>
        </w:rPr>
        <w:t>:</w:t>
      </w:r>
    </w:p>
    <w:p w14:paraId="6236E923" w14:textId="77777777" w:rsidR="008A20B6" w:rsidRDefault="00E03DE9" w:rsidP="008A20B6">
      <w:pPr>
        <w:numPr>
          <w:ilvl w:val="1"/>
          <w:numId w:val="56"/>
        </w:numPr>
        <w:rPr>
          <w:rFonts w:ascii="Arial" w:hAnsi="Arial" w:cs="Arial"/>
        </w:rPr>
      </w:pPr>
      <w:r w:rsidRPr="00E03DE9">
        <w:rPr>
          <w:rFonts w:ascii="Arial" w:hAnsi="Arial" w:cs="Arial"/>
        </w:rPr>
        <w:t>Standard Acquisition Clauses and Conditions (SACC) Manual</w:t>
      </w:r>
    </w:p>
    <w:p w14:paraId="6F9ADA53" w14:textId="77777777" w:rsidR="008A20B6" w:rsidRDefault="008A20B6" w:rsidP="008A20B6">
      <w:pPr>
        <w:numPr>
          <w:ilvl w:val="1"/>
          <w:numId w:val="56"/>
        </w:numPr>
        <w:rPr>
          <w:rFonts w:ascii="Arial" w:hAnsi="Arial" w:cs="Arial"/>
        </w:rPr>
      </w:pPr>
      <w:r>
        <w:rPr>
          <w:rFonts w:ascii="Arial" w:hAnsi="Arial" w:cs="Arial"/>
        </w:rPr>
        <w:t>Procurement applications</w:t>
      </w:r>
    </w:p>
    <w:bookmarkEnd w:id="2"/>
    <w:p w14:paraId="22B69099" w14:textId="77777777" w:rsidR="006A7BC1" w:rsidRDefault="006A7BC1" w:rsidP="006A7BC1">
      <w:pPr>
        <w:rPr>
          <w:lang w:val="en-CA"/>
        </w:rPr>
      </w:pPr>
    </w:p>
    <w:p w14:paraId="50D60D88" w14:textId="77777777" w:rsidR="006A7BC1" w:rsidRDefault="006A7BC1" w:rsidP="006A7BC1">
      <w:pPr>
        <w:pStyle w:val="Heading1"/>
        <w:rPr>
          <w:lang w:val="en-CA"/>
        </w:rPr>
      </w:pPr>
      <w:r>
        <w:rPr>
          <w:lang w:val="en-CA"/>
        </w:rPr>
        <w:t xml:space="preserve">Most frequently purchased </w:t>
      </w:r>
      <w:r w:rsidR="00246551">
        <w:rPr>
          <w:lang w:val="en-CA"/>
        </w:rPr>
        <w:t xml:space="preserve">professional services </w:t>
      </w:r>
    </w:p>
    <w:p w14:paraId="3ED1ECFA"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Informatics/IT Professional Services</w:t>
      </w:r>
    </w:p>
    <w:p w14:paraId="167D131B"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Human Resources</w:t>
      </w:r>
    </w:p>
    <w:p w14:paraId="5752B5F1"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Organizational Management</w:t>
      </w:r>
    </w:p>
    <w:p w14:paraId="1B1AD52A"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Project Management</w:t>
      </w:r>
    </w:p>
    <w:p w14:paraId="6F707456"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Organization and Classification</w:t>
      </w:r>
    </w:p>
    <w:p w14:paraId="482BFD67"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Change Management</w:t>
      </w:r>
    </w:p>
    <w:p w14:paraId="5AA5437D"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Business Consulting</w:t>
      </w:r>
    </w:p>
    <w:p w14:paraId="111B01E8"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Technical Writing</w:t>
      </w:r>
    </w:p>
    <w:p w14:paraId="5424DF8C"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 xml:space="preserve">Technical, Engineering &amp; Maintenance Services </w:t>
      </w:r>
    </w:p>
    <w:p w14:paraId="25A0D587" w14:textId="77777777" w:rsidR="006A7BC1" w:rsidRPr="006A7BC1" w:rsidRDefault="006A7BC1" w:rsidP="00745590">
      <w:pPr>
        <w:numPr>
          <w:ilvl w:val="0"/>
          <w:numId w:val="10"/>
        </w:numPr>
        <w:rPr>
          <w:rFonts w:ascii="Arial" w:hAnsi="Arial" w:cs="Arial"/>
          <w:lang w:val="en-CA"/>
        </w:rPr>
      </w:pPr>
      <w:r w:rsidRPr="006A7BC1">
        <w:rPr>
          <w:rFonts w:ascii="Arial" w:hAnsi="Arial" w:cs="Arial"/>
          <w:lang w:val="en-CA"/>
        </w:rPr>
        <w:t xml:space="preserve">General Engineering Services </w:t>
      </w:r>
    </w:p>
    <w:p w14:paraId="262C6374" w14:textId="77777777" w:rsidR="006A7BC1" w:rsidRPr="006A7BC1" w:rsidRDefault="006A7BC1" w:rsidP="00745590">
      <w:pPr>
        <w:numPr>
          <w:ilvl w:val="0"/>
          <w:numId w:val="10"/>
        </w:numPr>
        <w:rPr>
          <w:rFonts w:ascii="Arial" w:hAnsi="Arial" w:cs="Arial"/>
          <w:i/>
          <w:iCs/>
        </w:rPr>
      </w:pPr>
      <w:r w:rsidRPr="006A7BC1">
        <w:rPr>
          <w:rFonts w:ascii="Arial" w:hAnsi="Arial" w:cs="Arial"/>
        </w:rPr>
        <w:t xml:space="preserve">Training Development &amp; Delivery Services </w:t>
      </w:r>
      <w:r w:rsidRPr="006A7BC1">
        <w:rPr>
          <w:rFonts w:ascii="Arial" w:hAnsi="Arial" w:cs="Arial"/>
          <w:i/>
          <w:iCs/>
        </w:rPr>
        <w:t xml:space="preserve">(excludes </w:t>
      </w:r>
      <w:r w:rsidRPr="006A7BC1">
        <w:rPr>
          <w:rFonts w:ascii="Arial" w:hAnsi="Arial" w:cs="Arial"/>
          <w:i/>
          <w:iCs/>
          <w:lang w:val="en-CA"/>
        </w:rPr>
        <w:t>commercial</w:t>
      </w:r>
      <w:r w:rsidR="00C46C70">
        <w:rPr>
          <w:rFonts w:ascii="Arial" w:hAnsi="Arial" w:cs="Arial"/>
          <w:i/>
          <w:iCs/>
          <w:lang w:val="en-CA"/>
        </w:rPr>
        <w:t xml:space="preserve"> </w:t>
      </w:r>
      <w:r w:rsidRPr="006A7BC1">
        <w:rPr>
          <w:rFonts w:ascii="Arial" w:hAnsi="Arial" w:cs="Arial"/>
          <w:i/>
          <w:iCs/>
          <w:lang w:val="en-CA"/>
        </w:rPr>
        <w:t>off-the-shelf training)</w:t>
      </w:r>
    </w:p>
    <w:p w14:paraId="0FF01097" w14:textId="77777777" w:rsidR="006A7BC1" w:rsidRPr="006A7BC1" w:rsidRDefault="006A7BC1" w:rsidP="00745590">
      <w:pPr>
        <w:numPr>
          <w:ilvl w:val="0"/>
          <w:numId w:val="10"/>
        </w:numPr>
        <w:rPr>
          <w:rFonts w:ascii="Arial" w:hAnsi="Arial" w:cs="Arial"/>
        </w:rPr>
      </w:pPr>
      <w:r w:rsidRPr="006A7BC1">
        <w:rPr>
          <w:rFonts w:ascii="Arial" w:hAnsi="Arial" w:cs="Arial"/>
        </w:rPr>
        <w:t>Translation</w:t>
      </w:r>
    </w:p>
    <w:p w14:paraId="07B93438" w14:textId="77777777" w:rsidR="006A7BC1" w:rsidRPr="006A7BC1" w:rsidRDefault="006A7BC1" w:rsidP="00745590">
      <w:pPr>
        <w:numPr>
          <w:ilvl w:val="0"/>
          <w:numId w:val="10"/>
        </w:numPr>
        <w:rPr>
          <w:rFonts w:ascii="Arial" w:hAnsi="Arial" w:cs="Arial"/>
        </w:rPr>
      </w:pPr>
      <w:r w:rsidRPr="006A7BC1">
        <w:rPr>
          <w:rFonts w:ascii="Arial" w:hAnsi="Arial" w:cs="Arial"/>
          <w:lang w:val="en-CA"/>
        </w:rPr>
        <w:t>Construction, Architectural and Engineering</w:t>
      </w:r>
    </w:p>
    <w:p w14:paraId="67150722" w14:textId="77777777" w:rsidR="006A7BC1" w:rsidRDefault="006A7BC1" w:rsidP="006A7BC1">
      <w:pPr>
        <w:rPr>
          <w:lang w:val="en-CA"/>
        </w:rPr>
      </w:pPr>
    </w:p>
    <w:p w14:paraId="2CBF856F" w14:textId="77777777" w:rsidR="006A7BC1" w:rsidRPr="00D130BA" w:rsidRDefault="006A7BC1" w:rsidP="006A7BC1">
      <w:pPr>
        <w:pStyle w:val="Heading1"/>
        <w:rPr>
          <w:lang w:val="en-CA"/>
        </w:rPr>
      </w:pPr>
      <w:r w:rsidRPr="00D130BA">
        <w:rPr>
          <w:lang w:val="en-CA"/>
        </w:rPr>
        <w:t xml:space="preserve">Standing Offers </w:t>
      </w:r>
    </w:p>
    <w:p w14:paraId="4A6EC43F" w14:textId="77777777" w:rsidR="00FB594E" w:rsidRPr="00D130BA" w:rsidRDefault="00FB594E" w:rsidP="00A431E2">
      <w:pPr>
        <w:numPr>
          <w:ilvl w:val="0"/>
          <w:numId w:val="46"/>
        </w:numPr>
        <w:rPr>
          <w:rFonts w:ascii="Arial" w:hAnsi="Arial" w:cs="Arial"/>
        </w:rPr>
      </w:pPr>
      <w:r w:rsidRPr="00D130BA">
        <w:rPr>
          <w:rFonts w:ascii="Arial" w:hAnsi="Arial" w:cs="Arial"/>
        </w:rPr>
        <w:t>Standing Offers are used to meet recurring needs when departments or agencies repeatedly order the same goods or services</w:t>
      </w:r>
      <w:r w:rsidR="00662298">
        <w:rPr>
          <w:rFonts w:ascii="Arial" w:hAnsi="Arial" w:cs="Arial"/>
        </w:rPr>
        <w:t>.</w:t>
      </w:r>
    </w:p>
    <w:p w14:paraId="166B8553" w14:textId="77777777" w:rsidR="00FB594E" w:rsidRPr="00D130BA" w:rsidRDefault="00FB594E" w:rsidP="00A431E2">
      <w:pPr>
        <w:numPr>
          <w:ilvl w:val="0"/>
          <w:numId w:val="46"/>
        </w:numPr>
        <w:rPr>
          <w:rFonts w:ascii="Arial" w:hAnsi="Arial" w:cs="Arial"/>
          <w:lang w:val="en-CA"/>
        </w:rPr>
      </w:pPr>
      <w:r w:rsidRPr="00D130BA">
        <w:rPr>
          <w:rFonts w:ascii="Arial" w:hAnsi="Arial" w:cs="Arial"/>
          <w:lang w:val="en-CA"/>
        </w:rPr>
        <w:t xml:space="preserve">A Request for Standing Offer (RFSO) is used to solicit standing offers. Suppliers who meet the evaluation criteria stated in the RFSO become pre-qualified suppliers and holders of standing offers. </w:t>
      </w:r>
    </w:p>
    <w:p w14:paraId="35E66BDD" w14:textId="77777777" w:rsidR="00FB594E" w:rsidRPr="00D130BA" w:rsidRDefault="00FB594E" w:rsidP="00A431E2">
      <w:pPr>
        <w:numPr>
          <w:ilvl w:val="0"/>
          <w:numId w:val="46"/>
        </w:numPr>
        <w:rPr>
          <w:rFonts w:ascii="Arial" w:hAnsi="Arial" w:cs="Arial"/>
        </w:rPr>
      </w:pPr>
      <w:r w:rsidRPr="00D130BA">
        <w:rPr>
          <w:rFonts w:ascii="Arial" w:hAnsi="Arial" w:cs="Arial"/>
        </w:rPr>
        <w:t>A Standing Offer is an offer from a potential supplier to provide goods and/or services at pre-arranged prices, under set terms and conditions, when and if required</w:t>
      </w:r>
      <w:r w:rsidR="00662298">
        <w:rPr>
          <w:rFonts w:ascii="Arial" w:hAnsi="Arial" w:cs="Arial"/>
        </w:rPr>
        <w:t>.</w:t>
      </w:r>
    </w:p>
    <w:p w14:paraId="63C4C54A" w14:textId="77777777" w:rsidR="00FB594E" w:rsidRPr="00D130BA" w:rsidRDefault="00FB594E" w:rsidP="00A431E2">
      <w:pPr>
        <w:numPr>
          <w:ilvl w:val="0"/>
          <w:numId w:val="46"/>
        </w:numPr>
        <w:rPr>
          <w:rFonts w:ascii="Arial" w:hAnsi="Arial" w:cs="Arial"/>
        </w:rPr>
      </w:pPr>
      <w:r w:rsidRPr="00D130BA">
        <w:rPr>
          <w:rFonts w:ascii="Arial" w:hAnsi="Arial" w:cs="Arial"/>
        </w:rPr>
        <w:t>It is not a contract until the government issues a “call-up” against the standing offer. The government is under no actual obligation to purchase until that time</w:t>
      </w:r>
      <w:r w:rsidR="00662298">
        <w:rPr>
          <w:rFonts w:ascii="Arial" w:hAnsi="Arial" w:cs="Arial"/>
        </w:rPr>
        <w:t>.</w:t>
      </w:r>
    </w:p>
    <w:p w14:paraId="0ED19714" w14:textId="77777777" w:rsidR="00CF305D" w:rsidRPr="00FB594E" w:rsidRDefault="00CF305D" w:rsidP="00CF305D">
      <w:pPr>
        <w:rPr>
          <w:rFonts w:ascii="Arial" w:hAnsi="Arial" w:cs="Arial"/>
        </w:rPr>
      </w:pPr>
    </w:p>
    <w:p w14:paraId="199DA306" w14:textId="77777777" w:rsidR="006A7BC1" w:rsidRDefault="006A7BC1" w:rsidP="006A7BC1">
      <w:pPr>
        <w:pStyle w:val="Heading1"/>
        <w:rPr>
          <w:lang w:val="en-CA"/>
        </w:rPr>
      </w:pPr>
      <w:r>
        <w:rPr>
          <w:lang w:val="en-CA"/>
        </w:rPr>
        <w:t xml:space="preserve">Supply Arrangements </w:t>
      </w:r>
    </w:p>
    <w:p w14:paraId="4F83DEF7" w14:textId="77777777" w:rsidR="00FB594E" w:rsidRPr="00126926" w:rsidRDefault="00FB594E" w:rsidP="00A431E2">
      <w:pPr>
        <w:numPr>
          <w:ilvl w:val="0"/>
          <w:numId w:val="47"/>
        </w:numPr>
        <w:rPr>
          <w:rFonts w:ascii="Arial" w:hAnsi="Arial" w:cs="Arial"/>
        </w:rPr>
      </w:pPr>
      <w:r w:rsidRPr="00126926">
        <w:rPr>
          <w:rFonts w:ascii="Arial" w:hAnsi="Arial" w:cs="Arial"/>
        </w:rPr>
        <w:t>Supply Arrangements are used when goods or services are bought on a regular basis but when a standing offer is not suitable because of variables in the resulting call-ups</w:t>
      </w:r>
      <w:r w:rsidR="00662298">
        <w:rPr>
          <w:rFonts w:ascii="Arial" w:hAnsi="Arial" w:cs="Arial"/>
        </w:rPr>
        <w:t>.</w:t>
      </w:r>
    </w:p>
    <w:p w14:paraId="110D9601" w14:textId="77777777" w:rsidR="00FB594E" w:rsidRPr="00126926" w:rsidRDefault="00FB594E" w:rsidP="00A431E2">
      <w:pPr>
        <w:numPr>
          <w:ilvl w:val="0"/>
          <w:numId w:val="47"/>
        </w:numPr>
        <w:rPr>
          <w:rFonts w:ascii="Arial" w:hAnsi="Arial" w:cs="Arial"/>
        </w:rPr>
      </w:pPr>
      <w:r w:rsidRPr="00126926">
        <w:rPr>
          <w:rFonts w:ascii="Arial" w:hAnsi="Arial" w:cs="Arial"/>
        </w:rPr>
        <w:t>Like standing offers, it is not a contract and neither party is legally bound as a result of signing a supply arrangement alone</w:t>
      </w:r>
      <w:r w:rsidR="00662298">
        <w:rPr>
          <w:rFonts w:ascii="Arial" w:hAnsi="Arial" w:cs="Arial"/>
        </w:rPr>
        <w:t>.</w:t>
      </w:r>
    </w:p>
    <w:p w14:paraId="514069E5" w14:textId="77777777" w:rsidR="00FB594E" w:rsidRDefault="00FB594E" w:rsidP="00A431E2">
      <w:pPr>
        <w:numPr>
          <w:ilvl w:val="0"/>
          <w:numId w:val="47"/>
        </w:numPr>
        <w:rPr>
          <w:rFonts w:ascii="Arial" w:hAnsi="Arial" w:cs="Arial"/>
        </w:rPr>
      </w:pPr>
      <w:r w:rsidRPr="00126926">
        <w:rPr>
          <w:rFonts w:ascii="Arial" w:hAnsi="Arial" w:cs="Arial"/>
        </w:rPr>
        <w:t>They allow client departments to solicit bids from a pool of pre-qualified suppliers for specific requirements</w:t>
      </w:r>
      <w:r>
        <w:rPr>
          <w:rFonts w:ascii="Arial" w:hAnsi="Arial" w:cs="Arial"/>
        </w:rPr>
        <w:t>.</w:t>
      </w:r>
    </w:p>
    <w:p w14:paraId="2F2B659C" w14:textId="77777777" w:rsidR="00FB594E" w:rsidRPr="00D130BA" w:rsidRDefault="00FB594E" w:rsidP="00A431E2">
      <w:pPr>
        <w:numPr>
          <w:ilvl w:val="1"/>
          <w:numId w:val="47"/>
        </w:numPr>
        <w:rPr>
          <w:rFonts w:ascii="Arial" w:hAnsi="Arial" w:cs="Arial"/>
        </w:rPr>
      </w:pPr>
      <w:r w:rsidRPr="00D130BA">
        <w:rPr>
          <w:rFonts w:ascii="Arial" w:hAnsi="Arial" w:cs="Arial"/>
        </w:rPr>
        <w:t>This differs from standing offers that only allow client departments to accept a portion of a requirement already defined and priced.</w:t>
      </w:r>
    </w:p>
    <w:p w14:paraId="2EE5EF55" w14:textId="77777777" w:rsidR="006A7BC1" w:rsidRDefault="006A7BC1" w:rsidP="006A7BC1"/>
    <w:p w14:paraId="461B6BAB" w14:textId="77777777" w:rsidR="006A7BC1" w:rsidRDefault="006A7BC1" w:rsidP="006A7BC1">
      <w:pPr>
        <w:pStyle w:val="Heading1"/>
        <w:rPr>
          <w:lang w:val="en-CA"/>
        </w:rPr>
      </w:pPr>
      <w:r>
        <w:rPr>
          <w:lang w:val="en-CA"/>
        </w:rPr>
        <w:t>Task-Based Professional Services</w:t>
      </w:r>
    </w:p>
    <w:p w14:paraId="24FE4628" w14:textId="77777777" w:rsidR="006A7BC1" w:rsidRPr="006A7BC1" w:rsidRDefault="002975CC" w:rsidP="00A431E2">
      <w:pPr>
        <w:numPr>
          <w:ilvl w:val="0"/>
          <w:numId w:val="11"/>
        </w:numPr>
        <w:rPr>
          <w:rFonts w:ascii="Arial" w:hAnsi="Arial" w:cs="Arial"/>
          <w:lang w:val="en-CA"/>
        </w:rPr>
      </w:pPr>
      <w:r>
        <w:rPr>
          <w:rFonts w:ascii="Arial" w:hAnsi="Arial" w:cs="Arial"/>
        </w:rPr>
        <w:t>S</w:t>
      </w:r>
      <w:r w:rsidR="006A7BC1" w:rsidRPr="006A7BC1">
        <w:rPr>
          <w:rFonts w:ascii="Arial" w:hAnsi="Arial" w:cs="Arial"/>
        </w:rPr>
        <w:t>ervices related to a particular activity or initiative required to address a specific need, usually associated with a specific responsibility:</w:t>
      </w:r>
    </w:p>
    <w:p w14:paraId="49D62780" w14:textId="77777777" w:rsidR="006A7BC1" w:rsidRPr="006A7BC1" w:rsidRDefault="006A7BC1" w:rsidP="00A431E2">
      <w:pPr>
        <w:numPr>
          <w:ilvl w:val="1"/>
          <w:numId w:val="11"/>
        </w:numPr>
        <w:rPr>
          <w:rFonts w:ascii="Arial" w:hAnsi="Arial" w:cs="Arial"/>
          <w:lang w:val="en-CA"/>
        </w:rPr>
      </w:pPr>
      <w:r w:rsidRPr="006A7BC1">
        <w:rPr>
          <w:rFonts w:ascii="Arial" w:hAnsi="Arial" w:cs="Arial"/>
        </w:rPr>
        <w:t>Typically purchased on a per diem basis and related to a particular activity or initiative</w:t>
      </w:r>
      <w:r w:rsidR="00662298">
        <w:rPr>
          <w:rFonts w:ascii="Arial" w:hAnsi="Arial" w:cs="Arial"/>
        </w:rPr>
        <w:t>;</w:t>
      </w:r>
    </w:p>
    <w:p w14:paraId="37B63177" w14:textId="77777777" w:rsidR="006A7BC1" w:rsidRPr="006A7BC1" w:rsidRDefault="006A7BC1" w:rsidP="00A431E2">
      <w:pPr>
        <w:numPr>
          <w:ilvl w:val="1"/>
          <w:numId w:val="11"/>
        </w:numPr>
        <w:rPr>
          <w:rFonts w:ascii="Arial" w:hAnsi="Arial" w:cs="Arial"/>
          <w:lang w:val="en-CA"/>
        </w:rPr>
      </w:pPr>
      <w:r w:rsidRPr="006A7BC1">
        <w:rPr>
          <w:rFonts w:ascii="Arial" w:hAnsi="Arial" w:cs="Arial"/>
        </w:rPr>
        <w:t>Tasks can be for short or long periods of time and can be subsets of a larger project</w:t>
      </w:r>
      <w:r w:rsidR="00662298">
        <w:rPr>
          <w:rFonts w:ascii="Arial" w:hAnsi="Arial" w:cs="Arial"/>
        </w:rPr>
        <w:t>;</w:t>
      </w:r>
    </w:p>
    <w:p w14:paraId="63948582" w14:textId="77777777" w:rsidR="006A7BC1" w:rsidRPr="006A7BC1" w:rsidRDefault="006A7BC1" w:rsidP="00A431E2">
      <w:pPr>
        <w:numPr>
          <w:ilvl w:val="1"/>
          <w:numId w:val="11"/>
        </w:numPr>
        <w:rPr>
          <w:rFonts w:ascii="Arial" w:hAnsi="Arial" w:cs="Arial"/>
          <w:lang w:val="en-CA"/>
        </w:rPr>
      </w:pPr>
      <w:r w:rsidRPr="006A7BC1">
        <w:rPr>
          <w:rFonts w:ascii="Arial" w:hAnsi="Arial" w:cs="Arial"/>
        </w:rPr>
        <w:t>Deliverables are well defined and often with specific timelines</w:t>
      </w:r>
      <w:r w:rsidR="00662298">
        <w:rPr>
          <w:rFonts w:ascii="Arial" w:hAnsi="Arial" w:cs="Arial"/>
        </w:rPr>
        <w:t>;</w:t>
      </w:r>
    </w:p>
    <w:p w14:paraId="53D2BFEA" w14:textId="77777777" w:rsidR="006A7BC1" w:rsidRPr="006A7BC1" w:rsidRDefault="006A7BC1" w:rsidP="00A431E2">
      <w:pPr>
        <w:numPr>
          <w:ilvl w:val="1"/>
          <w:numId w:val="11"/>
        </w:numPr>
        <w:rPr>
          <w:rFonts w:ascii="Arial" w:hAnsi="Arial" w:cs="Arial"/>
          <w:lang w:val="en-CA"/>
        </w:rPr>
      </w:pPr>
      <w:r w:rsidRPr="006A7BC1">
        <w:rPr>
          <w:rFonts w:ascii="Arial" w:hAnsi="Arial" w:cs="Arial"/>
        </w:rPr>
        <w:t>Usually the supplier must have specialized knowledge and specialized expertise and hold relevant accreditation to accomplish the work</w:t>
      </w:r>
      <w:r w:rsidR="00662298">
        <w:rPr>
          <w:rFonts w:ascii="Arial" w:hAnsi="Arial" w:cs="Arial"/>
        </w:rPr>
        <w:t>.</w:t>
      </w:r>
    </w:p>
    <w:p w14:paraId="57195F3B" w14:textId="77777777" w:rsidR="006A7BC1" w:rsidRDefault="006A7BC1" w:rsidP="006A7BC1">
      <w:pPr>
        <w:rPr>
          <w:lang w:val="en-CA"/>
        </w:rPr>
      </w:pPr>
    </w:p>
    <w:p w14:paraId="03673181" w14:textId="77777777" w:rsidR="006A7BC1" w:rsidRDefault="006A7BC1" w:rsidP="006A7BC1">
      <w:pPr>
        <w:pStyle w:val="Heading1"/>
        <w:rPr>
          <w:lang w:val="en-CA"/>
        </w:rPr>
      </w:pPr>
      <w:r>
        <w:rPr>
          <w:lang w:val="en-CA"/>
        </w:rPr>
        <w:t xml:space="preserve">Solutions-Based Professional Services </w:t>
      </w:r>
    </w:p>
    <w:p w14:paraId="28E2D7E3" w14:textId="77777777" w:rsidR="006A7BC1" w:rsidRPr="006A7BC1" w:rsidRDefault="002975CC" w:rsidP="00A431E2">
      <w:pPr>
        <w:numPr>
          <w:ilvl w:val="0"/>
          <w:numId w:val="11"/>
        </w:numPr>
        <w:rPr>
          <w:rFonts w:ascii="Arial" w:hAnsi="Arial" w:cs="Arial"/>
          <w:lang w:val="en-CA"/>
        </w:rPr>
      </w:pPr>
      <w:r>
        <w:rPr>
          <w:rFonts w:ascii="Arial" w:hAnsi="Arial" w:cs="Arial"/>
        </w:rPr>
        <w:t>S</w:t>
      </w:r>
      <w:r w:rsidR="006A7BC1" w:rsidRPr="006A7BC1">
        <w:rPr>
          <w:rFonts w:ascii="Arial" w:hAnsi="Arial" w:cs="Arial"/>
        </w:rPr>
        <w:t xml:space="preserve">ervices that are not related to a specific activity or initiative where options are required to resolve an organizational problem. </w:t>
      </w:r>
    </w:p>
    <w:p w14:paraId="2180F7E2" w14:textId="77777777" w:rsidR="006A7BC1" w:rsidRPr="006A7BC1" w:rsidRDefault="006A7BC1" w:rsidP="00A431E2">
      <w:pPr>
        <w:numPr>
          <w:ilvl w:val="0"/>
          <w:numId w:val="11"/>
        </w:numPr>
        <w:rPr>
          <w:rFonts w:ascii="Arial" w:hAnsi="Arial" w:cs="Arial"/>
          <w:lang w:val="en-CA"/>
        </w:rPr>
      </w:pPr>
      <w:r w:rsidRPr="006A7BC1">
        <w:rPr>
          <w:rFonts w:ascii="Arial" w:hAnsi="Arial" w:cs="Arial"/>
        </w:rPr>
        <w:t>Solutions may include:</w:t>
      </w:r>
    </w:p>
    <w:p w14:paraId="6BB25976" w14:textId="77777777" w:rsidR="006A7BC1" w:rsidRPr="006A7BC1" w:rsidRDefault="006A7BC1" w:rsidP="00A431E2">
      <w:pPr>
        <w:numPr>
          <w:ilvl w:val="1"/>
          <w:numId w:val="11"/>
        </w:numPr>
        <w:rPr>
          <w:rFonts w:ascii="Arial" w:hAnsi="Arial" w:cs="Arial"/>
          <w:lang w:val="en-CA"/>
        </w:rPr>
      </w:pPr>
      <w:r w:rsidRPr="006A7BC1">
        <w:rPr>
          <w:rFonts w:ascii="Arial" w:hAnsi="Arial" w:cs="Arial"/>
        </w:rPr>
        <w:t>Methodologies and processes of project management</w:t>
      </w:r>
    </w:p>
    <w:p w14:paraId="341F0532" w14:textId="77777777" w:rsidR="006A7BC1" w:rsidRPr="006A7BC1" w:rsidRDefault="006A7BC1" w:rsidP="00A431E2">
      <w:pPr>
        <w:numPr>
          <w:ilvl w:val="1"/>
          <w:numId w:val="11"/>
        </w:numPr>
        <w:rPr>
          <w:rFonts w:ascii="Arial" w:hAnsi="Arial" w:cs="Arial"/>
          <w:lang w:val="en-CA"/>
        </w:rPr>
      </w:pPr>
      <w:r w:rsidRPr="006A7BC1">
        <w:rPr>
          <w:rFonts w:ascii="Arial" w:hAnsi="Arial" w:cs="Arial"/>
        </w:rPr>
        <w:t xml:space="preserve">Consulting services </w:t>
      </w:r>
    </w:p>
    <w:p w14:paraId="2517166C" w14:textId="77777777" w:rsidR="006A7BC1" w:rsidRPr="006A7BC1" w:rsidRDefault="006A7BC1" w:rsidP="00A431E2">
      <w:pPr>
        <w:numPr>
          <w:ilvl w:val="1"/>
          <w:numId w:val="11"/>
        </w:numPr>
        <w:rPr>
          <w:rFonts w:ascii="Arial" w:hAnsi="Arial" w:cs="Arial"/>
          <w:lang w:val="en-CA"/>
        </w:rPr>
      </w:pPr>
      <w:r w:rsidRPr="006A7BC1">
        <w:rPr>
          <w:rFonts w:ascii="Arial" w:hAnsi="Arial" w:cs="Arial"/>
        </w:rPr>
        <w:t xml:space="preserve">Contract management </w:t>
      </w:r>
    </w:p>
    <w:p w14:paraId="01C3FD1D" w14:textId="77777777" w:rsidR="006A7BC1" w:rsidRPr="006A7BC1" w:rsidRDefault="006A7BC1" w:rsidP="00A431E2">
      <w:pPr>
        <w:numPr>
          <w:ilvl w:val="1"/>
          <w:numId w:val="11"/>
        </w:numPr>
        <w:rPr>
          <w:rFonts w:ascii="Arial" w:hAnsi="Arial" w:cs="Arial"/>
          <w:lang w:val="en-CA"/>
        </w:rPr>
      </w:pPr>
      <w:r w:rsidRPr="006A7BC1">
        <w:rPr>
          <w:rFonts w:ascii="Arial" w:hAnsi="Arial" w:cs="Arial"/>
        </w:rPr>
        <w:t>Quality management</w:t>
      </w:r>
    </w:p>
    <w:p w14:paraId="56D1E6C6" w14:textId="77777777" w:rsidR="006A7BC1" w:rsidRPr="006A7BC1" w:rsidRDefault="006A7BC1" w:rsidP="00A431E2">
      <w:pPr>
        <w:numPr>
          <w:ilvl w:val="1"/>
          <w:numId w:val="11"/>
        </w:numPr>
        <w:rPr>
          <w:rFonts w:ascii="Arial" w:hAnsi="Arial" w:cs="Arial"/>
          <w:lang w:val="en-CA"/>
        </w:rPr>
      </w:pPr>
      <w:r w:rsidRPr="006A7BC1">
        <w:rPr>
          <w:rFonts w:ascii="Arial" w:hAnsi="Arial" w:cs="Arial"/>
        </w:rPr>
        <w:t>Risk management</w:t>
      </w:r>
    </w:p>
    <w:p w14:paraId="4D8F1E56" w14:textId="77777777" w:rsidR="006A7BC1" w:rsidRPr="006A7BC1" w:rsidRDefault="006A7BC1" w:rsidP="00A431E2">
      <w:pPr>
        <w:numPr>
          <w:ilvl w:val="1"/>
          <w:numId w:val="11"/>
        </w:numPr>
        <w:rPr>
          <w:rFonts w:ascii="Arial" w:hAnsi="Arial" w:cs="Arial"/>
          <w:lang w:val="en-CA"/>
        </w:rPr>
      </w:pPr>
      <w:r w:rsidRPr="006A7BC1">
        <w:rPr>
          <w:rFonts w:ascii="Arial" w:hAnsi="Arial" w:cs="Arial"/>
        </w:rPr>
        <w:t>Solution development</w:t>
      </w:r>
    </w:p>
    <w:p w14:paraId="068BA303" w14:textId="77777777" w:rsidR="006A7BC1" w:rsidRDefault="006A7BC1" w:rsidP="006A7BC1">
      <w:pPr>
        <w:rPr>
          <w:lang w:val="en-CA"/>
        </w:rPr>
      </w:pPr>
    </w:p>
    <w:p w14:paraId="35F94E6E" w14:textId="77777777" w:rsidR="006A7BC1" w:rsidRDefault="006A7BC1" w:rsidP="006A7BC1">
      <w:pPr>
        <w:pStyle w:val="Heading1"/>
        <w:rPr>
          <w:lang w:val="en-CA"/>
        </w:rPr>
      </w:pPr>
      <w:r>
        <w:rPr>
          <w:lang w:val="en-CA"/>
        </w:rPr>
        <w:t xml:space="preserve">Registering in the Supplier Registration Information System </w:t>
      </w:r>
    </w:p>
    <w:p w14:paraId="3842AF79" w14:textId="77777777" w:rsidR="00D6123E" w:rsidRPr="00FD55F8" w:rsidRDefault="00D6123E" w:rsidP="00A431E2">
      <w:pPr>
        <w:numPr>
          <w:ilvl w:val="0"/>
          <w:numId w:val="45"/>
        </w:numPr>
        <w:rPr>
          <w:rFonts w:ascii="Arial" w:hAnsi="Arial" w:cs="Arial"/>
        </w:rPr>
      </w:pPr>
      <w:r w:rsidRPr="00FD55F8">
        <w:rPr>
          <w:rFonts w:ascii="Arial" w:hAnsi="Arial" w:cs="Arial"/>
        </w:rPr>
        <w:t xml:space="preserve">You will require a Procurement Business Number (PBN) in order to </w:t>
      </w:r>
      <w:r w:rsidR="004254A1">
        <w:rPr>
          <w:rFonts w:ascii="Arial" w:hAnsi="Arial" w:cs="Arial"/>
        </w:rPr>
        <w:t xml:space="preserve">view and respond to </w:t>
      </w:r>
      <w:r w:rsidR="00BC4970">
        <w:rPr>
          <w:rFonts w:ascii="Arial" w:hAnsi="Arial" w:cs="Arial"/>
        </w:rPr>
        <w:t xml:space="preserve">tenders </w:t>
      </w:r>
      <w:r w:rsidR="004254A1">
        <w:rPr>
          <w:rFonts w:ascii="Arial" w:hAnsi="Arial" w:cs="Arial"/>
        </w:rPr>
        <w:t>that are not processed through the electronic procurement solution.</w:t>
      </w:r>
    </w:p>
    <w:p w14:paraId="715282CE" w14:textId="77777777" w:rsidR="00D6123E" w:rsidRPr="00D569AD" w:rsidRDefault="00D6123E" w:rsidP="00D569AD">
      <w:pPr>
        <w:numPr>
          <w:ilvl w:val="0"/>
          <w:numId w:val="45"/>
        </w:numPr>
        <w:rPr>
          <w:rFonts w:ascii="Arial" w:hAnsi="Arial" w:cs="Arial"/>
        </w:rPr>
      </w:pPr>
      <w:r w:rsidRPr="00FD55F8">
        <w:rPr>
          <w:rFonts w:ascii="Arial" w:hAnsi="Arial" w:cs="Arial"/>
        </w:rPr>
        <w:lastRenderedPageBreak/>
        <w:t xml:space="preserve">A PBN will be supplied to you through the registration process in the </w:t>
      </w:r>
      <w:hyperlink r:id="rId15" w:history="1">
        <w:r w:rsidRPr="00552C6D">
          <w:rPr>
            <w:rStyle w:val="Hyperlink"/>
            <w:rFonts w:ascii="Arial" w:hAnsi="Arial" w:cs="Arial"/>
          </w:rPr>
          <w:t>Supplier R</w:t>
        </w:r>
        <w:r w:rsidRPr="00552C6D">
          <w:rPr>
            <w:rStyle w:val="Hyperlink"/>
            <w:rFonts w:ascii="Arial" w:hAnsi="Arial" w:cs="Arial"/>
          </w:rPr>
          <w:t>e</w:t>
        </w:r>
        <w:r w:rsidRPr="00552C6D">
          <w:rPr>
            <w:rStyle w:val="Hyperlink"/>
            <w:rFonts w:ascii="Arial" w:hAnsi="Arial" w:cs="Arial"/>
          </w:rPr>
          <w:t xml:space="preserve">gistration </w:t>
        </w:r>
        <w:r w:rsidRPr="00552C6D">
          <w:rPr>
            <w:rStyle w:val="Hyperlink"/>
            <w:rFonts w:ascii="Arial" w:hAnsi="Arial" w:cs="Arial"/>
          </w:rPr>
          <w:t>I</w:t>
        </w:r>
        <w:r w:rsidRPr="00552C6D">
          <w:rPr>
            <w:rStyle w:val="Hyperlink"/>
            <w:rFonts w:ascii="Arial" w:hAnsi="Arial" w:cs="Arial"/>
          </w:rPr>
          <w:t>nformation</w:t>
        </w:r>
      </w:hyperlink>
      <w:r w:rsidRPr="00FD55F8">
        <w:rPr>
          <w:rFonts w:ascii="Arial" w:hAnsi="Arial" w:cs="Arial"/>
        </w:rPr>
        <w:t xml:space="preserve"> (SRI) System</w:t>
      </w:r>
      <w:r w:rsidR="00134AB4">
        <w:rPr>
          <w:rFonts w:ascii="Arial" w:hAnsi="Arial" w:cs="Arial"/>
        </w:rPr>
        <w:t>.</w:t>
      </w:r>
      <w:r w:rsidRPr="00D569AD">
        <w:rPr>
          <w:rFonts w:ascii="Arial" w:hAnsi="Arial" w:cs="Arial"/>
        </w:rPr>
        <w:t xml:space="preserve"> </w:t>
      </w:r>
    </w:p>
    <w:p w14:paraId="05710E7A" w14:textId="77777777" w:rsidR="00494796" w:rsidRPr="00243AC6" w:rsidRDefault="00494796" w:rsidP="00186200">
      <w:pPr>
        <w:numPr>
          <w:ilvl w:val="0"/>
          <w:numId w:val="45"/>
        </w:numPr>
        <w:rPr>
          <w:rFonts w:ascii="Arial" w:hAnsi="Arial" w:cs="Arial"/>
          <w:u w:val="single"/>
        </w:rPr>
      </w:pPr>
      <w:r>
        <w:rPr>
          <w:rFonts w:ascii="Arial" w:hAnsi="Arial" w:cs="Arial"/>
        </w:rPr>
        <w:t xml:space="preserve">For detailed instructions, refer to the </w:t>
      </w:r>
      <w:hyperlink r:id="rId16" w:history="1">
        <w:r w:rsidRPr="0093178E">
          <w:rPr>
            <w:rStyle w:val="Hyperlink"/>
            <w:rFonts w:ascii="Arial" w:hAnsi="Arial" w:cs="Arial"/>
          </w:rPr>
          <w:t>Regist</w:t>
        </w:r>
        <w:r w:rsidRPr="0093178E">
          <w:rPr>
            <w:rStyle w:val="Hyperlink"/>
            <w:rFonts w:ascii="Arial" w:hAnsi="Arial" w:cs="Arial"/>
          </w:rPr>
          <w:t>e</w:t>
        </w:r>
        <w:r w:rsidRPr="0093178E">
          <w:rPr>
            <w:rStyle w:val="Hyperlink"/>
            <w:rFonts w:ascii="Arial" w:hAnsi="Arial" w:cs="Arial"/>
          </w:rPr>
          <w:t>ring in SRI referen</w:t>
        </w:r>
        <w:r w:rsidRPr="0093178E">
          <w:rPr>
            <w:rStyle w:val="Hyperlink"/>
            <w:rFonts w:ascii="Arial" w:hAnsi="Arial" w:cs="Arial"/>
          </w:rPr>
          <w:t>c</w:t>
        </w:r>
        <w:r w:rsidRPr="0093178E">
          <w:rPr>
            <w:rStyle w:val="Hyperlink"/>
            <w:rFonts w:ascii="Arial" w:hAnsi="Arial" w:cs="Arial"/>
          </w:rPr>
          <w:t>e sheet</w:t>
        </w:r>
      </w:hyperlink>
      <w:r>
        <w:rPr>
          <w:rFonts w:ascii="Arial" w:hAnsi="Arial" w:cs="Arial"/>
        </w:rPr>
        <w:t>.</w:t>
      </w:r>
    </w:p>
    <w:bookmarkStart w:id="3" w:name="_Hlk111195158"/>
    <w:p w14:paraId="5D4518B0" w14:textId="77777777" w:rsidR="00D46ADD" w:rsidRPr="00243AC6" w:rsidRDefault="00D46ADD" w:rsidP="00243AC6">
      <w:pPr>
        <w:pStyle w:val="ListParagraph"/>
        <w:numPr>
          <w:ilvl w:val="0"/>
          <w:numId w:val="45"/>
        </w:numPr>
        <w:autoSpaceDE w:val="0"/>
        <w:autoSpaceDN w:val="0"/>
        <w:adjustRightInd w:val="0"/>
        <w:rPr>
          <w:rFonts w:ascii="Arial" w:hAnsi="Arial" w:cs="Arial"/>
          <w:kern w:val="24"/>
          <w:lang w:val="en-CA"/>
        </w:rPr>
      </w:pPr>
      <w:r>
        <w:rPr>
          <w:rFonts w:ascii="Arial" w:hAnsi="Arial" w:cs="Arial"/>
          <w:kern w:val="24"/>
          <w:lang w:val="en-CA"/>
        </w:rPr>
        <w:fldChar w:fldCharType="begin"/>
      </w:r>
      <w:r>
        <w:rPr>
          <w:rFonts w:ascii="Arial" w:hAnsi="Arial" w:cs="Arial"/>
          <w:kern w:val="24"/>
          <w:lang w:val="en-CA"/>
        </w:rPr>
        <w:instrText xml:space="preserve"> HYPERLINK "https://canadabuys.canada.ca/en/getting-started/preparing-sell-government" \l "register" </w:instrText>
      </w:r>
      <w:r>
        <w:rPr>
          <w:rFonts w:ascii="Arial" w:hAnsi="Arial" w:cs="Arial"/>
          <w:kern w:val="24"/>
          <w:lang w:val="en-CA"/>
        </w:rPr>
      </w:r>
      <w:r>
        <w:rPr>
          <w:rFonts w:ascii="Arial" w:hAnsi="Arial" w:cs="Arial"/>
          <w:kern w:val="24"/>
          <w:lang w:val="en-CA"/>
        </w:rPr>
        <w:fldChar w:fldCharType="separate"/>
      </w:r>
      <w:r w:rsidRPr="0038210A">
        <w:rPr>
          <w:rStyle w:val="Hyperlink"/>
          <w:rFonts w:ascii="Arial" w:hAnsi="Arial" w:cs="Arial"/>
          <w:kern w:val="24"/>
          <w:lang w:val="en-CA"/>
        </w:rPr>
        <w:t>Learn more about registering as a supplier</w:t>
      </w:r>
      <w:r>
        <w:rPr>
          <w:rFonts w:ascii="Arial" w:hAnsi="Arial" w:cs="Arial"/>
          <w:kern w:val="24"/>
          <w:lang w:val="en-CA"/>
        </w:rPr>
        <w:fldChar w:fldCharType="end"/>
      </w:r>
      <w:r>
        <w:rPr>
          <w:rFonts w:ascii="Arial" w:hAnsi="Arial" w:cs="Arial"/>
          <w:kern w:val="24"/>
        </w:rPr>
        <w:t>.</w:t>
      </w:r>
      <w:bookmarkEnd w:id="3"/>
    </w:p>
    <w:p w14:paraId="3ED104E2" w14:textId="77777777" w:rsidR="006A7BC1" w:rsidRDefault="006A7BC1" w:rsidP="006A7BC1">
      <w:pPr>
        <w:rPr>
          <w:lang w:val="en-CA"/>
        </w:rPr>
      </w:pPr>
    </w:p>
    <w:p w14:paraId="73B52FFC" w14:textId="77777777" w:rsidR="006A7BC1" w:rsidRDefault="006A7BC1" w:rsidP="006A7BC1">
      <w:pPr>
        <w:pStyle w:val="Heading1"/>
        <w:rPr>
          <w:lang w:val="en-CA"/>
        </w:rPr>
      </w:pPr>
      <w:r>
        <w:rPr>
          <w:lang w:val="en-CA"/>
        </w:rPr>
        <w:t>Centralized Professional</w:t>
      </w:r>
      <w:r w:rsidR="00932915">
        <w:rPr>
          <w:lang w:val="en-CA"/>
        </w:rPr>
        <w:t xml:space="preserve"> Services System ePortal</w:t>
      </w:r>
    </w:p>
    <w:p w14:paraId="08FEC73E" w14:textId="77777777" w:rsidR="00D569AD" w:rsidRPr="00D569AD" w:rsidRDefault="00D569AD" w:rsidP="00D569AD">
      <w:pPr>
        <w:numPr>
          <w:ilvl w:val="0"/>
          <w:numId w:val="43"/>
        </w:numPr>
        <w:rPr>
          <w:rFonts w:ascii="Arial" w:hAnsi="Arial" w:cs="Arial"/>
          <w:lang w:val="en-CA"/>
        </w:rPr>
      </w:pPr>
      <w:r w:rsidRPr="00D569AD">
        <w:rPr>
          <w:rFonts w:ascii="Arial" w:hAnsi="Arial" w:cs="Arial"/>
          <w:lang w:val="en-CA"/>
        </w:rPr>
        <w:t xml:space="preserve">Learn about </w:t>
      </w:r>
      <w:hyperlink r:id="rId17" w:anchor="ProServices" w:history="1">
        <w:r w:rsidRPr="00D569AD">
          <w:rPr>
            <w:rStyle w:val="Hyperlink"/>
            <w:rFonts w:ascii="Arial" w:hAnsi="Arial" w:cs="Arial"/>
            <w:lang w:val="en-CA"/>
          </w:rPr>
          <w:t>registering in sourcing tools for professional services</w:t>
        </w:r>
      </w:hyperlink>
      <w:r w:rsidRPr="00D569AD">
        <w:rPr>
          <w:rFonts w:ascii="Arial" w:hAnsi="Arial" w:cs="Arial"/>
          <w:lang w:val="en-CA"/>
        </w:rPr>
        <w:t>.</w:t>
      </w:r>
    </w:p>
    <w:p w14:paraId="312E5032" w14:textId="77777777" w:rsidR="00D569AD" w:rsidRPr="00D569AD" w:rsidRDefault="00D569AD" w:rsidP="00D569AD">
      <w:pPr>
        <w:numPr>
          <w:ilvl w:val="0"/>
          <w:numId w:val="43"/>
        </w:numPr>
        <w:rPr>
          <w:rFonts w:ascii="Arial" w:hAnsi="Arial" w:cs="Arial"/>
          <w:lang w:val="en-CA"/>
        </w:rPr>
      </w:pPr>
      <w:hyperlink r:id="rId18" w:history="1">
        <w:r w:rsidRPr="00D569AD">
          <w:rPr>
            <w:rStyle w:val="Hyperlink"/>
            <w:rFonts w:ascii="Arial" w:hAnsi="Arial" w:cs="Arial"/>
            <w:lang w:val="en-CA"/>
          </w:rPr>
          <w:t>Visit the solicitation dashboard</w:t>
        </w:r>
      </w:hyperlink>
      <w:r w:rsidRPr="00D569AD">
        <w:rPr>
          <w:rFonts w:ascii="Arial" w:hAnsi="Arial" w:cs="Arial"/>
          <w:lang w:val="en-CA"/>
        </w:rPr>
        <w:t xml:space="preserve"> to view current, anticipated and past bid solicitations.</w:t>
      </w:r>
    </w:p>
    <w:p w14:paraId="58C74A41" w14:textId="77777777" w:rsidR="006A7BC1" w:rsidRPr="00932915" w:rsidRDefault="0092583D" w:rsidP="006A7BC1">
      <w:pPr>
        <w:numPr>
          <w:ilvl w:val="0"/>
          <w:numId w:val="43"/>
        </w:numPr>
        <w:rPr>
          <w:rFonts w:ascii="Arial" w:hAnsi="Arial" w:cs="Arial"/>
          <w:lang w:val="en-CA"/>
        </w:rPr>
      </w:pPr>
      <w:r w:rsidRPr="0092583D">
        <w:rPr>
          <w:rFonts w:ascii="Arial" w:hAnsi="Arial" w:cs="Arial"/>
          <w:lang w:val="en-CA"/>
        </w:rPr>
        <w:t xml:space="preserve">Bid through the </w:t>
      </w:r>
      <w:hyperlink r:id="rId19" w:history="1">
        <w:r w:rsidR="0043735B" w:rsidRPr="0092583D">
          <w:rPr>
            <w:rStyle w:val="Hyperlink"/>
            <w:rFonts w:ascii="Arial" w:hAnsi="Arial" w:cs="Arial"/>
            <w:lang w:val="en-CA"/>
          </w:rPr>
          <w:t>Data Coll</w:t>
        </w:r>
        <w:r w:rsidR="0043735B" w:rsidRPr="0092583D">
          <w:rPr>
            <w:rStyle w:val="Hyperlink"/>
            <w:rFonts w:ascii="Arial" w:hAnsi="Arial" w:cs="Arial"/>
            <w:lang w:val="en-CA"/>
          </w:rPr>
          <w:t>e</w:t>
        </w:r>
        <w:r w:rsidR="0043735B" w:rsidRPr="0092583D">
          <w:rPr>
            <w:rStyle w:val="Hyperlink"/>
            <w:rFonts w:ascii="Arial" w:hAnsi="Arial" w:cs="Arial"/>
            <w:lang w:val="en-CA"/>
          </w:rPr>
          <w:t>c</w:t>
        </w:r>
        <w:r w:rsidR="0043735B" w:rsidRPr="0092583D">
          <w:rPr>
            <w:rStyle w:val="Hyperlink"/>
            <w:rFonts w:ascii="Arial" w:hAnsi="Arial" w:cs="Arial"/>
            <w:lang w:val="en-CA"/>
          </w:rPr>
          <w:t>tion Com</w:t>
        </w:r>
        <w:r w:rsidR="0043735B" w:rsidRPr="0092583D">
          <w:rPr>
            <w:rStyle w:val="Hyperlink"/>
            <w:rFonts w:ascii="Arial" w:hAnsi="Arial" w:cs="Arial"/>
            <w:lang w:val="en-CA"/>
          </w:rPr>
          <w:t>p</w:t>
        </w:r>
        <w:r w:rsidR="0043735B" w:rsidRPr="0092583D">
          <w:rPr>
            <w:rStyle w:val="Hyperlink"/>
            <w:rFonts w:ascii="Arial" w:hAnsi="Arial" w:cs="Arial"/>
            <w:lang w:val="en-CA"/>
          </w:rPr>
          <w:t>onent</w:t>
        </w:r>
      </w:hyperlink>
      <w:r w:rsidRPr="0092583D">
        <w:rPr>
          <w:rFonts w:ascii="Arial" w:hAnsi="Arial" w:cs="Arial"/>
          <w:lang w:val="en-CA"/>
        </w:rPr>
        <w:t xml:space="preserve"> in the Supplier Module (after supplier enrolment)</w:t>
      </w:r>
      <w:r w:rsidR="001D0D0A">
        <w:rPr>
          <w:rFonts w:ascii="Arial" w:hAnsi="Arial" w:cs="Arial"/>
          <w:lang w:val="en-CA"/>
        </w:rPr>
        <w:t>.</w:t>
      </w:r>
    </w:p>
    <w:p w14:paraId="70789360" w14:textId="77777777" w:rsidR="006A7BC1" w:rsidRPr="003A48B3" w:rsidRDefault="006A7BC1" w:rsidP="00A431E2">
      <w:pPr>
        <w:numPr>
          <w:ilvl w:val="0"/>
          <w:numId w:val="12"/>
        </w:numPr>
        <w:rPr>
          <w:rFonts w:ascii="Arial" w:hAnsi="Arial" w:cs="Arial"/>
          <w:lang w:val="en-CA"/>
        </w:rPr>
      </w:pPr>
      <w:r w:rsidRPr="003A48B3">
        <w:rPr>
          <w:rFonts w:ascii="Arial" w:hAnsi="Arial" w:cs="Arial"/>
          <w:lang w:val="en-CA"/>
        </w:rPr>
        <w:t>On the Centralized Professional Services System (CPSS) ePortal, you can bid on the following tools:</w:t>
      </w:r>
    </w:p>
    <w:p w14:paraId="5CBABC10" w14:textId="77777777" w:rsidR="006A7BC1" w:rsidRPr="003A48B3" w:rsidRDefault="006A7BC1" w:rsidP="00A431E2">
      <w:pPr>
        <w:numPr>
          <w:ilvl w:val="1"/>
          <w:numId w:val="12"/>
        </w:numPr>
        <w:rPr>
          <w:rFonts w:ascii="Arial" w:hAnsi="Arial" w:cs="Arial"/>
          <w:lang w:val="en-CA"/>
        </w:rPr>
      </w:pPr>
      <w:r w:rsidRPr="003A48B3">
        <w:rPr>
          <w:rFonts w:ascii="Arial" w:hAnsi="Arial" w:cs="Arial"/>
          <w:lang w:val="en-CA"/>
        </w:rPr>
        <w:t>ProServices</w:t>
      </w:r>
    </w:p>
    <w:p w14:paraId="02CDAB20" w14:textId="77777777" w:rsidR="006A7BC1" w:rsidRPr="003A48B3" w:rsidRDefault="006A7BC1" w:rsidP="00A431E2">
      <w:pPr>
        <w:numPr>
          <w:ilvl w:val="1"/>
          <w:numId w:val="12"/>
        </w:numPr>
        <w:rPr>
          <w:rFonts w:ascii="Arial" w:hAnsi="Arial" w:cs="Arial"/>
          <w:lang w:val="en-CA"/>
        </w:rPr>
      </w:pPr>
      <w:r w:rsidRPr="003A48B3">
        <w:rPr>
          <w:rFonts w:ascii="Arial" w:hAnsi="Arial" w:cs="Arial"/>
          <w:lang w:val="en-CA"/>
        </w:rPr>
        <w:t xml:space="preserve">Task and Solutions Professional Services (TSPS) </w:t>
      </w:r>
    </w:p>
    <w:p w14:paraId="272AA106" w14:textId="77777777" w:rsidR="006A7BC1" w:rsidRPr="003A48B3" w:rsidRDefault="006A7BC1" w:rsidP="00A431E2">
      <w:pPr>
        <w:numPr>
          <w:ilvl w:val="1"/>
          <w:numId w:val="12"/>
        </w:numPr>
        <w:rPr>
          <w:rFonts w:ascii="Arial" w:hAnsi="Arial" w:cs="Arial"/>
          <w:lang w:val="en-CA"/>
        </w:rPr>
      </w:pPr>
      <w:r w:rsidRPr="003A48B3">
        <w:rPr>
          <w:rFonts w:ascii="Arial" w:hAnsi="Arial" w:cs="Arial"/>
          <w:lang w:val="en-CA"/>
        </w:rPr>
        <w:t>Task-Based Informatics Professional Services (TBIPS)</w:t>
      </w:r>
    </w:p>
    <w:p w14:paraId="29703814" w14:textId="77777777" w:rsidR="006A7BC1" w:rsidRPr="003A48B3" w:rsidRDefault="006A7BC1" w:rsidP="00A431E2">
      <w:pPr>
        <w:numPr>
          <w:ilvl w:val="1"/>
          <w:numId w:val="12"/>
        </w:numPr>
        <w:rPr>
          <w:rFonts w:ascii="Arial" w:hAnsi="Arial" w:cs="Arial"/>
          <w:lang w:val="en-CA"/>
        </w:rPr>
      </w:pPr>
      <w:r w:rsidRPr="003A48B3">
        <w:rPr>
          <w:rFonts w:ascii="Arial" w:hAnsi="Arial" w:cs="Arial"/>
          <w:lang w:val="en-CA"/>
        </w:rPr>
        <w:t>Solutions-Based Informatics Professional Services (SBIPS)</w:t>
      </w:r>
    </w:p>
    <w:p w14:paraId="51241A07" w14:textId="77777777" w:rsidR="006A7BC1" w:rsidRPr="003A48B3" w:rsidRDefault="006A7BC1" w:rsidP="00A431E2">
      <w:pPr>
        <w:numPr>
          <w:ilvl w:val="1"/>
          <w:numId w:val="12"/>
        </w:numPr>
        <w:rPr>
          <w:rFonts w:ascii="Arial" w:hAnsi="Arial" w:cs="Arial"/>
          <w:lang w:val="en-CA"/>
        </w:rPr>
      </w:pPr>
      <w:r w:rsidRPr="003A48B3">
        <w:rPr>
          <w:rFonts w:ascii="Arial" w:hAnsi="Arial" w:cs="Arial"/>
          <w:lang w:val="en-CA"/>
        </w:rPr>
        <w:t>Learning Services</w:t>
      </w:r>
    </w:p>
    <w:p w14:paraId="7107524F" w14:textId="77777777" w:rsidR="00814B26" w:rsidRDefault="006A7BC1" w:rsidP="00932915">
      <w:pPr>
        <w:numPr>
          <w:ilvl w:val="1"/>
          <w:numId w:val="12"/>
        </w:numPr>
        <w:rPr>
          <w:rFonts w:ascii="Arial" w:hAnsi="Arial" w:cs="Arial"/>
          <w:lang w:val="fr-CA"/>
        </w:rPr>
      </w:pPr>
      <w:r w:rsidRPr="003A48B3">
        <w:rPr>
          <w:rFonts w:ascii="Arial" w:hAnsi="Arial" w:cs="Arial"/>
          <w:lang w:val="fr-CA"/>
        </w:rPr>
        <w:t>Professional Audits Support Services (PASS)</w:t>
      </w:r>
    </w:p>
    <w:p w14:paraId="40EDA3C0" w14:textId="77777777" w:rsidR="00E658A0" w:rsidRPr="000D47D8" w:rsidRDefault="00E658A0" w:rsidP="00932915">
      <w:pPr>
        <w:numPr>
          <w:ilvl w:val="1"/>
          <w:numId w:val="12"/>
        </w:numPr>
        <w:rPr>
          <w:rFonts w:ascii="Arial" w:hAnsi="Arial" w:cs="Arial"/>
          <w:lang w:val="en-CA"/>
        </w:rPr>
      </w:pPr>
      <w:r w:rsidRPr="000D47D8">
        <w:rPr>
          <w:rFonts w:ascii="Arial" w:hAnsi="Arial" w:cs="Arial"/>
          <w:lang w:val="en-CA"/>
        </w:rPr>
        <w:t>Temporary Help Services (only i</w:t>
      </w:r>
      <w:r>
        <w:rPr>
          <w:rFonts w:ascii="Arial" w:hAnsi="Arial" w:cs="Arial"/>
          <w:lang w:val="en-CA"/>
        </w:rPr>
        <w:t>n the National Capital Region</w:t>
      </w:r>
      <w:r w:rsidR="00EC149D">
        <w:rPr>
          <w:rFonts w:ascii="Arial" w:hAnsi="Arial" w:cs="Arial"/>
          <w:lang w:val="en-CA"/>
        </w:rPr>
        <w:t xml:space="preserve"> (NCR)</w:t>
      </w:r>
      <w:r>
        <w:rPr>
          <w:rFonts w:ascii="Arial" w:hAnsi="Arial" w:cs="Arial"/>
          <w:lang w:val="en-CA"/>
        </w:rPr>
        <w:t>)</w:t>
      </w:r>
    </w:p>
    <w:p w14:paraId="77AFCABF" w14:textId="77777777" w:rsidR="006A7BC1" w:rsidRPr="006A7BC1" w:rsidRDefault="006A7BC1" w:rsidP="00A431E2">
      <w:pPr>
        <w:numPr>
          <w:ilvl w:val="0"/>
          <w:numId w:val="12"/>
        </w:numPr>
        <w:rPr>
          <w:rFonts w:ascii="Arial" w:hAnsi="Arial" w:cs="Arial"/>
          <w:sz w:val="20"/>
          <w:szCs w:val="20"/>
        </w:rPr>
      </w:pPr>
      <w:r w:rsidRPr="006A7BC1">
        <w:rPr>
          <w:rFonts w:ascii="Arial" w:hAnsi="Arial" w:cs="Arial"/>
        </w:rPr>
        <w:t>Not available on ePortal:</w:t>
      </w:r>
    </w:p>
    <w:p w14:paraId="2E0204F6" w14:textId="77777777" w:rsidR="006A7BC1" w:rsidRPr="006A7BC1" w:rsidRDefault="006A7BC1" w:rsidP="00A431E2">
      <w:pPr>
        <w:numPr>
          <w:ilvl w:val="1"/>
          <w:numId w:val="12"/>
        </w:numPr>
        <w:rPr>
          <w:rFonts w:ascii="Arial" w:hAnsi="Arial" w:cs="Arial"/>
        </w:rPr>
      </w:pPr>
      <w:r w:rsidRPr="006A7BC1">
        <w:rPr>
          <w:rFonts w:ascii="Arial" w:hAnsi="Arial" w:cs="Arial"/>
        </w:rPr>
        <w:t>Official Languages Training Services</w:t>
      </w:r>
    </w:p>
    <w:p w14:paraId="1E8529B6" w14:textId="77777777" w:rsidR="006A7BC1" w:rsidRPr="006A7BC1" w:rsidRDefault="006A7BC1" w:rsidP="00A431E2">
      <w:pPr>
        <w:numPr>
          <w:ilvl w:val="1"/>
          <w:numId w:val="12"/>
        </w:numPr>
        <w:rPr>
          <w:rFonts w:ascii="Arial" w:hAnsi="Arial" w:cs="Arial"/>
        </w:rPr>
      </w:pPr>
      <w:r w:rsidRPr="006A7BC1">
        <w:rPr>
          <w:rFonts w:ascii="Arial" w:hAnsi="Arial" w:cs="Arial"/>
        </w:rPr>
        <w:t>Translation</w:t>
      </w:r>
    </w:p>
    <w:p w14:paraId="759DE482" w14:textId="77777777" w:rsidR="006A7BC1" w:rsidRPr="006A7BC1" w:rsidRDefault="006A7BC1" w:rsidP="00A431E2">
      <w:pPr>
        <w:numPr>
          <w:ilvl w:val="1"/>
          <w:numId w:val="12"/>
        </w:numPr>
        <w:rPr>
          <w:rFonts w:ascii="Arial" w:hAnsi="Arial" w:cs="Arial"/>
        </w:rPr>
      </w:pPr>
      <w:r w:rsidRPr="006A7BC1">
        <w:rPr>
          <w:rFonts w:ascii="Arial" w:hAnsi="Arial" w:cs="Arial"/>
        </w:rPr>
        <w:t>SELECT – Construction, architectural and engineering services</w:t>
      </w:r>
    </w:p>
    <w:p w14:paraId="455454AD" w14:textId="77777777" w:rsidR="006A7BC1" w:rsidRPr="006A7BC1" w:rsidRDefault="006A7BC1" w:rsidP="00A431E2">
      <w:pPr>
        <w:numPr>
          <w:ilvl w:val="1"/>
          <w:numId w:val="12"/>
        </w:numPr>
        <w:rPr>
          <w:rFonts w:ascii="Arial" w:hAnsi="Arial" w:cs="Arial"/>
        </w:rPr>
      </w:pPr>
      <w:r w:rsidRPr="006A7BC1">
        <w:rPr>
          <w:rFonts w:ascii="Arial" w:hAnsi="Arial" w:cs="Arial"/>
        </w:rPr>
        <w:t>Air Charter Services</w:t>
      </w:r>
    </w:p>
    <w:p w14:paraId="4F4137A7" w14:textId="77777777" w:rsidR="006A7BC1" w:rsidRPr="006A7BC1" w:rsidRDefault="006A7BC1" w:rsidP="00A431E2">
      <w:pPr>
        <w:numPr>
          <w:ilvl w:val="1"/>
          <w:numId w:val="12"/>
        </w:numPr>
        <w:rPr>
          <w:rFonts w:ascii="Arial" w:hAnsi="Arial" w:cs="Arial"/>
        </w:rPr>
      </w:pPr>
      <w:r w:rsidRPr="006A7BC1">
        <w:rPr>
          <w:rFonts w:ascii="Arial" w:hAnsi="Arial" w:cs="Arial"/>
        </w:rPr>
        <w:t>Ergonomic Assessments</w:t>
      </w:r>
    </w:p>
    <w:p w14:paraId="1400F476" w14:textId="77777777" w:rsidR="006A7BC1" w:rsidRPr="006A7BC1" w:rsidRDefault="006A7BC1" w:rsidP="00A431E2">
      <w:pPr>
        <w:numPr>
          <w:ilvl w:val="1"/>
          <w:numId w:val="12"/>
        </w:numPr>
        <w:rPr>
          <w:rFonts w:ascii="Arial" w:hAnsi="Arial" w:cs="Arial"/>
        </w:rPr>
      </w:pPr>
      <w:r w:rsidRPr="006A7BC1">
        <w:rPr>
          <w:rFonts w:ascii="Arial" w:hAnsi="Arial" w:cs="Arial"/>
        </w:rPr>
        <w:t>Investigative Harassment in the workplace</w:t>
      </w:r>
    </w:p>
    <w:p w14:paraId="03AF10D6" w14:textId="77777777" w:rsidR="006A7BC1" w:rsidRDefault="006A7BC1" w:rsidP="00283F13">
      <w:pPr>
        <w:rPr>
          <w:lang w:val="en-CA"/>
        </w:rPr>
      </w:pPr>
    </w:p>
    <w:p w14:paraId="6E259D88" w14:textId="77777777" w:rsidR="00283F13" w:rsidRDefault="00CD1463" w:rsidP="00283F13">
      <w:pPr>
        <w:pStyle w:val="Heading1"/>
        <w:rPr>
          <w:lang w:val="en-CA"/>
        </w:rPr>
      </w:pPr>
      <w:r>
        <w:rPr>
          <w:lang w:val="en-CA"/>
        </w:rPr>
        <w:t>Security r</w:t>
      </w:r>
      <w:r w:rsidR="00283F13">
        <w:rPr>
          <w:lang w:val="en-CA"/>
        </w:rPr>
        <w:t>equirements</w:t>
      </w:r>
    </w:p>
    <w:p w14:paraId="341968A9" w14:textId="77777777" w:rsidR="00CD1463" w:rsidRDefault="00283F13" w:rsidP="00CD1463">
      <w:pPr>
        <w:numPr>
          <w:ilvl w:val="0"/>
          <w:numId w:val="12"/>
        </w:numPr>
        <w:rPr>
          <w:rFonts w:ascii="Arial" w:hAnsi="Arial" w:cs="Arial"/>
        </w:rPr>
      </w:pPr>
      <w:r w:rsidRPr="00283F13">
        <w:rPr>
          <w:rFonts w:ascii="Arial" w:hAnsi="Arial" w:cs="Arial"/>
        </w:rPr>
        <w:t>Some contracts require that suppliers have access to PROTECTED or CLASSIFIED information and assets.</w:t>
      </w:r>
    </w:p>
    <w:p w14:paraId="4DD0F7C8" w14:textId="77777777" w:rsidR="00283F13" w:rsidRPr="000D47D8" w:rsidRDefault="00283F13" w:rsidP="000D47D8">
      <w:pPr>
        <w:numPr>
          <w:ilvl w:val="1"/>
          <w:numId w:val="12"/>
        </w:numPr>
        <w:rPr>
          <w:rFonts w:ascii="Arial" w:hAnsi="Arial" w:cs="Arial"/>
        </w:rPr>
      </w:pPr>
      <w:r w:rsidRPr="000D47D8">
        <w:rPr>
          <w:rFonts w:ascii="Arial" w:hAnsi="Arial" w:cs="Arial"/>
        </w:rPr>
        <w:t xml:space="preserve">Designated Organization Screening (DOS) </w:t>
      </w:r>
      <w:r w:rsidR="00662298">
        <w:rPr>
          <w:rFonts w:ascii="Arial" w:hAnsi="Arial" w:cs="Arial"/>
        </w:rPr>
        <w:t>a</w:t>
      </w:r>
      <w:r w:rsidRPr="000D47D8">
        <w:rPr>
          <w:rFonts w:ascii="Arial" w:hAnsi="Arial" w:cs="Arial"/>
        </w:rPr>
        <w:t>llows organizations to access Protected information and assets through the security screening of employees to the Reliability Status level. (Protected A, B, and C)</w:t>
      </w:r>
      <w:r w:rsidR="00BB3075">
        <w:rPr>
          <w:rFonts w:ascii="Arial" w:hAnsi="Arial" w:cs="Arial"/>
        </w:rPr>
        <w:t>.</w:t>
      </w:r>
    </w:p>
    <w:p w14:paraId="64BE8C12" w14:textId="77777777" w:rsidR="00283F13" w:rsidRPr="000D47D8" w:rsidRDefault="00283F13" w:rsidP="000D47D8">
      <w:pPr>
        <w:numPr>
          <w:ilvl w:val="1"/>
          <w:numId w:val="12"/>
        </w:numPr>
        <w:rPr>
          <w:rFonts w:ascii="Arial" w:hAnsi="Arial" w:cs="Arial"/>
        </w:rPr>
      </w:pPr>
      <w:r w:rsidRPr="000D47D8">
        <w:rPr>
          <w:rFonts w:ascii="Arial" w:hAnsi="Arial" w:cs="Arial"/>
        </w:rPr>
        <w:t xml:space="preserve">Facility Security Clearance (FSC) </w:t>
      </w:r>
      <w:r w:rsidR="00662298">
        <w:rPr>
          <w:rFonts w:ascii="Arial" w:hAnsi="Arial" w:cs="Arial"/>
        </w:rPr>
        <w:t>a</w:t>
      </w:r>
      <w:r w:rsidRPr="000D47D8">
        <w:rPr>
          <w:rFonts w:ascii="Arial" w:hAnsi="Arial" w:cs="Arial"/>
        </w:rPr>
        <w:t xml:space="preserve">llows organizations to access Classified information and assets (Confidential, Secret, Top Secret or </w:t>
      </w:r>
      <w:r w:rsidR="001A4200" w:rsidRPr="007E6D86">
        <w:rPr>
          <w:rFonts w:ascii="Arial" w:hAnsi="Arial" w:cs="Arial"/>
        </w:rPr>
        <w:t>North Atlantic Treaty Organization</w:t>
      </w:r>
      <w:r w:rsidR="001A4200">
        <w:rPr>
          <w:rFonts w:ascii="Arial" w:hAnsi="Arial" w:cs="Arial"/>
        </w:rPr>
        <w:t xml:space="preserve"> (</w:t>
      </w:r>
      <w:r w:rsidR="001A4200" w:rsidRPr="000D47D8">
        <w:rPr>
          <w:rFonts w:ascii="Arial" w:hAnsi="Arial" w:cs="Arial"/>
        </w:rPr>
        <w:t>NATO</w:t>
      </w:r>
      <w:r w:rsidR="001A4200">
        <w:rPr>
          <w:rFonts w:ascii="Arial" w:hAnsi="Arial" w:cs="Arial"/>
        </w:rPr>
        <w:t>)</w:t>
      </w:r>
      <w:r w:rsidR="001A4200" w:rsidRPr="000D47D8">
        <w:rPr>
          <w:rFonts w:ascii="Arial" w:hAnsi="Arial" w:cs="Arial"/>
        </w:rPr>
        <w:t>)</w:t>
      </w:r>
      <w:r w:rsidRPr="000D47D8">
        <w:rPr>
          <w:rFonts w:ascii="Arial" w:hAnsi="Arial" w:cs="Arial"/>
        </w:rPr>
        <w:t xml:space="preserve"> through the security screening of employees to the level of the organization</w:t>
      </w:r>
      <w:r w:rsidR="00662298">
        <w:rPr>
          <w:rFonts w:ascii="Arial" w:hAnsi="Arial" w:cs="Arial"/>
        </w:rPr>
        <w:t>.</w:t>
      </w:r>
    </w:p>
    <w:p w14:paraId="7D107543" w14:textId="77777777" w:rsidR="00283F13" w:rsidRPr="000D47D8" w:rsidRDefault="00283F13" w:rsidP="000D47D8">
      <w:pPr>
        <w:numPr>
          <w:ilvl w:val="1"/>
          <w:numId w:val="12"/>
        </w:numPr>
        <w:rPr>
          <w:rFonts w:ascii="Arial" w:hAnsi="Arial" w:cs="Arial"/>
        </w:rPr>
      </w:pPr>
      <w:r w:rsidRPr="000D47D8">
        <w:rPr>
          <w:rFonts w:ascii="Arial" w:hAnsi="Arial" w:cs="Arial"/>
        </w:rPr>
        <w:t>Organization may also be required to obtain Document Safeguarding Capability (DSC)</w:t>
      </w:r>
      <w:r w:rsidR="00662298" w:rsidRPr="000D47D8">
        <w:rPr>
          <w:rFonts w:ascii="Arial" w:hAnsi="Arial" w:cs="Arial"/>
        </w:rPr>
        <w:t>, which</w:t>
      </w:r>
      <w:r w:rsidR="00662298">
        <w:rPr>
          <w:rFonts w:ascii="Arial" w:hAnsi="Arial" w:cs="Arial"/>
        </w:rPr>
        <w:t xml:space="preserve"> a</w:t>
      </w:r>
      <w:r w:rsidRPr="000D47D8">
        <w:rPr>
          <w:rFonts w:ascii="Arial" w:hAnsi="Arial" w:cs="Arial"/>
        </w:rPr>
        <w:t>uthorizes an organization to store and handle protected or classified information or assets at their work site(s)</w:t>
      </w:r>
      <w:r w:rsidR="00662298">
        <w:rPr>
          <w:rFonts w:ascii="Arial" w:hAnsi="Arial" w:cs="Arial"/>
        </w:rPr>
        <w:t>.</w:t>
      </w:r>
    </w:p>
    <w:p w14:paraId="7B6F8CAA" w14:textId="77777777" w:rsidR="00283F13" w:rsidRDefault="00283F13" w:rsidP="00283F13">
      <w:pPr>
        <w:rPr>
          <w:lang w:val="en-CA"/>
        </w:rPr>
      </w:pPr>
    </w:p>
    <w:p w14:paraId="01744362" w14:textId="77777777" w:rsidR="00283F13" w:rsidRDefault="00283F13" w:rsidP="00283F13">
      <w:pPr>
        <w:pStyle w:val="Heading1"/>
        <w:rPr>
          <w:lang w:val="en-CA"/>
        </w:rPr>
      </w:pPr>
      <w:r>
        <w:rPr>
          <w:lang w:val="en-CA"/>
        </w:rPr>
        <w:t xml:space="preserve">Mandatory electronic fingerprints </w:t>
      </w:r>
    </w:p>
    <w:p w14:paraId="6449B02F" w14:textId="77777777" w:rsidR="00283F13" w:rsidRPr="00283F13" w:rsidRDefault="00EC149D" w:rsidP="00A431E2">
      <w:pPr>
        <w:numPr>
          <w:ilvl w:val="0"/>
          <w:numId w:val="13"/>
        </w:numPr>
        <w:rPr>
          <w:rFonts w:ascii="Arial" w:hAnsi="Arial" w:cs="Arial"/>
        </w:rPr>
      </w:pPr>
      <w:r>
        <w:rPr>
          <w:rFonts w:ascii="Arial" w:hAnsi="Arial" w:cs="Arial"/>
        </w:rPr>
        <w:t>Public Services and Procurement Canada (</w:t>
      </w:r>
      <w:r w:rsidR="00F51960">
        <w:rPr>
          <w:rFonts w:ascii="Arial" w:hAnsi="Arial" w:cs="Arial"/>
        </w:rPr>
        <w:t>PSPC</w:t>
      </w:r>
      <w:r>
        <w:rPr>
          <w:rFonts w:ascii="Arial" w:hAnsi="Arial" w:cs="Arial"/>
        </w:rPr>
        <w:t>)</w:t>
      </w:r>
      <w:r w:rsidR="00283F13" w:rsidRPr="00283F13">
        <w:rPr>
          <w:rFonts w:ascii="Arial" w:hAnsi="Arial" w:cs="Arial"/>
        </w:rPr>
        <w:t xml:space="preserve"> requires mandatory electronic fingerprint</w:t>
      </w:r>
      <w:r w:rsidR="00662298">
        <w:rPr>
          <w:rFonts w:ascii="Arial" w:hAnsi="Arial" w:cs="Arial"/>
        </w:rPr>
        <w:t>s</w:t>
      </w:r>
      <w:r w:rsidR="00283F13" w:rsidRPr="00283F13">
        <w:rPr>
          <w:rFonts w:ascii="Arial" w:hAnsi="Arial" w:cs="Arial"/>
        </w:rPr>
        <w:t xml:space="preserve"> for its suppliers to meet RCMP criminal record check requirements</w:t>
      </w:r>
      <w:r w:rsidR="00662298">
        <w:rPr>
          <w:rFonts w:ascii="Arial" w:hAnsi="Arial" w:cs="Arial"/>
        </w:rPr>
        <w:t>.</w:t>
      </w:r>
    </w:p>
    <w:p w14:paraId="79F8F402" w14:textId="77777777" w:rsidR="00283F13" w:rsidRPr="00283F13" w:rsidRDefault="00283F13" w:rsidP="00A431E2">
      <w:pPr>
        <w:numPr>
          <w:ilvl w:val="0"/>
          <w:numId w:val="13"/>
        </w:numPr>
        <w:rPr>
          <w:rFonts w:ascii="Arial" w:hAnsi="Arial" w:cs="Arial"/>
        </w:rPr>
      </w:pPr>
      <w:r w:rsidRPr="00283F13">
        <w:rPr>
          <w:rFonts w:ascii="Arial" w:hAnsi="Arial" w:cs="Arial"/>
        </w:rPr>
        <w:t xml:space="preserve">The process applies to any organization that works or intends to work on Government of Canada contracts with security requirements. It also applies to any government who uses PSPC Contract Security Program </w:t>
      </w:r>
      <w:r w:rsidR="00123DC6">
        <w:rPr>
          <w:rFonts w:ascii="Arial" w:hAnsi="Arial" w:cs="Arial"/>
        </w:rPr>
        <w:t xml:space="preserve">(CSP) </w:t>
      </w:r>
      <w:r w:rsidRPr="00283F13">
        <w:rPr>
          <w:rFonts w:ascii="Arial" w:hAnsi="Arial" w:cs="Arial"/>
        </w:rPr>
        <w:t>services</w:t>
      </w:r>
      <w:r w:rsidR="00662298">
        <w:rPr>
          <w:rFonts w:ascii="Arial" w:hAnsi="Arial" w:cs="Arial"/>
        </w:rPr>
        <w:t>.</w:t>
      </w:r>
    </w:p>
    <w:p w14:paraId="5EB5DC79" w14:textId="77777777" w:rsidR="00283F13" w:rsidRDefault="00283F13" w:rsidP="00A431E2">
      <w:pPr>
        <w:numPr>
          <w:ilvl w:val="0"/>
          <w:numId w:val="13"/>
        </w:numPr>
        <w:rPr>
          <w:rFonts w:ascii="Arial" w:hAnsi="Arial" w:cs="Arial"/>
        </w:rPr>
      </w:pPr>
      <w:r w:rsidRPr="00283F13">
        <w:rPr>
          <w:rFonts w:ascii="Arial" w:hAnsi="Arial" w:cs="Arial"/>
        </w:rPr>
        <w:lastRenderedPageBreak/>
        <w:t xml:space="preserve">Electronic fingerprinting is required for all levels of security screening requests (reliability status, secret, top secret) and for applicants who need </w:t>
      </w:r>
      <w:r w:rsidR="00662298">
        <w:rPr>
          <w:rFonts w:ascii="Arial" w:hAnsi="Arial" w:cs="Arial"/>
        </w:rPr>
        <w:t>to obtain</w:t>
      </w:r>
      <w:r w:rsidRPr="00283F13">
        <w:rPr>
          <w:rFonts w:ascii="Arial" w:hAnsi="Arial" w:cs="Arial"/>
        </w:rPr>
        <w:t>, update (renewal), or upgrade their personnel security screening clearances issued by PSPC</w:t>
      </w:r>
      <w:r w:rsidR="00662298">
        <w:rPr>
          <w:rFonts w:ascii="Arial" w:hAnsi="Arial" w:cs="Arial"/>
        </w:rPr>
        <w:t>.</w:t>
      </w:r>
    </w:p>
    <w:p w14:paraId="01D7EF98" w14:textId="77777777" w:rsidR="00CF305D" w:rsidRDefault="00CF305D" w:rsidP="00CF305D">
      <w:pPr>
        <w:rPr>
          <w:rFonts w:ascii="Arial" w:hAnsi="Arial" w:cs="Arial"/>
        </w:rPr>
      </w:pPr>
    </w:p>
    <w:p w14:paraId="540F4155" w14:textId="77777777" w:rsidR="00283F13" w:rsidRDefault="00283F13" w:rsidP="00283F13">
      <w:pPr>
        <w:pStyle w:val="Heading1"/>
        <w:rPr>
          <w:lang w:val="en-CA"/>
        </w:rPr>
      </w:pPr>
      <w:r>
        <w:rPr>
          <w:lang w:val="en-CA"/>
        </w:rPr>
        <w:t xml:space="preserve">Mandatory credit checks </w:t>
      </w:r>
    </w:p>
    <w:p w14:paraId="684A2CAD" w14:textId="77777777" w:rsidR="00283F13" w:rsidRPr="00283F13" w:rsidRDefault="00283F13" w:rsidP="00A431E2">
      <w:pPr>
        <w:numPr>
          <w:ilvl w:val="0"/>
          <w:numId w:val="14"/>
        </w:numPr>
        <w:rPr>
          <w:rFonts w:ascii="Arial" w:hAnsi="Arial" w:cs="Arial"/>
        </w:rPr>
      </w:pPr>
      <w:r w:rsidRPr="00283F13">
        <w:rPr>
          <w:rFonts w:ascii="Arial" w:hAnsi="Arial" w:cs="Arial"/>
        </w:rPr>
        <w:t xml:space="preserve">Personnel of organizations working or intending to work on Government of Canada contracts with security requirements require a mandatory credit check. </w:t>
      </w:r>
    </w:p>
    <w:p w14:paraId="00A0CEAE" w14:textId="77777777" w:rsidR="00283F13" w:rsidRPr="00283F13" w:rsidRDefault="00283F13" w:rsidP="00A431E2">
      <w:pPr>
        <w:numPr>
          <w:ilvl w:val="0"/>
          <w:numId w:val="14"/>
        </w:numPr>
        <w:rPr>
          <w:rFonts w:ascii="Arial" w:hAnsi="Arial" w:cs="Arial"/>
        </w:rPr>
      </w:pPr>
      <w:r w:rsidRPr="00283F13">
        <w:rPr>
          <w:rFonts w:ascii="Arial" w:hAnsi="Arial" w:cs="Arial"/>
        </w:rPr>
        <w:t xml:space="preserve">This requirement comes from the Government of Canada </w:t>
      </w:r>
      <w:hyperlink r:id="rId20" w:history="1">
        <w:r w:rsidRPr="00BE1A40">
          <w:rPr>
            <w:rStyle w:val="Hyperlink"/>
            <w:rFonts w:ascii="Arial" w:hAnsi="Arial" w:cs="Arial"/>
          </w:rPr>
          <w:t>Stand</w:t>
        </w:r>
        <w:r w:rsidRPr="00BE1A40">
          <w:rPr>
            <w:rStyle w:val="Hyperlink"/>
            <w:rFonts w:ascii="Arial" w:hAnsi="Arial" w:cs="Arial"/>
          </w:rPr>
          <w:t>a</w:t>
        </w:r>
        <w:r w:rsidRPr="00BE1A40">
          <w:rPr>
            <w:rStyle w:val="Hyperlink"/>
            <w:rFonts w:ascii="Arial" w:hAnsi="Arial" w:cs="Arial"/>
          </w:rPr>
          <w:t xml:space="preserve">rd on </w:t>
        </w:r>
        <w:r w:rsidRPr="00BE1A40">
          <w:rPr>
            <w:rStyle w:val="Hyperlink"/>
            <w:rFonts w:ascii="Arial" w:hAnsi="Arial" w:cs="Arial"/>
          </w:rPr>
          <w:t>S</w:t>
        </w:r>
        <w:r w:rsidRPr="00BE1A40">
          <w:rPr>
            <w:rStyle w:val="Hyperlink"/>
            <w:rFonts w:ascii="Arial" w:hAnsi="Arial" w:cs="Arial"/>
          </w:rPr>
          <w:t>ecurity Screening</w:t>
        </w:r>
      </w:hyperlink>
      <w:r w:rsidRPr="00283F13">
        <w:rPr>
          <w:rFonts w:ascii="Arial" w:hAnsi="Arial" w:cs="Arial"/>
        </w:rPr>
        <w:t xml:space="preserve">. </w:t>
      </w:r>
    </w:p>
    <w:p w14:paraId="342596EB" w14:textId="77777777" w:rsidR="00283F13" w:rsidRPr="00283F13" w:rsidRDefault="00283F13" w:rsidP="00A431E2">
      <w:pPr>
        <w:numPr>
          <w:ilvl w:val="0"/>
          <w:numId w:val="14"/>
        </w:numPr>
        <w:rPr>
          <w:rFonts w:ascii="Arial" w:hAnsi="Arial" w:cs="Arial"/>
        </w:rPr>
      </w:pPr>
      <w:r w:rsidRPr="00283F13">
        <w:rPr>
          <w:rFonts w:ascii="Arial" w:hAnsi="Arial" w:cs="Arial"/>
        </w:rPr>
        <w:t xml:space="preserve">Conducting credit checks as part of the overall assessment helps determine an individual’s trustworthiness and reliability to access government information, assets and sites. </w:t>
      </w:r>
    </w:p>
    <w:p w14:paraId="211B8792" w14:textId="77777777" w:rsidR="00283F13" w:rsidRDefault="00283F13" w:rsidP="00A431E2">
      <w:pPr>
        <w:numPr>
          <w:ilvl w:val="0"/>
          <w:numId w:val="14"/>
        </w:numPr>
        <w:rPr>
          <w:rFonts w:ascii="Arial" w:hAnsi="Arial" w:cs="Arial"/>
        </w:rPr>
      </w:pPr>
      <w:r w:rsidRPr="00283F13">
        <w:rPr>
          <w:rFonts w:ascii="Arial" w:hAnsi="Arial" w:cs="Arial"/>
        </w:rPr>
        <w:t>A credit check is mandatory for any applicant needing a new security status or clearance or for an update or upgrade of their existing status or clearance.</w:t>
      </w:r>
    </w:p>
    <w:p w14:paraId="382CB4FC" w14:textId="77777777" w:rsidR="00FB594E" w:rsidRPr="00BA5787" w:rsidRDefault="00FB594E" w:rsidP="00A431E2">
      <w:pPr>
        <w:numPr>
          <w:ilvl w:val="0"/>
          <w:numId w:val="48"/>
        </w:numPr>
        <w:rPr>
          <w:rFonts w:ascii="Arial" w:hAnsi="Arial" w:cs="Arial"/>
          <w:lang w:val="en-CA"/>
        </w:rPr>
      </w:pPr>
      <w:r w:rsidRPr="00BA5787">
        <w:rPr>
          <w:rFonts w:ascii="Arial" w:hAnsi="Arial" w:cs="Arial"/>
          <w:lang w:val="en-CA"/>
        </w:rPr>
        <w:t xml:space="preserve">Applicants will not require a credit check for any transfer requests </w:t>
      </w:r>
      <w:r w:rsidRPr="00305B57">
        <w:rPr>
          <w:rFonts w:ascii="Arial" w:hAnsi="Arial" w:cs="Arial"/>
          <w:lang w:val="en-CA"/>
        </w:rPr>
        <w:t>unless</w:t>
      </w:r>
      <w:r w:rsidRPr="00BA5787">
        <w:rPr>
          <w:rFonts w:ascii="Arial" w:hAnsi="Arial" w:cs="Arial"/>
          <w:lang w:val="en-CA"/>
        </w:rPr>
        <w:t>:</w:t>
      </w:r>
    </w:p>
    <w:p w14:paraId="2627E793" w14:textId="77777777" w:rsidR="00FB594E" w:rsidRPr="00BA5787" w:rsidRDefault="00D67008" w:rsidP="00A431E2">
      <w:pPr>
        <w:numPr>
          <w:ilvl w:val="1"/>
          <w:numId w:val="48"/>
        </w:numPr>
        <w:rPr>
          <w:rFonts w:ascii="Arial" w:hAnsi="Arial" w:cs="Arial"/>
          <w:lang w:val="en-CA"/>
        </w:rPr>
      </w:pPr>
      <w:r>
        <w:rPr>
          <w:rFonts w:ascii="Arial" w:hAnsi="Arial" w:cs="Arial"/>
          <w:lang w:val="en-CA"/>
        </w:rPr>
        <w:t>T</w:t>
      </w:r>
      <w:r w:rsidR="00FB594E" w:rsidRPr="00BA5787">
        <w:rPr>
          <w:rFonts w:ascii="Arial" w:hAnsi="Arial" w:cs="Arial"/>
          <w:lang w:val="en-CA"/>
        </w:rPr>
        <w:t xml:space="preserve">here is a </w:t>
      </w:r>
      <w:hyperlink r:id="rId21" w:anchor="s64" w:history="1">
        <w:r w:rsidR="00FB594E" w:rsidRPr="00BA5787">
          <w:rPr>
            <w:rStyle w:val="Hyperlink"/>
            <w:rFonts w:ascii="Arial" w:hAnsi="Arial" w:cs="Arial"/>
            <w:lang w:val="en-CA"/>
          </w:rPr>
          <w:t>change of circ</w:t>
        </w:r>
        <w:r w:rsidR="00FB594E" w:rsidRPr="00BA5787">
          <w:rPr>
            <w:rStyle w:val="Hyperlink"/>
            <w:rFonts w:ascii="Arial" w:hAnsi="Arial" w:cs="Arial"/>
            <w:lang w:val="en-CA"/>
          </w:rPr>
          <w:t>u</w:t>
        </w:r>
        <w:r w:rsidR="00FB594E" w:rsidRPr="00BA5787">
          <w:rPr>
            <w:rStyle w:val="Hyperlink"/>
            <w:rFonts w:ascii="Arial" w:hAnsi="Arial" w:cs="Arial"/>
            <w:lang w:val="en-CA"/>
          </w:rPr>
          <w:t>msta</w:t>
        </w:r>
        <w:r w:rsidR="00FB594E" w:rsidRPr="00BA5787">
          <w:rPr>
            <w:rStyle w:val="Hyperlink"/>
            <w:rFonts w:ascii="Arial" w:hAnsi="Arial" w:cs="Arial"/>
            <w:lang w:val="en-CA"/>
          </w:rPr>
          <w:t>n</w:t>
        </w:r>
        <w:r w:rsidR="00FB594E" w:rsidRPr="00BA5787">
          <w:rPr>
            <w:rStyle w:val="Hyperlink"/>
            <w:rFonts w:ascii="Arial" w:hAnsi="Arial" w:cs="Arial"/>
            <w:lang w:val="en-CA"/>
          </w:rPr>
          <w:t>ce</w:t>
        </w:r>
      </w:hyperlink>
      <w:r w:rsidR="00662298">
        <w:rPr>
          <w:rFonts w:ascii="Arial" w:hAnsi="Arial" w:cs="Arial"/>
          <w:lang w:val="en-CA"/>
        </w:rPr>
        <w:t>;</w:t>
      </w:r>
    </w:p>
    <w:p w14:paraId="63EBC13A" w14:textId="77777777" w:rsidR="00FB594E" w:rsidRPr="00BA5787" w:rsidRDefault="00D67008" w:rsidP="00A431E2">
      <w:pPr>
        <w:numPr>
          <w:ilvl w:val="1"/>
          <w:numId w:val="48"/>
        </w:numPr>
        <w:rPr>
          <w:rFonts w:ascii="Arial" w:hAnsi="Arial" w:cs="Arial"/>
          <w:lang w:val="en-CA"/>
        </w:rPr>
      </w:pPr>
      <w:r>
        <w:rPr>
          <w:rFonts w:ascii="Arial" w:hAnsi="Arial" w:cs="Arial"/>
          <w:lang w:val="en-CA"/>
        </w:rPr>
        <w:t>T</w:t>
      </w:r>
      <w:r w:rsidR="00FB594E" w:rsidRPr="00BA5787">
        <w:rPr>
          <w:rFonts w:ascii="Arial" w:hAnsi="Arial" w:cs="Arial"/>
          <w:lang w:val="en-CA"/>
        </w:rPr>
        <w:t>he security screening results are more than 5 years old</w:t>
      </w:r>
      <w:r w:rsidR="00662298">
        <w:rPr>
          <w:rFonts w:ascii="Arial" w:hAnsi="Arial" w:cs="Arial"/>
          <w:lang w:val="en-CA"/>
        </w:rPr>
        <w:t>;</w:t>
      </w:r>
    </w:p>
    <w:p w14:paraId="6660AB34" w14:textId="77777777" w:rsidR="00FB594E" w:rsidRPr="00BA5787" w:rsidRDefault="00D67008" w:rsidP="00A431E2">
      <w:pPr>
        <w:numPr>
          <w:ilvl w:val="1"/>
          <w:numId w:val="48"/>
        </w:numPr>
        <w:rPr>
          <w:rFonts w:ascii="Arial" w:hAnsi="Arial" w:cs="Arial"/>
          <w:lang w:val="en-CA"/>
        </w:rPr>
      </w:pPr>
      <w:r>
        <w:rPr>
          <w:rFonts w:ascii="Arial" w:hAnsi="Arial" w:cs="Arial"/>
          <w:lang w:val="en-CA"/>
        </w:rPr>
        <w:t>T</w:t>
      </w:r>
      <w:r w:rsidR="00FB594E" w:rsidRPr="00BA5787">
        <w:rPr>
          <w:rFonts w:ascii="Arial" w:hAnsi="Arial" w:cs="Arial"/>
          <w:lang w:val="en-CA"/>
        </w:rPr>
        <w:t xml:space="preserve">he security screening was not previously done in accordance with the </w:t>
      </w:r>
      <w:hyperlink r:id="rId22" w:history="1">
        <w:r w:rsidR="00FB594E" w:rsidRPr="00BA5787">
          <w:rPr>
            <w:rStyle w:val="Hyperlink"/>
            <w:rFonts w:ascii="Arial" w:hAnsi="Arial" w:cs="Arial"/>
            <w:lang w:val="en-CA"/>
          </w:rPr>
          <w:t>Stand</w:t>
        </w:r>
        <w:r w:rsidR="00FB594E" w:rsidRPr="00BA5787">
          <w:rPr>
            <w:rStyle w:val="Hyperlink"/>
            <w:rFonts w:ascii="Arial" w:hAnsi="Arial" w:cs="Arial"/>
            <w:lang w:val="en-CA"/>
          </w:rPr>
          <w:t>a</w:t>
        </w:r>
        <w:r w:rsidR="00FB594E" w:rsidRPr="00BA5787">
          <w:rPr>
            <w:rStyle w:val="Hyperlink"/>
            <w:rFonts w:ascii="Arial" w:hAnsi="Arial" w:cs="Arial"/>
            <w:lang w:val="en-CA"/>
          </w:rPr>
          <w:t>rd on Se</w:t>
        </w:r>
        <w:r w:rsidR="00FB594E" w:rsidRPr="00BA5787">
          <w:rPr>
            <w:rStyle w:val="Hyperlink"/>
            <w:rFonts w:ascii="Arial" w:hAnsi="Arial" w:cs="Arial"/>
            <w:lang w:val="en-CA"/>
          </w:rPr>
          <w:t>c</w:t>
        </w:r>
        <w:r w:rsidR="00FB594E" w:rsidRPr="00BA5787">
          <w:rPr>
            <w:rStyle w:val="Hyperlink"/>
            <w:rFonts w:ascii="Arial" w:hAnsi="Arial" w:cs="Arial"/>
            <w:lang w:val="en-CA"/>
          </w:rPr>
          <w:t>urit</w:t>
        </w:r>
        <w:r w:rsidR="00FB594E" w:rsidRPr="00BA5787">
          <w:rPr>
            <w:rStyle w:val="Hyperlink"/>
            <w:rFonts w:ascii="Arial" w:hAnsi="Arial" w:cs="Arial"/>
            <w:lang w:val="en-CA"/>
          </w:rPr>
          <w:t>y</w:t>
        </w:r>
        <w:r w:rsidR="00FB594E" w:rsidRPr="00BA5787">
          <w:rPr>
            <w:rStyle w:val="Hyperlink"/>
            <w:rFonts w:ascii="Arial" w:hAnsi="Arial" w:cs="Arial"/>
            <w:lang w:val="en-CA"/>
          </w:rPr>
          <w:t xml:space="preserve"> Screening</w:t>
        </w:r>
      </w:hyperlink>
      <w:r w:rsidR="00662298">
        <w:rPr>
          <w:rFonts w:ascii="Arial" w:hAnsi="Arial" w:cs="Arial"/>
          <w:lang w:val="en-CA"/>
        </w:rPr>
        <w:t>.</w:t>
      </w:r>
    </w:p>
    <w:p w14:paraId="2594E1A1" w14:textId="77777777" w:rsidR="00283F13" w:rsidRPr="00FB594E" w:rsidRDefault="00283F13" w:rsidP="00283F13">
      <w:pPr>
        <w:rPr>
          <w:lang w:val="en-CA"/>
        </w:rPr>
      </w:pPr>
    </w:p>
    <w:p w14:paraId="5BA09B01" w14:textId="77777777" w:rsidR="00283F13" w:rsidRDefault="00283F13" w:rsidP="00283F13">
      <w:pPr>
        <w:pStyle w:val="Heading1"/>
      </w:pPr>
      <w:r>
        <w:t xml:space="preserve">For more information on security requirements </w:t>
      </w:r>
    </w:p>
    <w:p w14:paraId="3B675413" w14:textId="77777777" w:rsidR="00283F13" w:rsidRPr="00283F13" w:rsidRDefault="00283F13" w:rsidP="00A431E2">
      <w:pPr>
        <w:numPr>
          <w:ilvl w:val="0"/>
          <w:numId w:val="15"/>
        </w:numPr>
        <w:rPr>
          <w:rFonts w:ascii="Arial" w:hAnsi="Arial" w:cs="Arial"/>
        </w:rPr>
      </w:pPr>
      <w:r w:rsidRPr="00283F13">
        <w:rPr>
          <w:rFonts w:ascii="Arial" w:hAnsi="Arial" w:cs="Arial"/>
        </w:rPr>
        <w:t xml:space="preserve">More about </w:t>
      </w:r>
      <w:hyperlink r:id="rId23" w:history="1">
        <w:r w:rsidRPr="00BE1A40">
          <w:rPr>
            <w:rStyle w:val="Hyperlink"/>
            <w:rFonts w:ascii="Arial" w:hAnsi="Arial" w:cs="Arial"/>
          </w:rPr>
          <w:t>Mandatory</w:t>
        </w:r>
        <w:r w:rsidRPr="00BE1A40">
          <w:rPr>
            <w:rStyle w:val="Hyperlink"/>
            <w:rFonts w:ascii="Arial" w:hAnsi="Arial" w:cs="Arial"/>
          </w:rPr>
          <w:t xml:space="preserve"> </w:t>
        </w:r>
        <w:r w:rsidRPr="00BE1A40">
          <w:rPr>
            <w:rStyle w:val="Hyperlink"/>
            <w:rFonts w:ascii="Arial" w:hAnsi="Arial" w:cs="Arial"/>
          </w:rPr>
          <w:t>electronic finger</w:t>
        </w:r>
        <w:r w:rsidRPr="00BE1A40">
          <w:rPr>
            <w:rStyle w:val="Hyperlink"/>
            <w:rFonts w:ascii="Arial" w:hAnsi="Arial" w:cs="Arial"/>
          </w:rPr>
          <w:t>p</w:t>
        </w:r>
        <w:r w:rsidRPr="00BE1A40">
          <w:rPr>
            <w:rStyle w:val="Hyperlink"/>
            <w:rFonts w:ascii="Arial" w:hAnsi="Arial" w:cs="Arial"/>
          </w:rPr>
          <w:t>rints</w:t>
        </w:r>
      </w:hyperlink>
      <w:r w:rsidR="00537B44">
        <w:rPr>
          <w:rFonts w:ascii="Arial" w:hAnsi="Arial" w:cs="Arial"/>
          <w:u w:val="single"/>
        </w:rPr>
        <w:t>.</w:t>
      </w:r>
    </w:p>
    <w:p w14:paraId="06112729" w14:textId="77777777" w:rsidR="00283F13" w:rsidRPr="00283F13" w:rsidRDefault="00283F13" w:rsidP="00A431E2">
      <w:pPr>
        <w:numPr>
          <w:ilvl w:val="0"/>
          <w:numId w:val="15"/>
        </w:numPr>
        <w:rPr>
          <w:rFonts w:ascii="Arial" w:hAnsi="Arial" w:cs="Arial"/>
        </w:rPr>
      </w:pPr>
      <w:r w:rsidRPr="00283F13">
        <w:rPr>
          <w:rFonts w:ascii="Arial" w:hAnsi="Arial" w:cs="Arial"/>
        </w:rPr>
        <w:t xml:space="preserve">More about </w:t>
      </w:r>
      <w:hyperlink r:id="rId24" w:history="1">
        <w:r w:rsidRPr="00BE1A40">
          <w:rPr>
            <w:rStyle w:val="Hyperlink"/>
            <w:rFonts w:ascii="Arial" w:hAnsi="Arial" w:cs="Arial"/>
          </w:rPr>
          <w:t>Ma</w:t>
        </w:r>
        <w:r w:rsidRPr="00BE1A40">
          <w:rPr>
            <w:rStyle w:val="Hyperlink"/>
            <w:rFonts w:ascii="Arial" w:hAnsi="Arial" w:cs="Arial"/>
          </w:rPr>
          <w:t>n</w:t>
        </w:r>
        <w:r w:rsidRPr="00BE1A40">
          <w:rPr>
            <w:rStyle w:val="Hyperlink"/>
            <w:rFonts w:ascii="Arial" w:hAnsi="Arial" w:cs="Arial"/>
          </w:rPr>
          <w:t>datory</w:t>
        </w:r>
        <w:r w:rsidRPr="00BE1A40">
          <w:rPr>
            <w:rStyle w:val="Hyperlink"/>
            <w:rFonts w:ascii="Arial" w:hAnsi="Arial" w:cs="Arial"/>
          </w:rPr>
          <w:t xml:space="preserve"> </w:t>
        </w:r>
        <w:r w:rsidRPr="00BE1A40">
          <w:rPr>
            <w:rStyle w:val="Hyperlink"/>
            <w:rFonts w:ascii="Arial" w:hAnsi="Arial" w:cs="Arial"/>
          </w:rPr>
          <w:t>credit checks</w:t>
        </w:r>
      </w:hyperlink>
      <w:r w:rsidR="00537B44">
        <w:rPr>
          <w:rFonts w:ascii="Arial" w:hAnsi="Arial" w:cs="Arial"/>
          <w:u w:val="single"/>
        </w:rPr>
        <w:t>.</w:t>
      </w:r>
    </w:p>
    <w:p w14:paraId="5B180398" w14:textId="77777777" w:rsidR="00283F13" w:rsidRPr="00283F13" w:rsidRDefault="00283F13" w:rsidP="00A431E2">
      <w:pPr>
        <w:numPr>
          <w:ilvl w:val="0"/>
          <w:numId w:val="15"/>
        </w:numPr>
        <w:rPr>
          <w:rFonts w:ascii="Arial" w:hAnsi="Arial" w:cs="Arial"/>
        </w:rPr>
      </w:pPr>
      <w:r w:rsidRPr="00283F13">
        <w:rPr>
          <w:rFonts w:ascii="Arial" w:hAnsi="Arial" w:cs="Arial"/>
        </w:rPr>
        <w:t xml:space="preserve">PSPC offers </w:t>
      </w:r>
      <w:hyperlink r:id="rId25" w:anchor="s1" w:history="1">
        <w:r w:rsidRPr="00BE1A40">
          <w:rPr>
            <w:rStyle w:val="Hyperlink"/>
            <w:rFonts w:ascii="Arial" w:hAnsi="Arial" w:cs="Arial"/>
          </w:rPr>
          <w:t>fre</w:t>
        </w:r>
        <w:r w:rsidRPr="00BE1A40">
          <w:rPr>
            <w:rStyle w:val="Hyperlink"/>
            <w:rFonts w:ascii="Arial" w:hAnsi="Arial" w:cs="Arial"/>
          </w:rPr>
          <w:t>e</w:t>
        </w:r>
        <w:r w:rsidRPr="00BE1A40">
          <w:rPr>
            <w:rStyle w:val="Hyperlink"/>
            <w:rFonts w:ascii="Arial" w:hAnsi="Arial" w:cs="Arial"/>
          </w:rPr>
          <w:t xml:space="preserve"> w</w:t>
        </w:r>
        <w:r w:rsidRPr="00BE1A40">
          <w:rPr>
            <w:rStyle w:val="Hyperlink"/>
            <w:rFonts w:ascii="Arial" w:hAnsi="Arial" w:cs="Arial"/>
          </w:rPr>
          <w:t>e</w:t>
        </w:r>
        <w:r w:rsidRPr="00BE1A40">
          <w:rPr>
            <w:rStyle w:val="Hyperlink"/>
            <w:rFonts w:ascii="Arial" w:hAnsi="Arial" w:cs="Arial"/>
          </w:rPr>
          <w:t>binar</w:t>
        </w:r>
      </w:hyperlink>
      <w:r w:rsidRPr="00283F13">
        <w:rPr>
          <w:rFonts w:ascii="Arial" w:hAnsi="Arial" w:cs="Arial"/>
        </w:rPr>
        <w:t xml:space="preserve"> training for organizations bidding and working on government contracts with security requirements</w:t>
      </w:r>
      <w:r w:rsidR="00537B44">
        <w:rPr>
          <w:rFonts w:ascii="Arial" w:hAnsi="Arial" w:cs="Arial"/>
        </w:rPr>
        <w:t>.</w:t>
      </w:r>
    </w:p>
    <w:p w14:paraId="434EC4CC" w14:textId="77777777" w:rsidR="00283F13" w:rsidRPr="00283F13" w:rsidRDefault="00283F13" w:rsidP="00A431E2">
      <w:pPr>
        <w:numPr>
          <w:ilvl w:val="0"/>
          <w:numId w:val="15"/>
        </w:numPr>
        <w:rPr>
          <w:rFonts w:ascii="Arial" w:hAnsi="Arial" w:cs="Arial"/>
        </w:rPr>
      </w:pPr>
      <w:r w:rsidRPr="00283F13">
        <w:rPr>
          <w:rFonts w:ascii="Arial" w:hAnsi="Arial" w:cs="Arial"/>
        </w:rPr>
        <w:t xml:space="preserve">For assistance, </w:t>
      </w:r>
      <w:hyperlink r:id="rId26" w:history="1">
        <w:r w:rsidR="00EC149D">
          <w:rPr>
            <w:rStyle w:val="Hyperlink"/>
            <w:rFonts w:ascii="Arial" w:hAnsi="Arial" w:cs="Arial"/>
          </w:rPr>
          <w:t>contact the CSP.</w:t>
        </w:r>
      </w:hyperlink>
    </w:p>
    <w:p w14:paraId="3FE09323" w14:textId="77777777" w:rsidR="00283F13" w:rsidRDefault="00283F13" w:rsidP="00283F13">
      <w:pPr>
        <w:rPr>
          <w:rFonts w:ascii="Arial" w:hAnsi="Arial" w:cs="Arial"/>
        </w:rPr>
      </w:pPr>
    </w:p>
    <w:p w14:paraId="25797511" w14:textId="77777777" w:rsidR="00283F13" w:rsidRDefault="00E36FF6" w:rsidP="00283F13">
      <w:pPr>
        <w:pStyle w:val="Heading1"/>
      </w:pPr>
      <w:r>
        <w:t>Contact the Contract Security Program</w:t>
      </w:r>
    </w:p>
    <w:p w14:paraId="3F8CCE5D" w14:textId="77777777" w:rsidR="00283F13" w:rsidRPr="00283F13" w:rsidRDefault="00283F13" w:rsidP="00A431E2">
      <w:pPr>
        <w:numPr>
          <w:ilvl w:val="0"/>
          <w:numId w:val="16"/>
        </w:numPr>
      </w:pPr>
      <w:r>
        <w:rPr>
          <w:rFonts w:ascii="Arial" w:hAnsi="Arial" w:cs="Arial"/>
        </w:rPr>
        <w:t>Phone:</w:t>
      </w:r>
    </w:p>
    <w:p w14:paraId="17D5A0AD" w14:textId="77777777" w:rsidR="00283F13" w:rsidRPr="00283F13" w:rsidRDefault="00283F13" w:rsidP="00A431E2">
      <w:pPr>
        <w:numPr>
          <w:ilvl w:val="1"/>
          <w:numId w:val="16"/>
        </w:numPr>
      </w:pPr>
      <w:r>
        <w:rPr>
          <w:rFonts w:ascii="Arial" w:hAnsi="Arial" w:cs="Arial"/>
        </w:rPr>
        <w:t>Toll-Free: 1-866-368-4646</w:t>
      </w:r>
    </w:p>
    <w:p w14:paraId="7981CCFC" w14:textId="77777777" w:rsidR="00283F13" w:rsidRPr="00283F13" w:rsidRDefault="00EC149D" w:rsidP="00A431E2">
      <w:pPr>
        <w:numPr>
          <w:ilvl w:val="1"/>
          <w:numId w:val="16"/>
        </w:numPr>
      </w:pPr>
      <w:r>
        <w:rPr>
          <w:rFonts w:ascii="Arial" w:hAnsi="Arial" w:cs="Arial"/>
        </w:rPr>
        <w:t>NCR</w:t>
      </w:r>
      <w:r w:rsidR="00283F13">
        <w:rPr>
          <w:rFonts w:ascii="Arial" w:hAnsi="Arial" w:cs="Arial"/>
        </w:rPr>
        <w:t>: 613-948-4176</w:t>
      </w:r>
    </w:p>
    <w:p w14:paraId="03A1CBF9" w14:textId="77777777" w:rsidR="00283F13" w:rsidRPr="00283F13" w:rsidRDefault="00283F13" w:rsidP="00A431E2">
      <w:pPr>
        <w:numPr>
          <w:ilvl w:val="0"/>
          <w:numId w:val="16"/>
        </w:numPr>
      </w:pPr>
      <w:r>
        <w:rPr>
          <w:rFonts w:ascii="Arial" w:hAnsi="Arial" w:cs="Arial"/>
        </w:rPr>
        <w:t xml:space="preserve">Email: </w:t>
      </w:r>
      <w:hyperlink r:id="rId27" w:history="1">
        <w:r w:rsidR="00537B44">
          <w:rPr>
            <w:rStyle w:val="Hyperlink"/>
            <w:rFonts w:ascii="Arial" w:hAnsi="Arial" w:cs="Arial"/>
          </w:rPr>
          <w:t>ssi-iss@tpsgc-pwgsc.gc.ca</w:t>
        </w:r>
      </w:hyperlink>
      <w:r>
        <w:rPr>
          <w:rFonts w:ascii="Arial" w:hAnsi="Arial" w:cs="Arial"/>
        </w:rPr>
        <w:t xml:space="preserve"> </w:t>
      </w:r>
    </w:p>
    <w:p w14:paraId="711ABCA3" w14:textId="77777777" w:rsidR="00E36FF6" w:rsidRPr="00E36FF6" w:rsidRDefault="00E36FF6" w:rsidP="00A431E2">
      <w:pPr>
        <w:numPr>
          <w:ilvl w:val="0"/>
          <w:numId w:val="16"/>
        </w:numPr>
        <w:rPr>
          <w:rFonts w:ascii="Arial" w:hAnsi="Arial" w:cs="Arial"/>
          <w:lang w:val="en-CA"/>
        </w:rPr>
      </w:pPr>
      <w:r w:rsidRPr="00CF263F">
        <w:rPr>
          <w:rFonts w:ascii="Arial" w:hAnsi="Arial" w:cs="Arial"/>
          <w:bCs/>
        </w:rPr>
        <w:t>Website:</w:t>
      </w:r>
      <w:r w:rsidRPr="00E36FF6">
        <w:rPr>
          <w:rFonts w:ascii="Arial" w:hAnsi="Arial" w:cs="Arial"/>
          <w:b/>
          <w:bCs/>
        </w:rPr>
        <w:t xml:space="preserve"> </w:t>
      </w:r>
      <w:hyperlink r:id="rId28" w:history="1">
        <w:r w:rsidRPr="00E36FF6">
          <w:rPr>
            <w:rStyle w:val="Hyperlink"/>
            <w:rFonts w:ascii="Arial" w:hAnsi="Arial" w:cs="Arial"/>
          </w:rPr>
          <w:t>Security requirements for contr</w:t>
        </w:r>
        <w:r w:rsidRPr="00E36FF6">
          <w:rPr>
            <w:rStyle w:val="Hyperlink"/>
            <w:rFonts w:ascii="Arial" w:hAnsi="Arial" w:cs="Arial"/>
          </w:rPr>
          <w:t>a</w:t>
        </w:r>
        <w:r w:rsidRPr="00E36FF6">
          <w:rPr>
            <w:rStyle w:val="Hyperlink"/>
            <w:rFonts w:ascii="Arial" w:hAnsi="Arial" w:cs="Arial"/>
          </w:rPr>
          <w:t>ct</w:t>
        </w:r>
        <w:r w:rsidRPr="00E36FF6">
          <w:rPr>
            <w:rStyle w:val="Hyperlink"/>
            <w:rFonts w:ascii="Arial" w:hAnsi="Arial" w:cs="Arial"/>
          </w:rPr>
          <w:t>i</w:t>
        </w:r>
        <w:r w:rsidRPr="00E36FF6">
          <w:rPr>
            <w:rStyle w:val="Hyperlink"/>
            <w:rFonts w:ascii="Arial" w:hAnsi="Arial" w:cs="Arial"/>
          </w:rPr>
          <w:t xml:space="preserve">ng with the Government of Canada </w:t>
        </w:r>
      </w:hyperlink>
    </w:p>
    <w:p w14:paraId="29C3A75C" w14:textId="77777777" w:rsidR="00283F13" w:rsidRPr="00E36FF6" w:rsidRDefault="00283F13" w:rsidP="00283F13">
      <w:pPr>
        <w:rPr>
          <w:rFonts w:ascii="Arial" w:hAnsi="Arial" w:cs="Arial"/>
          <w:lang w:val="en-CA"/>
        </w:rPr>
      </w:pPr>
    </w:p>
    <w:p w14:paraId="51F84EDC" w14:textId="77777777" w:rsidR="00283F13" w:rsidRDefault="00283F13" w:rsidP="00283F13">
      <w:pPr>
        <w:pStyle w:val="Heading1"/>
      </w:pPr>
      <w:r>
        <w:t xml:space="preserve">ProServices </w:t>
      </w:r>
    </w:p>
    <w:p w14:paraId="3DF630FA" w14:textId="77777777" w:rsidR="00A431E2" w:rsidRPr="00001BE7" w:rsidRDefault="00E658A0" w:rsidP="00A431E2">
      <w:pPr>
        <w:numPr>
          <w:ilvl w:val="0"/>
          <w:numId w:val="17"/>
        </w:numPr>
        <w:rPr>
          <w:rFonts w:ascii="Arial" w:hAnsi="Arial" w:cs="Arial"/>
          <w:lang w:val="en-CA"/>
        </w:rPr>
      </w:pPr>
      <w:r>
        <w:rPr>
          <w:rFonts w:ascii="Arial" w:hAnsi="Arial" w:cs="Arial"/>
        </w:rPr>
        <w:t>ProServices</w:t>
      </w:r>
      <w:r w:rsidR="00001BE7" w:rsidRPr="00001BE7">
        <w:rPr>
          <w:rFonts w:ascii="Arial" w:hAnsi="Arial" w:cs="Arial"/>
        </w:rPr>
        <w:t xml:space="preserve"> is a </w:t>
      </w:r>
      <w:r w:rsidR="00001BE7" w:rsidRPr="00001BE7">
        <w:rPr>
          <w:rFonts w:ascii="Arial" w:hAnsi="Arial" w:cs="Arial"/>
          <w:b/>
          <w:bCs/>
        </w:rPr>
        <w:t>mandatory</w:t>
      </w:r>
      <w:r w:rsidR="00001BE7" w:rsidRPr="00001BE7">
        <w:rPr>
          <w:rFonts w:ascii="Arial" w:hAnsi="Arial" w:cs="Arial"/>
        </w:rPr>
        <w:t xml:space="preserve"> method of supply for professional services requirements below $100,000 (the Canada Korea Free Trade Agreement)</w:t>
      </w:r>
      <w:r w:rsidR="00537B44">
        <w:rPr>
          <w:rFonts w:ascii="Arial" w:hAnsi="Arial" w:cs="Arial"/>
        </w:rPr>
        <w:t>.</w:t>
      </w:r>
    </w:p>
    <w:p w14:paraId="28C1C59B" w14:textId="77777777" w:rsidR="00283F13" w:rsidRPr="00283F13" w:rsidRDefault="00E658A0" w:rsidP="00A431E2">
      <w:pPr>
        <w:numPr>
          <w:ilvl w:val="0"/>
          <w:numId w:val="17"/>
        </w:numPr>
        <w:rPr>
          <w:rFonts w:ascii="Arial" w:hAnsi="Arial" w:cs="Arial"/>
        </w:rPr>
      </w:pPr>
      <w:r>
        <w:rPr>
          <w:rFonts w:ascii="Arial" w:hAnsi="Arial" w:cs="Arial"/>
        </w:rPr>
        <w:t>C</w:t>
      </w:r>
      <w:r w:rsidR="00001BE7">
        <w:rPr>
          <w:rFonts w:ascii="Arial" w:hAnsi="Arial" w:cs="Arial"/>
        </w:rPr>
        <w:t xml:space="preserve">ontains </w:t>
      </w:r>
      <w:r w:rsidR="00CF1743">
        <w:rPr>
          <w:rFonts w:ascii="Arial" w:hAnsi="Arial" w:cs="Arial"/>
        </w:rPr>
        <w:t>near 200</w:t>
      </w:r>
      <w:r w:rsidR="00283F13" w:rsidRPr="00283F13">
        <w:rPr>
          <w:rFonts w:ascii="Arial" w:hAnsi="Arial" w:cs="Arial"/>
        </w:rPr>
        <w:t xml:space="preserve"> categories, mirroring the categories in Task and Solutions Professional Services [task based only] (TSPS) and Task-Based Informatics Professional Services (TBIPS)</w:t>
      </w:r>
      <w:r w:rsidR="00537B44">
        <w:rPr>
          <w:rFonts w:ascii="Arial" w:hAnsi="Arial" w:cs="Arial"/>
        </w:rPr>
        <w:t>.</w:t>
      </w:r>
    </w:p>
    <w:p w14:paraId="2CC69C88" w14:textId="77777777" w:rsidR="0092583D" w:rsidRPr="006A7BC1" w:rsidRDefault="00283F13" w:rsidP="0092583D">
      <w:pPr>
        <w:numPr>
          <w:ilvl w:val="0"/>
          <w:numId w:val="9"/>
        </w:numPr>
        <w:rPr>
          <w:rFonts w:ascii="Arial" w:hAnsi="Arial" w:cs="Arial"/>
          <w:lang w:val="en-CA"/>
        </w:rPr>
      </w:pPr>
      <w:r w:rsidRPr="00283F13">
        <w:rPr>
          <w:rFonts w:ascii="Arial" w:hAnsi="Arial" w:cs="Arial"/>
        </w:rPr>
        <w:t xml:space="preserve">Suppliers must submit a bid in response to a Request for a Supply Arrangement (RFSA) posted on </w:t>
      </w:r>
      <w:hyperlink r:id="rId29" w:history="1">
        <w:r w:rsidR="004254A1">
          <w:rPr>
            <w:rStyle w:val="Hyperlink"/>
            <w:rFonts w:ascii="Arial" w:hAnsi="Arial" w:cs="Arial"/>
          </w:rPr>
          <w:t>GE</w:t>
        </w:r>
        <w:r w:rsidR="004254A1">
          <w:rPr>
            <w:rStyle w:val="Hyperlink"/>
            <w:rFonts w:ascii="Arial" w:hAnsi="Arial" w:cs="Arial"/>
          </w:rPr>
          <w:t>T</w:t>
        </w:r>
        <w:r w:rsidR="004254A1">
          <w:rPr>
            <w:rStyle w:val="Hyperlink"/>
            <w:rFonts w:ascii="Arial" w:hAnsi="Arial" w:cs="Arial"/>
          </w:rPr>
          <w:t>S</w:t>
        </w:r>
      </w:hyperlink>
      <w:r w:rsidR="004254A1">
        <w:rPr>
          <w:rFonts w:ascii="Arial" w:hAnsi="Arial" w:cs="Arial"/>
        </w:rPr>
        <w:t>.</w:t>
      </w:r>
    </w:p>
    <w:p w14:paraId="5A6FE359" w14:textId="77777777" w:rsidR="00C6797F" w:rsidRPr="00025546" w:rsidRDefault="00283F13" w:rsidP="00C6797F">
      <w:pPr>
        <w:numPr>
          <w:ilvl w:val="0"/>
          <w:numId w:val="17"/>
        </w:numPr>
        <w:rPr>
          <w:rFonts w:ascii="Arial" w:hAnsi="Arial" w:cs="Arial"/>
          <w:u w:val="single"/>
          <w:lang w:val="en-CA"/>
        </w:rPr>
      </w:pPr>
      <w:r w:rsidRPr="00283F13">
        <w:rPr>
          <w:rFonts w:ascii="Arial" w:hAnsi="Arial" w:cs="Arial"/>
        </w:rPr>
        <w:t>For more information:</w:t>
      </w:r>
      <w:r w:rsidR="00BE1A40">
        <w:rPr>
          <w:rFonts w:ascii="Arial" w:hAnsi="Arial" w:cs="Arial"/>
        </w:rPr>
        <w:t xml:space="preserve"> </w:t>
      </w:r>
      <w:hyperlink r:id="rId30" w:history="1">
        <w:r w:rsidR="00E36FF6" w:rsidRPr="00E36FF6">
          <w:rPr>
            <w:rStyle w:val="Hyperlink"/>
            <w:rFonts w:ascii="Arial" w:hAnsi="Arial" w:cs="Arial"/>
            <w:lang w:val="en-CA"/>
          </w:rPr>
          <w:t>ProSer</w:t>
        </w:r>
        <w:r w:rsidR="00E36FF6" w:rsidRPr="00E36FF6">
          <w:rPr>
            <w:rStyle w:val="Hyperlink"/>
            <w:rFonts w:ascii="Arial" w:hAnsi="Arial" w:cs="Arial"/>
            <w:lang w:val="en-CA"/>
          </w:rPr>
          <w:t>v</w:t>
        </w:r>
        <w:r w:rsidR="00E36FF6" w:rsidRPr="00E36FF6">
          <w:rPr>
            <w:rStyle w:val="Hyperlink"/>
            <w:rFonts w:ascii="Arial" w:hAnsi="Arial" w:cs="Arial"/>
            <w:lang w:val="en-CA"/>
          </w:rPr>
          <w:t>i</w:t>
        </w:r>
        <w:r w:rsidR="00E36FF6" w:rsidRPr="00E36FF6">
          <w:rPr>
            <w:rStyle w:val="Hyperlink"/>
            <w:rFonts w:ascii="Arial" w:hAnsi="Arial" w:cs="Arial"/>
            <w:lang w:val="en-CA"/>
          </w:rPr>
          <w:t>ces</w:t>
        </w:r>
      </w:hyperlink>
    </w:p>
    <w:p w14:paraId="1171B449" w14:textId="77777777" w:rsidR="00C6797F" w:rsidRPr="00416C92" w:rsidRDefault="00C6797F" w:rsidP="00DA7731">
      <w:pPr>
        <w:spacing w:before="240"/>
        <w:rPr>
          <w:rFonts w:ascii="Arial" w:hAnsi="Arial" w:cs="Arial"/>
          <w:lang w:val="en-CA"/>
        </w:rPr>
      </w:pPr>
      <w:r w:rsidRPr="00416C92">
        <w:rPr>
          <w:rFonts w:ascii="Arial" w:hAnsi="Arial" w:cs="Arial"/>
          <w:b/>
          <w:lang w:val="en-CA"/>
        </w:rPr>
        <w:t>Note:</w:t>
      </w:r>
      <w:r w:rsidRPr="00416C92">
        <w:rPr>
          <w:rFonts w:ascii="Arial" w:hAnsi="Arial" w:cs="Arial"/>
          <w:lang w:val="en-CA"/>
        </w:rPr>
        <w:t xml:space="preserve"> The Treasury Board Secretariat</w:t>
      </w:r>
      <w:r w:rsidR="00EC149D">
        <w:rPr>
          <w:rFonts w:ascii="Arial" w:hAnsi="Arial" w:cs="Arial"/>
          <w:lang w:val="en-CA"/>
        </w:rPr>
        <w:t xml:space="preserve"> </w:t>
      </w:r>
      <w:r w:rsidRPr="00416C92">
        <w:rPr>
          <w:rFonts w:ascii="Arial" w:hAnsi="Arial" w:cs="Arial"/>
          <w:lang w:val="en-CA"/>
        </w:rPr>
        <w:t>is the authoritative source on trade agreements.</w:t>
      </w:r>
      <w:r>
        <w:rPr>
          <w:rFonts w:ascii="Arial" w:hAnsi="Arial" w:cs="Arial"/>
          <w:lang w:val="en-CA"/>
        </w:rPr>
        <w:t xml:space="preserve"> For the latest updates, visit </w:t>
      </w:r>
      <w:hyperlink r:id="rId31" w:history="1">
        <w:r w:rsidR="001A4200">
          <w:rPr>
            <w:rStyle w:val="Hyperlink"/>
            <w:rFonts w:ascii="Arial" w:hAnsi="Arial" w:cs="Arial"/>
            <w:lang w:val="en-CA"/>
          </w:rPr>
          <w:t>P</w:t>
        </w:r>
        <w:r w:rsidRPr="00460341">
          <w:rPr>
            <w:rStyle w:val="Hyperlink"/>
            <w:rFonts w:ascii="Arial" w:hAnsi="Arial" w:cs="Arial"/>
            <w:lang w:val="en-CA"/>
          </w:rPr>
          <w:t>o</w:t>
        </w:r>
        <w:r w:rsidRPr="00460341">
          <w:rPr>
            <w:rStyle w:val="Hyperlink"/>
            <w:rFonts w:ascii="Arial" w:hAnsi="Arial" w:cs="Arial"/>
            <w:lang w:val="en-CA"/>
          </w:rPr>
          <w:t>l</w:t>
        </w:r>
        <w:r w:rsidRPr="00460341">
          <w:rPr>
            <w:rStyle w:val="Hyperlink"/>
            <w:rFonts w:ascii="Arial" w:hAnsi="Arial" w:cs="Arial"/>
            <w:lang w:val="en-CA"/>
          </w:rPr>
          <w:t>icy notices</w:t>
        </w:r>
      </w:hyperlink>
      <w:r>
        <w:rPr>
          <w:rFonts w:ascii="Arial" w:hAnsi="Arial" w:cs="Arial"/>
          <w:lang w:val="en-CA"/>
        </w:rPr>
        <w:t>.</w:t>
      </w:r>
    </w:p>
    <w:p w14:paraId="521E1E06" w14:textId="77777777" w:rsidR="00283F13" w:rsidRDefault="00283F13" w:rsidP="00283F13">
      <w:pPr>
        <w:rPr>
          <w:u w:val="single"/>
        </w:rPr>
      </w:pPr>
    </w:p>
    <w:p w14:paraId="6872AD49" w14:textId="77777777" w:rsidR="00283F13" w:rsidRDefault="00283F13" w:rsidP="00283F13">
      <w:pPr>
        <w:pStyle w:val="Heading1"/>
      </w:pPr>
      <w:r>
        <w:lastRenderedPageBreak/>
        <w:t>Task and Solutions Professional Services</w:t>
      </w:r>
    </w:p>
    <w:p w14:paraId="126EB2F2" w14:textId="77777777" w:rsidR="00283F13" w:rsidRPr="00283F13" w:rsidRDefault="00283F13" w:rsidP="00A431E2">
      <w:pPr>
        <w:numPr>
          <w:ilvl w:val="0"/>
          <w:numId w:val="18"/>
        </w:numPr>
        <w:rPr>
          <w:rFonts w:ascii="Arial" w:hAnsi="Arial" w:cs="Arial"/>
        </w:rPr>
      </w:pPr>
      <w:r w:rsidRPr="00283F13">
        <w:rPr>
          <w:rFonts w:ascii="Arial" w:hAnsi="Arial" w:cs="Arial"/>
        </w:rPr>
        <w:t>Method of supply that provides access to non-</w:t>
      </w:r>
      <w:r w:rsidR="00AF3769">
        <w:rPr>
          <w:rFonts w:ascii="Arial" w:hAnsi="Arial" w:cs="Arial"/>
        </w:rPr>
        <w:t>informatics</w:t>
      </w:r>
      <w:r w:rsidRPr="00283F13">
        <w:rPr>
          <w:rFonts w:ascii="Arial" w:hAnsi="Arial" w:cs="Arial"/>
        </w:rPr>
        <w:t xml:space="preserve"> resources</w:t>
      </w:r>
      <w:r w:rsidR="00662298">
        <w:rPr>
          <w:rFonts w:ascii="Arial" w:hAnsi="Arial" w:cs="Arial"/>
        </w:rPr>
        <w:t>.</w:t>
      </w:r>
    </w:p>
    <w:p w14:paraId="3BD3B732" w14:textId="77777777" w:rsidR="00283F13" w:rsidRPr="00283F13" w:rsidRDefault="00A11559" w:rsidP="00A431E2">
      <w:pPr>
        <w:numPr>
          <w:ilvl w:val="0"/>
          <w:numId w:val="18"/>
        </w:numPr>
        <w:rPr>
          <w:rFonts w:ascii="Arial" w:hAnsi="Arial" w:cs="Arial"/>
        </w:rPr>
      </w:pPr>
      <w:r>
        <w:rPr>
          <w:rFonts w:ascii="Arial" w:hAnsi="Arial" w:cs="Arial"/>
        </w:rPr>
        <w:t>Two</w:t>
      </w:r>
      <w:r w:rsidRPr="00283F13">
        <w:rPr>
          <w:rFonts w:ascii="Arial" w:hAnsi="Arial" w:cs="Arial"/>
        </w:rPr>
        <w:t xml:space="preserve"> </w:t>
      </w:r>
      <w:r w:rsidR="00283F13" w:rsidRPr="00283F13">
        <w:rPr>
          <w:rFonts w:ascii="Arial" w:hAnsi="Arial" w:cs="Arial"/>
        </w:rPr>
        <w:t>methods of supply:</w:t>
      </w:r>
    </w:p>
    <w:p w14:paraId="4427C55E" w14:textId="77777777" w:rsidR="00283F13" w:rsidRPr="00283F13" w:rsidRDefault="00283F13" w:rsidP="00A431E2">
      <w:pPr>
        <w:numPr>
          <w:ilvl w:val="1"/>
          <w:numId w:val="18"/>
        </w:numPr>
        <w:rPr>
          <w:rFonts w:ascii="Arial" w:hAnsi="Arial" w:cs="Arial"/>
        </w:rPr>
      </w:pPr>
      <w:r w:rsidRPr="00283F13">
        <w:rPr>
          <w:rFonts w:ascii="Arial" w:hAnsi="Arial" w:cs="Arial"/>
        </w:rPr>
        <w:t>Task-Based Supply Arrangement</w:t>
      </w:r>
    </w:p>
    <w:p w14:paraId="44CB7693" w14:textId="77777777" w:rsidR="00283F13" w:rsidRPr="00283F13" w:rsidRDefault="00283F13" w:rsidP="00A431E2">
      <w:pPr>
        <w:numPr>
          <w:ilvl w:val="1"/>
          <w:numId w:val="18"/>
        </w:numPr>
        <w:rPr>
          <w:rFonts w:ascii="Arial" w:hAnsi="Arial" w:cs="Arial"/>
        </w:rPr>
      </w:pPr>
      <w:r w:rsidRPr="00283F13">
        <w:rPr>
          <w:rFonts w:ascii="Arial" w:hAnsi="Arial" w:cs="Arial"/>
        </w:rPr>
        <w:t>Solutions Based Supply Arrangement</w:t>
      </w:r>
    </w:p>
    <w:p w14:paraId="4C90AD8F" w14:textId="77777777" w:rsidR="00283F13" w:rsidRDefault="00283F13" w:rsidP="00A431E2">
      <w:pPr>
        <w:numPr>
          <w:ilvl w:val="0"/>
          <w:numId w:val="18"/>
        </w:numPr>
        <w:rPr>
          <w:rFonts w:ascii="Arial" w:hAnsi="Arial" w:cs="Arial"/>
        </w:rPr>
      </w:pPr>
      <w:r w:rsidRPr="00283F13">
        <w:rPr>
          <w:rFonts w:ascii="Arial" w:hAnsi="Arial" w:cs="Arial"/>
        </w:rPr>
        <w:t xml:space="preserve">Suppliers must submit a bid in response to </w:t>
      </w:r>
      <w:r w:rsidR="00EC149D">
        <w:rPr>
          <w:rFonts w:ascii="Arial" w:hAnsi="Arial" w:cs="Arial"/>
        </w:rPr>
        <w:t xml:space="preserve">the RFSA </w:t>
      </w:r>
      <w:r w:rsidRPr="00283F13">
        <w:rPr>
          <w:rFonts w:ascii="Arial" w:hAnsi="Arial" w:cs="Arial"/>
        </w:rPr>
        <w:t xml:space="preserve">posted on </w:t>
      </w:r>
      <w:hyperlink r:id="rId32" w:history="1">
        <w:r w:rsidR="004254A1">
          <w:rPr>
            <w:rStyle w:val="Hyperlink"/>
            <w:rFonts w:ascii="Arial" w:hAnsi="Arial" w:cs="Arial"/>
          </w:rPr>
          <w:t>GETS</w:t>
        </w:r>
      </w:hyperlink>
      <w:r w:rsidR="00662298">
        <w:rPr>
          <w:rFonts w:ascii="Arial" w:hAnsi="Arial" w:cs="Arial"/>
        </w:rPr>
        <w:t>.</w:t>
      </w:r>
    </w:p>
    <w:p w14:paraId="655F1DB7" w14:textId="77777777" w:rsidR="00E36FF6" w:rsidRPr="00E36FF6" w:rsidRDefault="00E36FF6" w:rsidP="00A431E2">
      <w:pPr>
        <w:numPr>
          <w:ilvl w:val="0"/>
          <w:numId w:val="18"/>
        </w:numPr>
        <w:rPr>
          <w:rFonts w:ascii="Arial" w:hAnsi="Arial" w:cs="Arial"/>
          <w:lang w:val="en-CA"/>
        </w:rPr>
      </w:pPr>
      <w:r w:rsidRPr="00E36FF6">
        <w:rPr>
          <w:rFonts w:ascii="Arial" w:hAnsi="Arial" w:cs="Arial"/>
          <w:lang w:val="en-CA"/>
        </w:rPr>
        <w:t xml:space="preserve">For more information: </w:t>
      </w:r>
      <w:hyperlink r:id="rId33" w:history="1">
        <w:r w:rsidRPr="00E36FF6">
          <w:rPr>
            <w:rStyle w:val="Hyperlink"/>
            <w:rFonts w:ascii="Arial" w:hAnsi="Arial" w:cs="Arial"/>
            <w:lang w:val="en-CA"/>
          </w:rPr>
          <w:t>Task and Solutions P</w:t>
        </w:r>
        <w:r w:rsidRPr="00E36FF6">
          <w:rPr>
            <w:rStyle w:val="Hyperlink"/>
            <w:rFonts w:ascii="Arial" w:hAnsi="Arial" w:cs="Arial"/>
            <w:lang w:val="en-CA"/>
          </w:rPr>
          <w:t>r</w:t>
        </w:r>
        <w:r w:rsidRPr="00E36FF6">
          <w:rPr>
            <w:rStyle w:val="Hyperlink"/>
            <w:rFonts w:ascii="Arial" w:hAnsi="Arial" w:cs="Arial"/>
            <w:lang w:val="en-CA"/>
          </w:rPr>
          <w:t>ofess</w:t>
        </w:r>
        <w:r w:rsidRPr="00E36FF6">
          <w:rPr>
            <w:rStyle w:val="Hyperlink"/>
            <w:rFonts w:ascii="Arial" w:hAnsi="Arial" w:cs="Arial"/>
            <w:lang w:val="en-CA"/>
          </w:rPr>
          <w:t>i</w:t>
        </w:r>
        <w:r w:rsidRPr="00E36FF6">
          <w:rPr>
            <w:rStyle w:val="Hyperlink"/>
            <w:rFonts w:ascii="Arial" w:hAnsi="Arial" w:cs="Arial"/>
            <w:lang w:val="en-CA"/>
          </w:rPr>
          <w:t>onal Services</w:t>
        </w:r>
      </w:hyperlink>
    </w:p>
    <w:p w14:paraId="0D03DC5C" w14:textId="77777777" w:rsidR="00283F13" w:rsidRDefault="00283F13" w:rsidP="00283F13"/>
    <w:p w14:paraId="682977F5" w14:textId="77777777" w:rsidR="00283F13" w:rsidRDefault="00283F13" w:rsidP="00283F13">
      <w:pPr>
        <w:pStyle w:val="Heading1"/>
      </w:pPr>
      <w:r>
        <w:t xml:space="preserve">Task and Solutions Professional Services – Streams </w:t>
      </w:r>
    </w:p>
    <w:p w14:paraId="19EBD73C" w14:textId="77777777" w:rsidR="00E441BE" w:rsidRPr="00E441BE" w:rsidRDefault="00E441BE" w:rsidP="00A431E2">
      <w:pPr>
        <w:numPr>
          <w:ilvl w:val="0"/>
          <w:numId w:val="19"/>
        </w:numPr>
        <w:rPr>
          <w:rFonts w:ascii="Arial" w:hAnsi="Arial" w:cs="Arial"/>
        </w:rPr>
      </w:pPr>
      <w:r w:rsidRPr="00E441BE">
        <w:rPr>
          <w:rFonts w:ascii="Arial" w:hAnsi="Arial" w:cs="Arial"/>
        </w:rPr>
        <w:t>Business Consulting / Change Management Services</w:t>
      </w:r>
    </w:p>
    <w:p w14:paraId="07ACDB7D" w14:textId="77777777" w:rsidR="00E441BE" w:rsidRPr="00E441BE" w:rsidRDefault="00E441BE" w:rsidP="00A431E2">
      <w:pPr>
        <w:numPr>
          <w:ilvl w:val="0"/>
          <w:numId w:val="19"/>
        </w:numPr>
        <w:rPr>
          <w:rFonts w:ascii="Arial" w:hAnsi="Arial" w:cs="Arial"/>
        </w:rPr>
      </w:pPr>
      <w:r w:rsidRPr="00E441BE">
        <w:rPr>
          <w:rFonts w:ascii="Arial" w:hAnsi="Arial" w:cs="Arial"/>
        </w:rPr>
        <w:t>Project Management Services</w:t>
      </w:r>
    </w:p>
    <w:p w14:paraId="0D6CF0DA" w14:textId="77777777" w:rsidR="00E441BE" w:rsidRPr="00E441BE" w:rsidRDefault="00E441BE" w:rsidP="00A431E2">
      <w:pPr>
        <w:numPr>
          <w:ilvl w:val="0"/>
          <w:numId w:val="19"/>
        </w:numPr>
        <w:rPr>
          <w:rFonts w:ascii="Arial" w:hAnsi="Arial" w:cs="Arial"/>
        </w:rPr>
      </w:pPr>
      <w:r w:rsidRPr="00E441BE">
        <w:rPr>
          <w:rFonts w:ascii="Arial" w:hAnsi="Arial" w:cs="Arial"/>
        </w:rPr>
        <w:t>Human Resources Services</w:t>
      </w:r>
    </w:p>
    <w:p w14:paraId="276095A4" w14:textId="77777777" w:rsidR="00E441BE" w:rsidRPr="00E441BE" w:rsidRDefault="00E441BE" w:rsidP="00A431E2">
      <w:pPr>
        <w:numPr>
          <w:ilvl w:val="0"/>
          <w:numId w:val="19"/>
        </w:numPr>
        <w:rPr>
          <w:rFonts w:ascii="Arial" w:hAnsi="Arial" w:cs="Arial"/>
        </w:rPr>
      </w:pPr>
      <w:r w:rsidRPr="00E441BE">
        <w:rPr>
          <w:rFonts w:ascii="Arial" w:hAnsi="Arial" w:cs="Arial"/>
        </w:rPr>
        <w:t>Real Property Management Services</w:t>
      </w:r>
    </w:p>
    <w:p w14:paraId="3F598221" w14:textId="77777777" w:rsidR="00E441BE" w:rsidRDefault="00E441BE" w:rsidP="00A431E2">
      <w:pPr>
        <w:numPr>
          <w:ilvl w:val="0"/>
          <w:numId w:val="19"/>
        </w:numPr>
        <w:rPr>
          <w:rFonts w:ascii="Arial" w:hAnsi="Arial" w:cs="Arial"/>
        </w:rPr>
      </w:pPr>
      <w:r w:rsidRPr="00E441BE">
        <w:rPr>
          <w:rFonts w:ascii="Arial" w:hAnsi="Arial" w:cs="Arial"/>
        </w:rPr>
        <w:t>Technical, Engineering and Maintenance Services</w:t>
      </w:r>
    </w:p>
    <w:p w14:paraId="67E205C0" w14:textId="77777777" w:rsidR="00417677" w:rsidRDefault="00417677" w:rsidP="00A431E2">
      <w:pPr>
        <w:numPr>
          <w:ilvl w:val="0"/>
          <w:numId w:val="19"/>
        </w:numPr>
        <w:rPr>
          <w:rFonts w:ascii="Arial" w:hAnsi="Arial" w:cs="Arial"/>
        </w:rPr>
      </w:pPr>
      <w:r>
        <w:rPr>
          <w:rFonts w:ascii="Arial" w:hAnsi="Arial" w:cs="Arial"/>
        </w:rPr>
        <w:t>Health Services</w:t>
      </w:r>
    </w:p>
    <w:p w14:paraId="650387D1" w14:textId="77777777" w:rsidR="00CF1743" w:rsidRPr="00E441BE" w:rsidRDefault="00CF1743" w:rsidP="00A431E2">
      <w:pPr>
        <w:numPr>
          <w:ilvl w:val="0"/>
          <w:numId w:val="19"/>
        </w:numPr>
        <w:rPr>
          <w:rFonts w:ascii="Arial" w:hAnsi="Arial" w:cs="Arial"/>
        </w:rPr>
      </w:pPr>
      <w:r>
        <w:rPr>
          <w:rFonts w:ascii="Arial" w:hAnsi="Arial" w:cs="Arial"/>
        </w:rPr>
        <w:t>Learning Services</w:t>
      </w:r>
    </w:p>
    <w:p w14:paraId="537E3A6F" w14:textId="77777777" w:rsidR="00E441BE" w:rsidRDefault="00E441BE" w:rsidP="00E441BE">
      <w:pPr>
        <w:rPr>
          <w:rFonts w:ascii="Arial" w:hAnsi="Arial" w:cs="Arial"/>
        </w:rPr>
      </w:pPr>
    </w:p>
    <w:p w14:paraId="2C94A88A" w14:textId="77777777" w:rsidR="00E441BE" w:rsidRDefault="00E441BE" w:rsidP="00E441BE">
      <w:pPr>
        <w:pStyle w:val="Heading1"/>
      </w:pPr>
      <w:r>
        <w:t>Task-Based Informatics Professional Services</w:t>
      </w:r>
    </w:p>
    <w:p w14:paraId="5E128568" w14:textId="77777777" w:rsidR="00E441BE" w:rsidRPr="00E441BE" w:rsidRDefault="007A60CD" w:rsidP="00A431E2">
      <w:pPr>
        <w:numPr>
          <w:ilvl w:val="0"/>
          <w:numId w:val="20"/>
        </w:numPr>
        <w:rPr>
          <w:rFonts w:ascii="Arial" w:hAnsi="Arial" w:cs="Arial"/>
        </w:rPr>
      </w:pPr>
      <w:r>
        <w:rPr>
          <w:rFonts w:ascii="Arial" w:hAnsi="Arial" w:cs="Arial"/>
        </w:rPr>
        <w:t>Mandatory m</w:t>
      </w:r>
      <w:r w:rsidR="00E441BE" w:rsidRPr="00E441BE">
        <w:rPr>
          <w:rFonts w:ascii="Arial" w:hAnsi="Arial" w:cs="Arial"/>
        </w:rPr>
        <w:t xml:space="preserve">ethod of supply </w:t>
      </w:r>
      <w:r>
        <w:rPr>
          <w:rFonts w:ascii="Arial" w:hAnsi="Arial" w:cs="Arial"/>
        </w:rPr>
        <w:t xml:space="preserve">for </w:t>
      </w:r>
      <w:r w:rsidR="00E441BE" w:rsidRPr="00E441BE">
        <w:rPr>
          <w:rFonts w:ascii="Arial" w:hAnsi="Arial" w:cs="Arial"/>
        </w:rPr>
        <w:t>task-based</w:t>
      </w:r>
      <w:r w:rsidR="002D17D4">
        <w:rPr>
          <w:rFonts w:ascii="Arial" w:hAnsi="Arial" w:cs="Arial"/>
        </w:rPr>
        <w:t xml:space="preserve"> informatics</w:t>
      </w:r>
      <w:r w:rsidR="00E441BE" w:rsidRPr="00E441BE">
        <w:rPr>
          <w:rFonts w:ascii="Arial" w:hAnsi="Arial" w:cs="Arial"/>
        </w:rPr>
        <w:t xml:space="preserve"> </w:t>
      </w:r>
      <w:r>
        <w:rPr>
          <w:rFonts w:ascii="Arial" w:hAnsi="Arial" w:cs="Arial"/>
        </w:rPr>
        <w:t>p</w:t>
      </w:r>
      <w:r w:rsidRPr="00E441BE">
        <w:rPr>
          <w:rFonts w:ascii="Arial" w:hAnsi="Arial" w:cs="Arial"/>
        </w:rPr>
        <w:t xml:space="preserve">rofessional </w:t>
      </w:r>
      <w:r>
        <w:rPr>
          <w:rFonts w:ascii="Arial" w:hAnsi="Arial" w:cs="Arial"/>
        </w:rPr>
        <w:t>s</w:t>
      </w:r>
      <w:r w:rsidRPr="00E441BE">
        <w:rPr>
          <w:rFonts w:ascii="Arial" w:hAnsi="Arial" w:cs="Arial"/>
        </w:rPr>
        <w:t xml:space="preserve">ervices </w:t>
      </w:r>
      <w:r w:rsidR="00E441BE" w:rsidRPr="00E441BE">
        <w:rPr>
          <w:rFonts w:ascii="Arial" w:hAnsi="Arial" w:cs="Arial"/>
        </w:rPr>
        <w:t>that are required to respond to specific Information Technology (IT) needs</w:t>
      </w:r>
      <w:r>
        <w:rPr>
          <w:rFonts w:ascii="Arial" w:hAnsi="Arial" w:cs="Arial"/>
        </w:rPr>
        <w:t>.</w:t>
      </w:r>
    </w:p>
    <w:p w14:paraId="0794C75E" w14:textId="77777777" w:rsidR="00E441BE" w:rsidRPr="00E441BE" w:rsidRDefault="00E441BE" w:rsidP="00A431E2">
      <w:pPr>
        <w:numPr>
          <w:ilvl w:val="0"/>
          <w:numId w:val="20"/>
        </w:numPr>
        <w:rPr>
          <w:rFonts w:ascii="Arial" w:hAnsi="Arial" w:cs="Arial"/>
          <w:sz w:val="36"/>
          <w:szCs w:val="36"/>
        </w:rPr>
      </w:pPr>
      <w:r w:rsidRPr="00E441BE">
        <w:rPr>
          <w:rFonts w:ascii="Arial" w:hAnsi="Arial" w:cs="Arial"/>
        </w:rPr>
        <w:t xml:space="preserve">Suppliers must submit a bid in response to </w:t>
      </w:r>
      <w:r w:rsidR="007A60CD">
        <w:rPr>
          <w:rFonts w:ascii="Arial" w:hAnsi="Arial" w:cs="Arial"/>
        </w:rPr>
        <w:t xml:space="preserve">the </w:t>
      </w:r>
      <w:r w:rsidR="00D169CB">
        <w:rPr>
          <w:rFonts w:ascii="Arial" w:hAnsi="Arial" w:cs="Arial"/>
        </w:rPr>
        <w:t xml:space="preserve">RFSA </w:t>
      </w:r>
      <w:r w:rsidRPr="00E441BE">
        <w:rPr>
          <w:rFonts w:ascii="Arial" w:hAnsi="Arial" w:cs="Arial"/>
        </w:rPr>
        <w:t xml:space="preserve">posted on </w:t>
      </w:r>
      <w:hyperlink r:id="rId34" w:history="1">
        <w:r w:rsidR="004254A1">
          <w:rPr>
            <w:rStyle w:val="Hyperlink"/>
            <w:rFonts w:ascii="Arial" w:hAnsi="Arial" w:cs="Arial"/>
          </w:rPr>
          <w:t>GETS</w:t>
        </w:r>
      </w:hyperlink>
      <w:r w:rsidR="00662298">
        <w:rPr>
          <w:rFonts w:ascii="Arial" w:hAnsi="Arial" w:cs="Arial"/>
        </w:rPr>
        <w:t>.</w:t>
      </w:r>
    </w:p>
    <w:p w14:paraId="71B119CB" w14:textId="77777777" w:rsidR="00E36FF6" w:rsidRPr="00E36FF6" w:rsidRDefault="00E36FF6" w:rsidP="00A431E2">
      <w:pPr>
        <w:numPr>
          <w:ilvl w:val="0"/>
          <w:numId w:val="20"/>
        </w:numPr>
        <w:rPr>
          <w:rFonts w:ascii="Arial" w:hAnsi="Arial" w:cs="Arial"/>
          <w:lang w:val="en-CA"/>
        </w:rPr>
      </w:pPr>
      <w:r w:rsidRPr="00E36FF6">
        <w:rPr>
          <w:rFonts w:ascii="Arial" w:hAnsi="Arial" w:cs="Arial"/>
          <w:lang w:val="en-CA"/>
        </w:rPr>
        <w:t xml:space="preserve">For more information: </w:t>
      </w:r>
      <w:hyperlink r:id="rId35" w:history="1">
        <w:r w:rsidRPr="00E36FF6">
          <w:rPr>
            <w:rStyle w:val="Hyperlink"/>
            <w:rFonts w:ascii="Arial" w:hAnsi="Arial" w:cs="Arial"/>
            <w:lang w:val="en-CA"/>
          </w:rPr>
          <w:t>Task-Based Infor</w:t>
        </w:r>
        <w:r w:rsidRPr="00E36FF6">
          <w:rPr>
            <w:rStyle w:val="Hyperlink"/>
            <w:rFonts w:ascii="Arial" w:hAnsi="Arial" w:cs="Arial"/>
            <w:lang w:val="en-CA"/>
          </w:rPr>
          <w:t>m</w:t>
        </w:r>
        <w:r w:rsidRPr="00E36FF6">
          <w:rPr>
            <w:rStyle w:val="Hyperlink"/>
            <w:rFonts w:ascii="Arial" w:hAnsi="Arial" w:cs="Arial"/>
            <w:lang w:val="en-CA"/>
          </w:rPr>
          <w:t xml:space="preserve">atics </w:t>
        </w:r>
        <w:r w:rsidRPr="00E36FF6">
          <w:rPr>
            <w:rStyle w:val="Hyperlink"/>
            <w:rFonts w:ascii="Arial" w:hAnsi="Arial" w:cs="Arial"/>
            <w:lang w:val="en-CA"/>
          </w:rPr>
          <w:t>P</w:t>
        </w:r>
        <w:r w:rsidRPr="00E36FF6">
          <w:rPr>
            <w:rStyle w:val="Hyperlink"/>
            <w:rFonts w:ascii="Arial" w:hAnsi="Arial" w:cs="Arial"/>
            <w:lang w:val="en-CA"/>
          </w:rPr>
          <w:t>rofessional Services</w:t>
        </w:r>
      </w:hyperlink>
    </w:p>
    <w:p w14:paraId="323766E0" w14:textId="77777777" w:rsidR="00E441BE" w:rsidRPr="00E36FF6" w:rsidRDefault="00E441BE" w:rsidP="00E441BE">
      <w:pPr>
        <w:rPr>
          <w:rStyle w:val="Hyperlink"/>
          <w:rFonts w:ascii="Arial" w:hAnsi="Arial" w:cs="Arial"/>
          <w:lang w:val="en-CA"/>
        </w:rPr>
      </w:pPr>
    </w:p>
    <w:p w14:paraId="12726908" w14:textId="77777777" w:rsidR="00E441BE" w:rsidRDefault="00E441BE" w:rsidP="00E441BE">
      <w:pPr>
        <w:pStyle w:val="Heading1"/>
      </w:pPr>
      <w:r>
        <w:t>Task-Based Informatics Professional Services</w:t>
      </w:r>
      <w:r w:rsidR="0083635E">
        <w:t xml:space="preserve"> </w:t>
      </w:r>
      <w:r>
        <w:t xml:space="preserve">– Streams </w:t>
      </w:r>
    </w:p>
    <w:p w14:paraId="4A342096" w14:textId="77777777" w:rsidR="00E441BE" w:rsidRPr="00E441BE" w:rsidRDefault="00E441BE" w:rsidP="00A431E2">
      <w:pPr>
        <w:numPr>
          <w:ilvl w:val="0"/>
          <w:numId w:val="21"/>
        </w:numPr>
        <w:rPr>
          <w:rFonts w:ascii="Arial" w:hAnsi="Arial" w:cs="Arial"/>
        </w:rPr>
      </w:pPr>
      <w:r w:rsidRPr="00E441BE">
        <w:rPr>
          <w:rFonts w:ascii="Arial" w:hAnsi="Arial" w:cs="Arial"/>
        </w:rPr>
        <w:t>Applications Services</w:t>
      </w:r>
    </w:p>
    <w:p w14:paraId="4CD2FBAC" w14:textId="77777777" w:rsidR="00E441BE" w:rsidRPr="00E441BE" w:rsidRDefault="00E441BE" w:rsidP="00A431E2">
      <w:pPr>
        <w:numPr>
          <w:ilvl w:val="0"/>
          <w:numId w:val="21"/>
        </w:numPr>
        <w:rPr>
          <w:rFonts w:ascii="Arial" w:hAnsi="Arial" w:cs="Arial"/>
        </w:rPr>
      </w:pPr>
      <w:r w:rsidRPr="00E441BE">
        <w:rPr>
          <w:rFonts w:ascii="Arial" w:hAnsi="Arial" w:cs="Arial"/>
        </w:rPr>
        <w:t>Geomatics Services</w:t>
      </w:r>
    </w:p>
    <w:p w14:paraId="550DE5E0" w14:textId="77777777" w:rsidR="00E441BE" w:rsidRPr="00E441BE" w:rsidRDefault="00E441BE" w:rsidP="00A431E2">
      <w:pPr>
        <w:numPr>
          <w:ilvl w:val="0"/>
          <w:numId w:val="21"/>
        </w:numPr>
        <w:rPr>
          <w:rFonts w:ascii="Arial" w:hAnsi="Arial" w:cs="Arial"/>
        </w:rPr>
      </w:pPr>
      <w:r w:rsidRPr="00E441BE">
        <w:rPr>
          <w:rFonts w:ascii="Arial" w:hAnsi="Arial" w:cs="Arial"/>
        </w:rPr>
        <w:t>I</w:t>
      </w:r>
      <w:r w:rsidR="001A4200">
        <w:rPr>
          <w:rFonts w:ascii="Arial" w:hAnsi="Arial" w:cs="Arial"/>
        </w:rPr>
        <w:t>nformation Management (IM)</w:t>
      </w:r>
      <w:r w:rsidRPr="00E441BE">
        <w:rPr>
          <w:rFonts w:ascii="Arial" w:hAnsi="Arial" w:cs="Arial"/>
        </w:rPr>
        <w:t>/IT Services</w:t>
      </w:r>
    </w:p>
    <w:p w14:paraId="1138ADE6" w14:textId="77777777" w:rsidR="00E441BE" w:rsidRPr="00E441BE" w:rsidRDefault="00E441BE" w:rsidP="00A431E2">
      <w:pPr>
        <w:numPr>
          <w:ilvl w:val="0"/>
          <w:numId w:val="21"/>
        </w:numPr>
        <w:rPr>
          <w:rFonts w:ascii="Arial" w:hAnsi="Arial" w:cs="Arial"/>
        </w:rPr>
      </w:pPr>
      <w:r w:rsidRPr="00E441BE">
        <w:rPr>
          <w:rFonts w:ascii="Arial" w:hAnsi="Arial" w:cs="Arial"/>
        </w:rPr>
        <w:t>Business Services</w:t>
      </w:r>
    </w:p>
    <w:p w14:paraId="46741D22" w14:textId="77777777" w:rsidR="00E441BE" w:rsidRPr="00E441BE" w:rsidRDefault="00E441BE" w:rsidP="00A431E2">
      <w:pPr>
        <w:numPr>
          <w:ilvl w:val="0"/>
          <w:numId w:val="21"/>
        </w:numPr>
        <w:rPr>
          <w:rFonts w:ascii="Arial" w:hAnsi="Arial" w:cs="Arial"/>
        </w:rPr>
      </w:pPr>
      <w:r w:rsidRPr="00E441BE">
        <w:rPr>
          <w:rFonts w:ascii="Arial" w:hAnsi="Arial" w:cs="Arial"/>
        </w:rPr>
        <w:t>Project Management Services</w:t>
      </w:r>
    </w:p>
    <w:p w14:paraId="6F8E6D40" w14:textId="77777777" w:rsidR="00E441BE" w:rsidRPr="00E441BE" w:rsidRDefault="00E441BE" w:rsidP="00A431E2">
      <w:pPr>
        <w:numPr>
          <w:ilvl w:val="0"/>
          <w:numId w:val="21"/>
        </w:numPr>
        <w:rPr>
          <w:rFonts w:ascii="Arial" w:hAnsi="Arial" w:cs="Arial"/>
        </w:rPr>
      </w:pPr>
      <w:r w:rsidRPr="00E441BE">
        <w:rPr>
          <w:rFonts w:ascii="Arial" w:hAnsi="Arial" w:cs="Arial"/>
        </w:rPr>
        <w:t>Cyber Protection Services</w:t>
      </w:r>
    </w:p>
    <w:p w14:paraId="46023087" w14:textId="77777777" w:rsidR="00E441BE" w:rsidRPr="00E441BE" w:rsidRDefault="00E441BE" w:rsidP="00A431E2">
      <w:pPr>
        <w:numPr>
          <w:ilvl w:val="0"/>
          <w:numId w:val="21"/>
        </w:numPr>
        <w:rPr>
          <w:rFonts w:ascii="Arial" w:hAnsi="Arial" w:cs="Arial"/>
          <w:i/>
          <w:iCs/>
        </w:rPr>
      </w:pPr>
      <w:r w:rsidRPr="00E441BE">
        <w:rPr>
          <w:rFonts w:ascii="Arial" w:hAnsi="Arial" w:cs="Arial"/>
        </w:rPr>
        <w:t>Telecommunications Services</w:t>
      </w:r>
      <w:r w:rsidR="007A60CD">
        <w:rPr>
          <w:rFonts w:ascii="Arial" w:hAnsi="Arial" w:cs="Arial"/>
          <w:i/>
        </w:rPr>
        <w:br/>
      </w:r>
    </w:p>
    <w:p w14:paraId="5D0C83AF" w14:textId="77777777" w:rsidR="00E441BE" w:rsidRPr="001A4200" w:rsidRDefault="00E441BE" w:rsidP="00872425">
      <w:pPr>
        <w:ind w:left="360"/>
        <w:rPr>
          <w:rFonts w:ascii="Arial" w:hAnsi="Arial" w:cs="Arial"/>
          <w:iCs/>
        </w:rPr>
      </w:pPr>
      <w:r w:rsidRPr="001A4200">
        <w:rPr>
          <w:rFonts w:ascii="Arial" w:hAnsi="Arial" w:cs="Arial"/>
          <w:b/>
          <w:bCs/>
          <w:iCs/>
        </w:rPr>
        <w:t>Note:</w:t>
      </w:r>
      <w:r w:rsidRPr="001A4200">
        <w:rPr>
          <w:rFonts w:ascii="Arial" w:hAnsi="Arial" w:cs="Arial"/>
          <w:iCs/>
        </w:rPr>
        <w:t xml:space="preserve"> Covers 90+ professional services categories</w:t>
      </w:r>
      <w:r w:rsidR="001A4200">
        <w:rPr>
          <w:rFonts w:ascii="Arial" w:hAnsi="Arial" w:cs="Arial"/>
          <w:iCs/>
        </w:rPr>
        <w:t>.</w:t>
      </w:r>
    </w:p>
    <w:p w14:paraId="4424A5D8" w14:textId="77777777" w:rsidR="00E441BE" w:rsidRDefault="00E441BE" w:rsidP="00E441BE"/>
    <w:p w14:paraId="4CFB1E11" w14:textId="77777777" w:rsidR="00E441BE" w:rsidRDefault="00E441BE" w:rsidP="00E441BE">
      <w:pPr>
        <w:pStyle w:val="Heading1"/>
      </w:pPr>
      <w:r>
        <w:t>Solutions-Based Informatics Professional Services</w:t>
      </w:r>
      <w:r w:rsidR="002D17D4">
        <w:t xml:space="preserve"> </w:t>
      </w:r>
    </w:p>
    <w:p w14:paraId="58BD60C5" w14:textId="77777777" w:rsidR="00E441BE" w:rsidRPr="00E441BE" w:rsidRDefault="00E441BE" w:rsidP="00A431E2">
      <w:pPr>
        <w:numPr>
          <w:ilvl w:val="0"/>
          <w:numId w:val="22"/>
        </w:numPr>
        <w:rPr>
          <w:rFonts w:ascii="Arial" w:hAnsi="Arial" w:cs="Arial"/>
        </w:rPr>
      </w:pPr>
      <w:r w:rsidRPr="00E441BE">
        <w:rPr>
          <w:rFonts w:ascii="Arial" w:hAnsi="Arial" w:cs="Arial"/>
        </w:rPr>
        <w:t>Method of supply used when a project is meant to produce a self-standing, outcome-driven result that does not require any further work and could be used as a reference for future requirements</w:t>
      </w:r>
      <w:r w:rsidR="00DD45A1">
        <w:rPr>
          <w:rFonts w:ascii="Arial" w:hAnsi="Arial" w:cs="Arial"/>
        </w:rPr>
        <w:t>.</w:t>
      </w:r>
    </w:p>
    <w:p w14:paraId="7436434D" w14:textId="77777777" w:rsidR="00E441BE" w:rsidRPr="00E441BE" w:rsidRDefault="00E441BE" w:rsidP="00A431E2">
      <w:pPr>
        <w:numPr>
          <w:ilvl w:val="0"/>
          <w:numId w:val="22"/>
        </w:numPr>
        <w:rPr>
          <w:rFonts w:ascii="Arial" w:hAnsi="Arial" w:cs="Arial"/>
        </w:rPr>
      </w:pPr>
      <w:r w:rsidRPr="00E441BE">
        <w:rPr>
          <w:rFonts w:ascii="Arial" w:hAnsi="Arial" w:cs="Arial"/>
        </w:rPr>
        <w:t xml:space="preserve">Suppliers must submit a bid in response to </w:t>
      </w:r>
      <w:r w:rsidR="00EC149D">
        <w:rPr>
          <w:rFonts w:ascii="Arial" w:hAnsi="Arial" w:cs="Arial"/>
        </w:rPr>
        <w:t>the RFSA</w:t>
      </w:r>
      <w:r w:rsidRPr="00E441BE">
        <w:rPr>
          <w:rFonts w:ascii="Arial" w:hAnsi="Arial" w:cs="Arial"/>
        </w:rPr>
        <w:t xml:space="preserve"> on </w:t>
      </w:r>
      <w:hyperlink r:id="rId36" w:history="1">
        <w:r w:rsidR="004254A1">
          <w:rPr>
            <w:rStyle w:val="Hyperlink"/>
            <w:rFonts w:ascii="Arial" w:hAnsi="Arial" w:cs="Arial"/>
          </w:rPr>
          <w:t>GETS</w:t>
        </w:r>
      </w:hyperlink>
      <w:r w:rsidR="00662298">
        <w:rPr>
          <w:rFonts w:ascii="Arial" w:hAnsi="Arial" w:cs="Arial"/>
        </w:rPr>
        <w:t>.</w:t>
      </w:r>
    </w:p>
    <w:p w14:paraId="60C0C3BA" w14:textId="77777777" w:rsidR="00E36FF6" w:rsidRPr="00E36FF6" w:rsidRDefault="00E36FF6" w:rsidP="00A431E2">
      <w:pPr>
        <w:numPr>
          <w:ilvl w:val="0"/>
          <w:numId w:val="22"/>
        </w:numPr>
        <w:rPr>
          <w:rFonts w:ascii="Arial" w:hAnsi="Arial" w:cs="Arial"/>
          <w:lang w:val="en-CA"/>
        </w:rPr>
      </w:pPr>
      <w:r w:rsidRPr="00E36FF6">
        <w:rPr>
          <w:rFonts w:ascii="Arial" w:hAnsi="Arial" w:cs="Arial"/>
        </w:rPr>
        <w:t xml:space="preserve">For more information: </w:t>
      </w:r>
      <w:hyperlink r:id="rId37" w:history="1">
        <w:r w:rsidRPr="00E36FF6">
          <w:rPr>
            <w:rStyle w:val="Hyperlink"/>
            <w:rFonts w:ascii="Arial" w:hAnsi="Arial" w:cs="Arial"/>
          </w:rPr>
          <w:t>Solutions-Based Informatics Professiona</w:t>
        </w:r>
        <w:r w:rsidRPr="00E36FF6">
          <w:rPr>
            <w:rStyle w:val="Hyperlink"/>
            <w:rFonts w:ascii="Arial" w:hAnsi="Arial" w:cs="Arial"/>
          </w:rPr>
          <w:t>l</w:t>
        </w:r>
        <w:r w:rsidRPr="00E36FF6">
          <w:rPr>
            <w:rStyle w:val="Hyperlink"/>
            <w:rFonts w:ascii="Arial" w:hAnsi="Arial" w:cs="Arial"/>
          </w:rPr>
          <w:t xml:space="preserve"> Services</w:t>
        </w:r>
      </w:hyperlink>
    </w:p>
    <w:p w14:paraId="5E219FFE" w14:textId="77777777" w:rsidR="00E441BE" w:rsidRDefault="00E441BE" w:rsidP="00E441BE">
      <w:pPr>
        <w:rPr>
          <w:rFonts w:ascii="Arial" w:hAnsi="Arial" w:cs="Arial"/>
        </w:rPr>
      </w:pPr>
    </w:p>
    <w:p w14:paraId="4B03C2EB" w14:textId="77777777" w:rsidR="00E441BE" w:rsidRDefault="00E441BE" w:rsidP="00E441BE">
      <w:pPr>
        <w:pStyle w:val="Heading1"/>
      </w:pPr>
      <w:r>
        <w:t>Solutions-Based Informatics Professional Services</w:t>
      </w:r>
      <w:r w:rsidR="0083635E">
        <w:t xml:space="preserve"> </w:t>
      </w:r>
      <w:r>
        <w:t xml:space="preserve">– Streams </w:t>
      </w:r>
    </w:p>
    <w:p w14:paraId="6A597D92" w14:textId="77777777" w:rsidR="00E441BE" w:rsidRPr="00E441BE" w:rsidRDefault="00E441BE" w:rsidP="00A431E2">
      <w:pPr>
        <w:numPr>
          <w:ilvl w:val="0"/>
          <w:numId w:val="23"/>
        </w:numPr>
        <w:rPr>
          <w:rFonts w:ascii="Arial" w:hAnsi="Arial" w:cs="Arial"/>
        </w:rPr>
      </w:pPr>
      <w:r w:rsidRPr="00E441BE">
        <w:rPr>
          <w:rFonts w:ascii="Arial" w:hAnsi="Arial" w:cs="Arial"/>
        </w:rPr>
        <w:t xml:space="preserve">Business Transformation </w:t>
      </w:r>
    </w:p>
    <w:p w14:paraId="06333FD5" w14:textId="77777777" w:rsidR="00E441BE" w:rsidRPr="00E441BE" w:rsidRDefault="00E441BE" w:rsidP="00A431E2">
      <w:pPr>
        <w:numPr>
          <w:ilvl w:val="0"/>
          <w:numId w:val="23"/>
        </w:numPr>
        <w:rPr>
          <w:rFonts w:ascii="Arial" w:hAnsi="Arial" w:cs="Arial"/>
        </w:rPr>
      </w:pPr>
      <w:r w:rsidRPr="00E441BE">
        <w:rPr>
          <w:rFonts w:ascii="Arial" w:hAnsi="Arial" w:cs="Arial"/>
        </w:rPr>
        <w:t>Enterprise Resource Planning /</w:t>
      </w:r>
      <w:r w:rsidR="00EC149D">
        <w:rPr>
          <w:rFonts w:ascii="Arial" w:hAnsi="Arial" w:cs="Arial"/>
        </w:rPr>
        <w:t xml:space="preserve"> </w:t>
      </w:r>
      <w:r w:rsidRPr="00E441BE">
        <w:rPr>
          <w:rFonts w:ascii="Arial" w:hAnsi="Arial" w:cs="Arial"/>
        </w:rPr>
        <w:t>Customer Relation</w:t>
      </w:r>
      <w:r w:rsidR="00DD45A1">
        <w:rPr>
          <w:rFonts w:ascii="Arial" w:hAnsi="Arial" w:cs="Arial"/>
        </w:rPr>
        <w:t>ship</w:t>
      </w:r>
      <w:r w:rsidRPr="00E441BE">
        <w:rPr>
          <w:rFonts w:ascii="Arial" w:hAnsi="Arial" w:cs="Arial"/>
        </w:rPr>
        <w:t xml:space="preserve"> Management </w:t>
      </w:r>
    </w:p>
    <w:p w14:paraId="7724702B" w14:textId="77777777" w:rsidR="00E441BE" w:rsidRPr="00E441BE" w:rsidRDefault="00E441BE" w:rsidP="00A431E2">
      <w:pPr>
        <w:numPr>
          <w:ilvl w:val="0"/>
          <w:numId w:val="23"/>
        </w:numPr>
        <w:rPr>
          <w:rFonts w:ascii="Arial" w:hAnsi="Arial" w:cs="Arial"/>
        </w:rPr>
      </w:pPr>
      <w:r w:rsidRPr="00E441BE">
        <w:rPr>
          <w:rFonts w:ascii="Arial" w:hAnsi="Arial" w:cs="Arial"/>
        </w:rPr>
        <w:lastRenderedPageBreak/>
        <w:t xml:space="preserve">Electronic Services Delivery </w:t>
      </w:r>
    </w:p>
    <w:p w14:paraId="4BF01EC0" w14:textId="77777777" w:rsidR="00E441BE" w:rsidRPr="00E441BE" w:rsidRDefault="00E441BE" w:rsidP="00A431E2">
      <w:pPr>
        <w:numPr>
          <w:ilvl w:val="0"/>
          <w:numId w:val="23"/>
        </w:numPr>
        <w:rPr>
          <w:rFonts w:ascii="Arial" w:hAnsi="Arial" w:cs="Arial"/>
        </w:rPr>
      </w:pPr>
      <w:r w:rsidRPr="00E441BE">
        <w:rPr>
          <w:rFonts w:ascii="Arial" w:hAnsi="Arial" w:cs="Arial"/>
        </w:rPr>
        <w:t>Geospatial Informatics Services</w:t>
      </w:r>
    </w:p>
    <w:p w14:paraId="55D892C7" w14:textId="77777777" w:rsidR="00E441BE" w:rsidRPr="00E441BE" w:rsidRDefault="00E441BE" w:rsidP="00A431E2">
      <w:pPr>
        <w:numPr>
          <w:ilvl w:val="0"/>
          <w:numId w:val="23"/>
        </w:numPr>
        <w:rPr>
          <w:rFonts w:ascii="Arial" w:hAnsi="Arial" w:cs="Arial"/>
        </w:rPr>
      </w:pPr>
      <w:r w:rsidRPr="00E441BE">
        <w:rPr>
          <w:rFonts w:ascii="Arial" w:hAnsi="Arial" w:cs="Arial"/>
        </w:rPr>
        <w:t>Information Management/Business Intelligence</w:t>
      </w:r>
    </w:p>
    <w:p w14:paraId="7083ACC3" w14:textId="77777777" w:rsidR="00E441BE" w:rsidRPr="00E441BE" w:rsidRDefault="00E441BE" w:rsidP="00A431E2">
      <w:pPr>
        <w:numPr>
          <w:ilvl w:val="0"/>
          <w:numId w:val="23"/>
        </w:numPr>
        <w:rPr>
          <w:rFonts w:ascii="Arial" w:hAnsi="Arial" w:cs="Arial"/>
        </w:rPr>
      </w:pPr>
      <w:r w:rsidRPr="00E441BE">
        <w:rPr>
          <w:rFonts w:ascii="Arial" w:hAnsi="Arial" w:cs="Arial"/>
        </w:rPr>
        <w:t xml:space="preserve">IT Systems Management </w:t>
      </w:r>
    </w:p>
    <w:p w14:paraId="0687B831" w14:textId="77777777" w:rsidR="00E441BE" w:rsidRPr="00E441BE" w:rsidRDefault="00E441BE" w:rsidP="00A431E2">
      <w:pPr>
        <w:numPr>
          <w:ilvl w:val="0"/>
          <w:numId w:val="23"/>
        </w:numPr>
        <w:rPr>
          <w:rFonts w:ascii="Arial" w:hAnsi="Arial" w:cs="Arial"/>
        </w:rPr>
      </w:pPr>
      <w:r w:rsidRPr="00E441BE">
        <w:rPr>
          <w:rFonts w:ascii="Arial" w:hAnsi="Arial" w:cs="Arial"/>
        </w:rPr>
        <w:t xml:space="preserve">Legacy Support and Transition </w:t>
      </w:r>
    </w:p>
    <w:p w14:paraId="1FB1F350" w14:textId="77777777" w:rsidR="00E441BE" w:rsidRPr="00E441BE" w:rsidRDefault="00E441BE" w:rsidP="00A431E2">
      <w:pPr>
        <w:numPr>
          <w:ilvl w:val="0"/>
          <w:numId w:val="23"/>
        </w:numPr>
        <w:rPr>
          <w:rFonts w:ascii="Arial" w:hAnsi="Arial" w:cs="Arial"/>
        </w:rPr>
      </w:pPr>
      <w:r w:rsidRPr="00E441BE">
        <w:rPr>
          <w:rFonts w:ascii="Arial" w:hAnsi="Arial" w:cs="Arial"/>
        </w:rPr>
        <w:t xml:space="preserve">Managed Services </w:t>
      </w:r>
    </w:p>
    <w:p w14:paraId="08D010CB" w14:textId="77777777" w:rsidR="00E441BE" w:rsidRPr="00E441BE" w:rsidRDefault="00E441BE" w:rsidP="00A431E2">
      <w:pPr>
        <w:numPr>
          <w:ilvl w:val="0"/>
          <w:numId w:val="23"/>
        </w:numPr>
        <w:rPr>
          <w:rFonts w:ascii="Arial" w:hAnsi="Arial" w:cs="Arial"/>
        </w:rPr>
      </w:pPr>
      <w:r w:rsidRPr="00E441BE">
        <w:rPr>
          <w:rFonts w:ascii="Arial" w:hAnsi="Arial" w:cs="Arial"/>
        </w:rPr>
        <w:t xml:space="preserve">Network Services </w:t>
      </w:r>
    </w:p>
    <w:p w14:paraId="3120EF39" w14:textId="77777777" w:rsidR="00E441BE" w:rsidRPr="00E441BE" w:rsidRDefault="00E441BE" w:rsidP="00A431E2">
      <w:pPr>
        <w:numPr>
          <w:ilvl w:val="0"/>
          <w:numId w:val="23"/>
        </w:numPr>
        <w:rPr>
          <w:rFonts w:ascii="Arial" w:hAnsi="Arial" w:cs="Arial"/>
        </w:rPr>
      </w:pPr>
      <w:r w:rsidRPr="00E441BE">
        <w:rPr>
          <w:rFonts w:ascii="Arial" w:hAnsi="Arial" w:cs="Arial"/>
        </w:rPr>
        <w:t xml:space="preserve">Security Management </w:t>
      </w:r>
    </w:p>
    <w:p w14:paraId="57862F61" w14:textId="77777777" w:rsidR="00E441BE" w:rsidRPr="00CF1743" w:rsidRDefault="00E441BE" w:rsidP="00E441BE">
      <w:pPr>
        <w:numPr>
          <w:ilvl w:val="0"/>
          <w:numId w:val="23"/>
        </w:numPr>
        <w:rPr>
          <w:rFonts w:ascii="Arial" w:hAnsi="Arial" w:cs="Arial"/>
        </w:rPr>
      </w:pPr>
      <w:r w:rsidRPr="00E441BE">
        <w:rPr>
          <w:rFonts w:ascii="Arial" w:hAnsi="Arial" w:cs="Arial"/>
        </w:rPr>
        <w:t>Systems Integration</w:t>
      </w:r>
    </w:p>
    <w:p w14:paraId="51D475A1" w14:textId="77777777" w:rsidR="00283F13" w:rsidRPr="00512A0D" w:rsidRDefault="00E441BE" w:rsidP="00CF1743">
      <w:pPr>
        <w:pStyle w:val="Heading1"/>
        <w:spacing w:before="240"/>
        <w:rPr>
          <w:lang w:val="fr-CA"/>
        </w:rPr>
      </w:pPr>
      <w:r w:rsidRPr="00512A0D">
        <w:rPr>
          <w:lang w:val="fr-CA"/>
        </w:rPr>
        <w:t>Professional Audit Support Services</w:t>
      </w:r>
    </w:p>
    <w:p w14:paraId="5EB16FB6" w14:textId="77777777" w:rsidR="00113457" w:rsidRPr="00EF0D91" w:rsidRDefault="00E441BE" w:rsidP="00EF0D91">
      <w:pPr>
        <w:numPr>
          <w:ilvl w:val="0"/>
          <w:numId w:val="58"/>
        </w:numPr>
      </w:pPr>
      <w:r w:rsidRPr="00EF0D91">
        <w:t xml:space="preserve">The Professional Audit Support Services Supply Arrangement is a federal government-wide mandatory procurement tool for the provision of professional services required to </w:t>
      </w:r>
      <w:r w:rsidR="00113457" w:rsidRPr="00EF0D91">
        <w:t>meet obligations set by two Treasury Board policies: the </w:t>
      </w:r>
      <w:hyperlink r:id="rId38" w:history="1">
        <w:r w:rsidR="00113457" w:rsidRPr="00EF0D91">
          <w:rPr>
            <w:rStyle w:val="Hyperlink"/>
          </w:rPr>
          <w:t>Policy on Interna</w:t>
        </w:r>
        <w:r w:rsidR="00113457" w:rsidRPr="00EF0D91">
          <w:rPr>
            <w:rStyle w:val="Hyperlink"/>
          </w:rPr>
          <w:t>l</w:t>
        </w:r>
        <w:r w:rsidR="00113457" w:rsidRPr="00EF0D91">
          <w:rPr>
            <w:rStyle w:val="Hyperlink"/>
          </w:rPr>
          <w:t xml:space="preserve"> Audit</w:t>
        </w:r>
      </w:hyperlink>
      <w:r w:rsidR="00113457" w:rsidRPr="00EF0D91">
        <w:t> and the </w:t>
      </w:r>
      <w:hyperlink r:id="rId39" w:history="1">
        <w:r w:rsidR="00113457" w:rsidRPr="00EF0D91">
          <w:rPr>
            <w:rStyle w:val="Hyperlink"/>
          </w:rPr>
          <w:t>Polic</w:t>
        </w:r>
        <w:r w:rsidR="00113457" w:rsidRPr="00EF0D91">
          <w:rPr>
            <w:rStyle w:val="Hyperlink"/>
          </w:rPr>
          <w:t>y</w:t>
        </w:r>
        <w:r w:rsidR="00113457" w:rsidRPr="00EF0D91">
          <w:rPr>
            <w:rStyle w:val="Hyperlink"/>
          </w:rPr>
          <w:t xml:space="preserve"> on Financial Management</w:t>
        </w:r>
      </w:hyperlink>
      <w:r w:rsidR="00113457" w:rsidRPr="00EF0D91">
        <w:t>.</w:t>
      </w:r>
    </w:p>
    <w:p w14:paraId="58178B3B" w14:textId="77777777" w:rsidR="00E441BE" w:rsidRPr="00113457" w:rsidRDefault="00E441BE" w:rsidP="00A431E2">
      <w:pPr>
        <w:numPr>
          <w:ilvl w:val="0"/>
          <w:numId w:val="26"/>
        </w:numPr>
        <w:rPr>
          <w:rFonts w:ascii="Arial" w:hAnsi="Arial" w:cs="Arial"/>
        </w:rPr>
      </w:pPr>
      <w:r w:rsidRPr="00113457">
        <w:rPr>
          <w:rFonts w:ascii="Arial" w:hAnsi="Arial" w:cs="Arial"/>
        </w:rPr>
        <w:t xml:space="preserve">Suppliers must submit a bid in response to </w:t>
      </w:r>
      <w:r w:rsidR="00EC149D">
        <w:rPr>
          <w:rFonts w:ascii="Arial" w:hAnsi="Arial" w:cs="Arial"/>
        </w:rPr>
        <w:t>the RFSA</w:t>
      </w:r>
      <w:r w:rsidRPr="00113457">
        <w:rPr>
          <w:rFonts w:ascii="Arial" w:hAnsi="Arial" w:cs="Arial"/>
        </w:rPr>
        <w:t xml:space="preserve"> posted on </w:t>
      </w:r>
      <w:hyperlink r:id="rId40" w:history="1">
        <w:r w:rsidR="004254A1">
          <w:rPr>
            <w:rStyle w:val="Hyperlink"/>
            <w:rFonts w:ascii="Arial" w:hAnsi="Arial" w:cs="Arial"/>
          </w:rPr>
          <w:t>GETS</w:t>
        </w:r>
      </w:hyperlink>
      <w:r w:rsidR="004254A1">
        <w:rPr>
          <w:rFonts w:ascii="Arial" w:hAnsi="Arial" w:cs="Arial"/>
        </w:rPr>
        <w:t>.</w:t>
      </w:r>
    </w:p>
    <w:p w14:paraId="1A4548C7" w14:textId="77777777" w:rsidR="00E36FF6" w:rsidRPr="00E36FF6" w:rsidRDefault="00E36FF6" w:rsidP="00A431E2">
      <w:pPr>
        <w:numPr>
          <w:ilvl w:val="0"/>
          <w:numId w:val="26"/>
        </w:numPr>
        <w:rPr>
          <w:rFonts w:ascii="Arial" w:hAnsi="Arial" w:cs="Arial"/>
          <w:lang w:val="en-CA"/>
        </w:rPr>
      </w:pPr>
      <w:r w:rsidRPr="00E36FF6">
        <w:rPr>
          <w:rFonts w:ascii="Arial" w:hAnsi="Arial" w:cs="Arial"/>
          <w:lang w:val="en-CA"/>
        </w:rPr>
        <w:t xml:space="preserve">For more information: </w:t>
      </w:r>
      <w:hyperlink r:id="rId41" w:history="1">
        <w:r w:rsidRPr="00E36FF6">
          <w:rPr>
            <w:rStyle w:val="Hyperlink"/>
            <w:rFonts w:ascii="Arial" w:hAnsi="Arial" w:cs="Arial"/>
            <w:lang w:val="en-CA"/>
          </w:rPr>
          <w:t>Profes</w:t>
        </w:r>
        <w:r w:rsidRPr="00E36FF6">
          <w:rPr>
            <w:rStyle w:val="Hyperlink"/>
            <w:rFonts w:ascii="Arial" w:hAnsi="Arial" w:cs="Arial"/>
            <w:lang w:val="en-CA"/>
          </w:rPr>
          <w:t>s</w:t>
        </w:r>
        <w:r w:rsidRPr="00E36FF6">
          <w:rPr>
            <w:rStyle w:val="Hyperlink"/>
            <w:rFonts w:ascii="Arial" w:hAnsi="Arial" w:cs="Arial"/>
            <w:lang w:val="en-CA"/>
          </w:rPr>
          <w:t xml:space="preserve">ional </w:t>
        </w:r>
        <w:r w:rsidR="00C42489">
          <w:rPr>
            <w:rStyle w:val="Hyperlink"/>
            <w:rFonts w:ascii="Arial" w:hAnsi="Arial" w:cs="Arial"/>
            <w:lang w:val="en-CA"/>
          </w:rPr>
          <w:t>a</w:t>
        </w:r>
        <w:r w:rsidR="00C42489" w:rsidRPr="00E36FF6">
          <w:rPr>
            <w:rStyle w:val="Hyperlink"/>
            <w:rFonts w:ascii="Arial" w:hAnsi="Arial" w:cs="Arial"/>
            <w:lang w:val="en-CA"/>
          </w:rPr>
          <w:t xml:space="preserve">udit </w:t>
        </w:r>
        <w:r w:rsidR="00C42489">
          <w:rPr>
            <w:rStyle w:val="Hyperlink"/>
            <w:rFonts w:ascii="Arial" w:hAnsi="Arial" w:cs="Arial"/>
            <w:lang w:val="en-CA"/>
          </w:rPr>
          <w:t>s</w:t>
        </w:r>
        <w:r w:rsidR="00C42489" w:rsidRPr="00E36FF6">
          <w:rPr>
            <w:rStyle w:val="Hyperlink"/>
            <w:rFonts w:ascii="Arial" w:hAnsi="Arial" w:cs="Arial"/>
            <w:lang w:val="en-CA"/>
          </w:rPr>
          <w:t xml:space="preserve">upport </w:t>
        </w:r>
        <w:r w:rsidR="00C42489">
          <w:rPr>
            <w:rStyle w:val="Hyperlink"/>
            <w:rFonts w:ascii="Arial" w:hAnsi="Arial" w:cs="Arial"/>
            <w:lang w:val="en-CA"/>
          </w:rPr>
          <w:t>s</w:t>
        </w:r>
        <w:r w:rsidRPr="00E36FF6">
          <w:rPr>
            <w:rStyle w:val="Hyperlink"/>
            <w:rFonts w:ascii="Arial" w:hAnsi="Arial" w:cs="Arial"/>
            <w:lang w:val="en-CA"/>
          </w:rPr>
          <w:t>ervices</w:t>
        </w:r>
      </w:hyperlink>
    </w:p>
    <w:p w14:paraId="6F05B4CF" w14:textId="77777777" w:rsidR="00E441BE" w:rsidRDefault="00E441BE" w:rsidP="00E441BE"/>
    <w:p w14:paraId="48F66415" w14:textId="77777777" w:rsidR="00E441BE" w:rsidRDefault="00E441BE" w:rsidP="00E441BE">
      <w:pPr>
        <w:pStyle w:val="Heading1"/>
        <w:rPr>
          <w:lang w:val="en-CA"/>
        </w:rPr>
      </w:pPr>
      <w:r>
        <w:rPr>
          <w:lang w:val="en-CA"/>
        </w:rPr>
        <w:t>Professional Audit Support Services</w:t>
      </w:r>
      <w:r w:rsidR="0083635E">
        <w:rPr>
          <w:lang w:val="en-CA"/>
        </w:rPr>
        <w:t xml:space="preserve"> </w:t>
      </w:r>
      <w:r>
        <w:rPr>
          <w:lang w:val="en-CA"/>
        </w:rPr>
        <w:t xml:space="preserve">– Streams </w:t>
      </w:r>
    </w:p>
    <w:p w14:paraId="2F6A4F46" w14:textId="77777777" w:rsidR="00E441BE" w:rsidRPr="00E441BE" w:rsidRDefault="00E441BE" w:rsidP="00A431E2">
      <w:pPr>
        <w:numPr>
          <w:ilvl w:val="0"/>
          <w:numId w:val="27"/>
        </w:numPr>
        <w:rPr>
          <w:rFonts w:ascii="Arial" w:hAnsi="Arial" w:cs="Arial"/>
        </w:rPr>
      </w:pPr>
      <w:r w:rsidRPr="00E441BE">
        <w:rPr>
          <w:rFonts w:ascii="Arial" w:hAnsi="Arial" w:cs="Arial"/>
        </w:rPr>
        <w:t xml:space="preserve">Internal </w:t>
      </w:r>
      <w:r w:rsidR="00457F00" w:rsidRPr="00E441BE">
        <w:rPr>
          <w:rFonts w:ascii="Arial" w:hAnsi="Arial" w:cs="Arial"/>
        </w:rPr>
        <w:t>Audit</w:t>
      </w:r>
      <w:r w:rsidR="00457F00">
        <w:rPr>
          <w:rFonts w:ascii="Arial" w:hAnsi="Arial" w:cs="Arial"/>
        </w:rPr>
        <w:t xml:space="preserve"> Services</w:t>
      </w:r>
    </w:p>
    <w:p w14:paraId="1C6FFB83" w14:textId="77777777" w:rsidR="00457F00" w:rsidRDefault="00457F00" w:rsidP="00A431E2">
      <w:pPr>
        <w:numPr>
          <w:ilvl w:val="0"/>
          <w:numId w:val="27"/>
        </w:numPr>
        <w:rPr>
          <w:rFonts w:ascii="Arial" w:hAnsi="Arial" w:cs="Arial"/>
        </w:rPr>
      </w:pPr>
      <w:r>
        <w:rPr>
          <w:rFonts w:ascii="Arial" w:hAnsi="Arial" w:cs="Arial"/>
        </w:rPr>
        <w:t>Internal Audit Quality Assessments</w:t>
      </w:r>
    </w:p>
    <w:p w14:paraId="0F108438" w14:textId="77777777" w:rsidR="00E441BE" w:rsidRPr="00E441BE" w:rsidRDefault="00DE4266" w:rsidP="00A431E2">
      <w:pPr>
        <w:numPr>
          <w:ilvl w:val="0"/>
          <w:numId w:val="27"/>
        </w:numPr>
        <w:rPr>
          <w:rFonts w:ascii="Arial" w:hAnsi="Arial" w:cs="Arial"/>
        </w:rPr>
      </w:pPr>
      <w:r>
        <w:rPr>
          <w:rFonts w:ascii="Arial" w:hAnsi="Arial" w:cs="Arial"/>
        </w:rPr>
        <w:t>IT</w:t>
      </w:r>
      <w:r w:rsidR="00457F00">
        <w:rPr>
          <w:rFonts w:ascii="Arial" w:hAnsi="Arial" w:cs="Arial"/>
        </w:rPr>
        <w:t xml:space="preserve"> and </w:t>
      </w:r>
      <w:r w:rsidR="00E441BE" w:rsidRPr="00E441BE">
        <w:rPr>
          <w:rFonts w:ascii="Arial" w:hAnsi="Arial" w:cs="Arial"/>
        </w:rPr>
        <w:t>System Audits</w:t>
      </w:r>
    </w:p>
    <w:p w14:paraId="07AD1198" w14:textId="77777777" w:rsidR="00E441BE" w:rsidRPr="00E441BE" w:rsidRDefault="00E441BE" w:rsidP="00A431E2">
      <w:pPr>
        <w:numPr>
          <w:ilvl w:val="0"/>
          <w:numId w:val="27"/>
        </w:numPr>
        <w:rPr>
          <w:rFonts w:ascii="Arial" w:hAnsi="Arial" w:cs="Arial"/>
        </w:rPr>
      </w:pPr>
      <w:r w:rsidRPr="00E441BE">
        <w:rPr>
          <w:rFonts w:ascii="Arial" w:hAnsi="Arial" w:cs="Arial"/>
        </w:rPr>
        <w:t>Forensic Audits</w:t>
      </w:r>
    </w:p>
    <w:p w14:paraId="15889F01" w14:textId="77777777" w:rsidR="00E441BE" w:rsidRPr="00E441BE" w:rsidRDefault="00E441BE" w:rsidP="00A431E2">
      <w:pPr>
        <w:numPr>
          <w:ilvl w:val="0"/>
          <w:numId w:val="27"/>
        </w:numPr>
        <w:rPr>
          <w:rFonts w:ascii="Arial" w:hAnsi="Arial" w:cs="Arial"/>
        </w:rPr>
      </w:pPr>
      <w:r w:rsidRPr="00E441BE">
        <w:rPr>
          <w:rFonts w:ascii="Arial" w:hAnsi="Arial" w:cs="Arial"/>
        </w:rPr>
        <w:t>External Audits</w:t>
      </w:r>
    </w:p>
    <w:p w14:paraId="3548B857" w14:textId="77777777" w:rsidR="00E441BE" w:rsidRPr="00E441BE" w:rsidRDefault="00E441BE" w:rsidP="00A431E2">
      <w:pPr>
        <w:numPr>
          <w:ilvl w:val="0"/>
          <w:numId w:val="27"/>
        </w:numPr>
        <w:rPr>
          <w:rFonts w:ascii="Arial" w:hAnsi="Arial" w:cs="Arial"/>
        </w:rPr>
      </w:pPr>
      <w:r w:rsidRPr="00E441BE">
        <w:rPr>
          <w:rFonts w:ascii="Arial" w:hAnsi="Arial" w:cs="Arial"/>
        </w:rPr>
        <w:t>Financial Accounting Services</w:t>
      </w:r>
    </w:p>
    <w:p w14:paraId="41D4A651" w14:textId="77777777" w:rsidR="00E441BE" w:rsidRPr="00E441BE" w:rsidRDefault="00E441BE" w:rsidP="00A431E2">
      <w:pPr>
        <w:numPr>
          <w:ilvl w:val="0"/>
          <w:numId w:val="27"/>
        </w:numPr>
        <w:rPr>
          <w:rFonts w:ascii="Arial" w:hAnsi="Arial" w:cs="Arial"/>
        </w:rPr>
      </w:pPr>
      <w:r w:rsidRPr="00E441BE">
        <w:rPr>
          <w:rFonts w:ascii="Arial" w:hAnsi="Arial" w:cs="Arial"/>
        </w:rPr>
        <w:t>Internal Control Training</w:t>
      </w:r>
    </w:p>
    <w:p w14:paraId="15FD3A8F" w14:textId="77777777" w:rsidR="00E441BE" w:rsidRPr="00E441BE" w:rsidRDefault="00E441BE" w:rsidP="00A431E2">
      <w:pPr>
        <w:numPr>
          <w:ilvl w:val="0"/>
          <w:numId w:val="27"/>
        </w:numPr>
        <w:rPr>
          <w:rFonts w:ascii="Arial" w:hAnsi="Arial" w:cs="Arial"/>
        </w:rPr>
      </w:pPr>
      <w:r w:rsidRPr="00E441BE">
        <w:rPr>
          <w:rFonts w:ascii="Arial" w:hAnsi="Arial" w:cs="Arial"/>
        </w:rPr>
        <w:t>Recipient/Contribution Agreement Audits</w:t>
      </w:r>
    </w:p>
    <w:p w14:paraId="2EBC3E37" w14:textId="77777777" w:rsidR="00E441BE" w:rsidRDefault="00E441BE" w:rsidP="00E441BE">
      <w:pPr>
        <w:rPr>
          <w:lang w:val="en-CA"/>
        </w:rPr>
      </w:pPr>
    </w:p>
    <w:p w14:paraId="06AB9BA7" w14:textId="77777777" w:rsidR="00E441BE" w:rsidRDefault="00E441BE" w:rsidP="00E441BE">
      <w:pPr>
        <w:pStyle w:val="Heading1"/>
      </w:pPr>
      <w:r>
        <w:t xml:space="preserve">Official </w:t>
      </w:r>
      <w:r w:rsidR="00246551">
        <w:t xml:space="preserve">languages training services </w:t>
      </w:r>
      <w:r>
        <w:t xml:space="preserve">– Streams </w:t>
      </w:r>
    </w:p>
    <w:p w14:paraId="007EF6B7" w14:textId="77777777" w:rsidR="00E441BE" w:rsidRPr="00E441BE" w:rsidRDefault="00E441BE" w:rsidP="00A431E2">
      <w:pPr>
        <w:numPr>
          <w:ilvl w:val="0"/>
          <w:numId w:val="29"/>
        </w:numPr>
        <w:rPr>
          <w:rFonts w:ascii="Arial" w:hAnsi="Arial" w:cs="Arial"/>
        </w:rPr>
      </w:pPr>
      <w:r w:rsidRPr="00E441BE">
        <w:rPr>
          <w:rFonts w:ascii="Arial" w:hAnsi="Arial" w:cs="Arial"/>
        </w:rPr>
        <w:t xml:space="preserve">Work streams for full-time </w:t>
      </w:r>
      <w:r w:rsidR="00F8683F">
        <w:rPr>
          <w:rFonts w:ascii="Arial" w:hAnsi="Arial" w:cs="Arial"/>
        </w:rPr>
        <w:t xml:space="preserve">and part-time </w:t>
      </w:r>
      <w:r w:rsidRPr="00E441BE">
        <w:rPr>
          <w:rFonts w:ascii="Arial" w:hAnsi="Arial" w:cs="Arial"/>
        </w:rPr>
        <w:t xml:space="preserve">group training </w:t>
      </w:r>
    </w:p>
    <w:p w14:paraId="21CB81EE" w14:textId="77777777" w:rsidR="00E441BE" w:rsidRDefault="00E441BE" w:rsidP="00A431E2">
      <w:pPr>
        <w:numPr>
          <w:ilvl w:val="0"/>
          <w:numId w:val="29"/>
        </w:numPr>
        <w:rPr>
          <w:rFonts w:ascii="Arial" w:hAnsi="Arial" w:cs="Arial"/>
        </w:rPr>
      </w:pPr>
      <w:r w:rsidRPr="00E441BE">
        <w:rPr>
          <w:rFonts w:ascii="Arial" w:hAnsi="Arial" w:cs="Arial"/>
        </w:rPr>
        <w:t xml:space="preserve">Work streams for full-time </w:t>
      </w:r>
      <w:r w:rsidR="00F8683F">
        <w:rPr>
          <w:rFonts w:ascii="Arial" w:hAnsi="Arial" w:cs="Arial"/>
        </w:rPr>
        <w:t xml:space="preserve">and part-time </w:t>
      </w:r>
      <w:r w:rsidRPr="00E441BE">
        <w:rPr>
          <w:rFonts w:ascii="Arial" w:hAnsi="Arial" w:cs="Arial"/>
        </w:rPr>
        <w:t xml:space="preserve">individual training </w:t>
      </w:r>
    </w:p>
    <w:p w14:paraId="17444AD3" w14:textId="77777777" w:rsidR="00E36FF6" w:rsidRPr="00E36FF6" w:rsidRDefault="00E36FF6" w:rsidP="00A431E2">
      <w:pPr>
        <w:numPr>
          <w:ilvl w:val="0"/>
          <w:numId w:val="29"/>
        </w:numPr>
        <w:rPr>
          <w:rFonts w:ascii="Arial" w:hAnsi="Arial" w:cs="Arial"/>
          <w:lang w:val="en-CA"/>
        </w:rPr>
      </w:pPr>
      <w:r w:rsidRPr="00E36FF6">
        <w:rPr>
          <w:rFonts w:ascii="Arial" w:hAnsi="Arial" w:cs="Arial"/>
          <w:lang w:val="en-CA"/>
        </w:rPr>
        <w:t xml:space="preserve">For more information: </w:t>
      </w:r>
      <w:hyperlink r:id="rId42" w:history="1">
        <w:r w:rsidR="00C46C70">
          <w:rPr>
            <w:rStyle w:val="Hyperlink"/>
            <w:rFonts w:ascii="Arial" w:hAnsi="Arial" w:cs="Arial"/>
            <w:lang w:val="en-CA"/>
          </w:rPr>
          <w:t>Official Language</w:t>
        </w:r>
        <w:r w:rsidR="00C46C70">
          <w:rPr>
            <w:rStyle w:val="Hyperlink"/>
            <w:rFonts w:ascii="Arial" w:hAnsi="Arial" w:cs="Arial"/>
            <w:lang w:val="en-CA"/>
          </w:rPr>
          <w:t>s</w:t>
        </w:r>
        <w:r w:rsidR="00C46C70">
          <w:rPr>
            <w:rStyle w:val="Hyperlink"/>
            <w:rFonts w:ascii="Arial" w:hAnsi="Arial" w:cs="Arial"/>
            <w:lang w:val="en-CA"/>
          </w:rPr>
          <w:t xml:space="preserve"> training services</w:t>
        </w:r>
      </w:hyperlink>
    </w:p>
    <w:p w14:paraId="31F74AF2" w14:textId="77777777" w:rsidR="00E441BE" w:rsidRPr="00E36FF6" w:rsidRDefault="00E441BE" w:rsidP="00E441BE">
      <w:pPr>
        <w:rPr>
          <w:lang w:val="en-CA"/>
        </w:rPr>
      </w:pPr>
    </w:p>
    <w:p w14:paraId="7702F047" w14:textId="77777777" w:rsidR="00E441BE" w:rsidRDefault="00E441BE" w:rsidP="00E441BE">
      <w:pPr>
        <w:pStyle w:val="Heading1"/>
      </w:pPr>
      <w:r>
        <w:t xml:space="preserve">Translation, </w:t>
      </w:r>
      <w:r w:rsidR="00246551">
        <w:t xml:space="preserve">interpretation </w:t>
      </w:r>
      <w:r>
        <w:t xml:space="preserve">and </w:t>
      </w:r>
      <w:r w:rsidR="00246551">
        <w:t xml:space="preserve">other linguistic services </w:t>
      </w:r>
    </w:p>
    <w:p w14:paraId="46C8CB7E" w14:textId="77777777" w:rsidR="00E441BE" w:rsidRPr="00E441BE" w:rsidRDefault="00E441BE" w:rsidP="00A431E2">
      <w:pPr>
        <w:numPr>
          <w:ilvl w:val="0"/>
          <w:numId w:val="30"/>
        </w:numPr>
        <w:rPr>
          <w:rFonts w:ascii="Arial" w:hAnsi="Arial" w:cs="Arial"/>
        </w:rPr>
      </w:pPr>
      <w:r w:rsidRPr="00E441BE">
        <w:rPr>
          <w:rFonts w:ascii="Arial" w:hAnsi="Arial" w:cs="Arial"/>
        </w:rPr>
        <w:t>The Translation Bureau supports the Government of Canada in its efforts to communicate with and provide services to Canadians in the official language of their choice</w:t>
      </w:r>
      <w:r w:rsidR="00662298">
        <w:rPr>
          <w:rFonts w:ascii="Arial" w:hAnsi="Arial" w:cs="Arial"/>
        </w:rPr>
        <w:t>.</w:t>
      </w:r>
    </w:p>
    <w:p w14:paraId="20336E07" w14:textId="77777777" w:rsidR="00E441BE" w:rsidRPr="00E441BE" w:rsidRDefault="00E441BE" w:rsidP="00A431E2">
      <w:pPr>
        <w:numPr>
          <w:ilvl w:val="0"/>
          <w:numId w:val="30"/>
        </w:numPr>
        <w:rPr>
          <w:rFonts w:ascii="Arial" w:hAnsi="Arial" w:cs="Arial"/>
        </w:rPr>
      </w:pPr>
      <w:r w:rsidRPr="00E441BE">
        <w:rPr>
          <w:rFonts w:ascii="Arial" w:hAnsi="Arial" w:cs="Arial"/>
        </w:rPr>
        <w:t>The Translation Bureau sometimes requires the services of linguistic services suppliers (firms, freelancers or self-employed individuals) for:</w:t>
      </w:r>
    </w:p>
    <w:p w14:paraId="7010C06E" w14:textId="77777777" w:rsidR="00E441BE" w:rsidRPr="00E441BE" w:rsidRDefault="00E441BE" w:rsidP="00A431E2">
      <w:pPr>
        <w:numPr>
          <w:ilvl w:val="1"/>
          <w:numId w:val="30"/>
        </w:numPr>
        <w:rPr>
          <w:rFonts w:ascii="Arial" w:hAnsi="Arial" w:cs="Arial"/>
        </w:rPr>
      </w:pPr>
      <w:r w:rsidRPr="00E441BE">
        <w:rPr>
          <w:rFonts w:ascii="Arial" w:hAnsi="Arial" w:cs="Arial"/>
        </w:rPr>
        <w:t xml:space="preserve">Translation </w:t>
      </w:r>
      <w:r w:rsidR="00C15941">
        <w:rPr>
          <w:rFonts w:ascii="Arial" w:hAnsi="Arial" w:cs="Arial"/>
        </w:rPr>
        <w:t>s</w:t>
      </w:r>
      <w:r w:rsidR="00C15941" w:rsidRPr="00E441BE">
        <w:rPr>
          <w:rFonts w:ascii="Arial" w:hAnsi="Arial" w:cs="Arial"/>
        </w:rPr>
        <w:t>ervices</w:t>
      </w:r>
    </w:p>
    <w:p w14:paraId="4DB33D83" w14:textId="77777777" w:rsidR="00E441BE" w:rsidRPr="00E441BE" w:rsidRDefault="00E441BE" w:rsidP="00A431E2">
      <w:pPr>
        <w:numPr>
          <w:ilvl w:val="1"/>
          <w:numId w:val="30"/>
        </w:numPr>
        <w:rPr>
          <w:rFonts w:ascii="Arial" w:hAnsi="Arial" w:cs="Arial"/>
        </w:rPr>
      </w:pPr>
      <w:r w:rsidRPr="00E441BE">
        <w:rPr>
          <w:rFonts w:ascii="Arial" w:hAnsi="Arial" w:cs="Arial"/>
        </w:rPr>
        <w:t>Revision</w:t>
      </w:r>
      <w:r w:rsidR="00C15941">
        <w:rPr>
          <w:rFonts w:ascii="Arial" w:hAnsi="Arial" w:cs="Arial"/>
        </w:rPr>
        <w:t xml:space="preserve"> and e</w:t>
      </w:r>
      <w:r w:rsidRPr="00E441BE">
        <w:rPr>
          <w:rFonts w:ascii="Arial" w:hAnsi="Arial" w:cs="Arial"/>
        </w:rPr>
        <w:t xml:space="preserve">ditorial </w:t>
      </w:r>
      <w:r w:rsidR="00C15941">
        <w:rPr>
          <w:rFonts w:ascii="Arial" w:hAnsi="Arial" w:cs="Arial"/>
        </w:rPr>
        <w:t>s</w:t>
      </w:r>
      <w:r w:rsidRPr="00E441BE">
        <w:rPr>
          <w:rFonts w:ascii="Arial" w:hAnsi="Arial" w:cs="Arial"/>
        </w:rPr>
        <w:t>ervices</w:t>
      </w:r>
    </w:p>
    <w:p w14:paraId="704BA6AD" w14:textId="77777777" w:rsidR="00C15941" w:rsidRDefault="00C15941" w:rsidP="00A431E2">
      <w:pPr>
        <w:numPr>
          <w:ilvl w:val="1"/>
          <w:numId w:val="30"/>
        </w:numPr>
        <w:rPr>
          <w:rFonts w:ascii="Arial" w:hAnsi="Arial" w:cs="Arial"/>
        </w:rPr>
      </w:pPr>
      <w:r>
        <w:rPr>
          <w:rFonts w:ascii="Arial" w:hAnsi="Arial" w:cs="Arial"/>
        </w:rPr>
        <w:t>Closed captioning services</w:t>
      </w:r>
    </w:p>
    <w:p w14:paraId="21461DC1" w14:textId="77777777" w:rsidR="00E441BE" w:rsidRPr="00E441BE" w:rsidRDefault="00E441BE" w:rsidP="00A431E2">
      <w:pPr>
        <w:numPr>
          <w:ilvl w:val="1"/>
          <w:numId w:val="30"/>
        </w:numPr>
        <w:rPr>
          <w:rFonts w:ascii="Arial" w:hAnsi="Arial" w:cs="Arial"/>
        </w:rPr>
      </w:pPr>
      <w:r w:rsidRPr="00E441BE">
        <w:rPr>
          <w:rFonts w:ascii="Arial" w:hAnsi="Arial" w:cs="Arial"/>
        </w:rPr>
        <w:t xml:space="preserve">Interpretation </w:t>
      </w:r>
      <w:r w:rsidR="00C15941">
        <w:rPr>
          <w:rFonts w:ascii="Arial" w:hAnsi="Arial" w:cs="Arial"/>
        </w:rPr>
        <w:t>s</w:t>
      </w:r>
      <w:r w:rsidR="00C15941" w:rsidRPr="00E441BE">
        <w:rPr>
          <w:rFonts w:ascii="Arial" w:hAnsi="Arial" w:cs="Arial"/>
        </w:rPr>
        <w:t>ervices</w:t>
      </w:r>
    </w:p>
    <w:p w14:paraId="19F045F7" w14:textId="77777777" w:rsidR="00E441BE" w:rsidRDefault="00E441BE" w:rsidP="00A431E2">
      <w:pPr>
        <w:numPr>
          <w:ilvl w:val="1"/>
          <w:numId w:val="30"/>
        </w:numPr>
        <w:rPr>
          <w:rFonts w:ascii="Arial" w:hAnsi="Arial" w:cs="Arial"/>
        </w:rPr>
      </w:pPr>
      <w:r w:rsidRPr="00E441BE">
        <w:rPr>
          <w:rFonts w:ascii="Arial" w:hAnsi="Arial" w:cs="Arial"/>
        </w:rPr>
        <w:t xml:space="preserve">Terminology </w:t>
      </w:r>
      <w:r w:rsidR="00C15941">
        <w:rPr>
          <w:rFonts w:ascii="Arial" w:hAnsi="Arial" w:cs="Arial"/>
        </w:rPr>
        <w:t>s</w:t>
      </w:r>
      <w:r w:rsidR="00C15941" w:rsidRPr="00E441BE">
        <w:rPr>
          <w:rFonts w:ascii="Arial" w:hAnsi="Arial" w:cs="Arial"/>
        </w:rPr>
        <w:t>ervices</w:t>
      </w:r>
    </w:p>
    <w:p w14:paraId="31B8C7D5" w14:textId="77777777" w:rsidR="00C15941" w:rsidRPr="00E441BE" w:rsidRDefault="00C15941" w:rsidP="00A431E2">
      <w:pPr>
        <w:numPr>
          <w:ilvl w:val="1"/>
          <w:numId w:val="30"/>
        </w:numPr>
        <w:rPr>
          <w:rFonts w:ascii="Arial" w:hAnsi="Arial" w:cs="Arial"/>
        </w:rPr>
      </w:pPr>
      <w:r>
        <w:rPr>
          <w:rFonts w:ascii="Arial" w:hAnsi="Arial" w:cs="Arial"/>
        </w:rPr>
        <w:t>Text quality assessment services</w:t>
      </w:r>
    </w:p>
    <w:p w14:paraId="18D70B93" w14:textId="77777777" w:rsidR="00E441BE" w:rsidRDefault="00E441BE" w:rsidP="00E441BE"/>
    <w:p w14:paraId="0CE3CE0A" w14:textId="77777777" w:rsidR="00E441BE" w:rsidRDefault="00E441BE" w:rsidP="00E441BE">
      <w:pPr>
        <w:pStyle w:val="Heading1"/>
      </w:pPr>
      <w:r>
        <w:lastRenderedPageBreak/>
        <w:t xml:space="preserve">Translation, </w:t>
      </w:r>
      <w:r w:rsidR="00246551">
        <w:t xml:space="preserve">interpretation </w:t>
      </w:r>
      <w:r>
        <w:t xml:space="preserve">and </w:t>
      </w:r>
      <w:r w:rsidR="00246551">
        <w:t xml:space="preserve">other linguistic services </w:t>
      </w:r>
      <w:r>
        <w:t xml:space="preserve">– Languages </w:t>
      </w:r>
    </w:p>
    <w:p w14:paraId="1A63FBA0" w14:textId="77777777" w:rsidR="00E441BE" w:rsidRPr="00E441BE" w:rsidRDefault="00E441BE" w:rsidP="00A431E2">
      <w:pPr>
        <w:numPr>
          <w:ilvl w:val="0"/>
          <w:numId w:val="31"/>
        </w:numPr>
        <w:rPr>
          <w:rFonts w:ascii="Arial" w:hAnsi="Arial" w:cs="Arial"/>
        </w:rPr>
      </w:pPr>
      <w:r w:rsidRPr="00E441BE">
        <w:rPr>
          <w:rFonts w:ascii="Arial" w:hAnsi="Arial" w:cs="Arial"/>
        </w:rPr>
        <w:t>The Translation Bureau offers services in more than 100 languages and dialects in administrative and specialized topics to meet the needs of the Government of Canada.</w:t>
      </w:r>
    </w:p>
    <w:p w14:paraId="08B8E020" w14:textId="77777777" w:rsidR="00E441BE" w:rsidRPr="00E441BE" w:rsidRDefault="00E441BE" w:rsidP="00A431E2">
      <w:pPr>
        <w:numPr>
          <w:ilvl w:val="0"/>
          <w:numId w:val="31"/>
        </w:numPr>
        <w:rPr>
          <w:rFonts w:ascii="Arial" w:hAnsi="Arial" w:cs="Arial"/>
        </w:rPr>
      </w:pPr>
      <w:r w:rsidRPr="00E441BE">
        <w:rPr>
          <w:rFonts w:ascii="Arial" w:hAnsi="Arial" w:cs="Arial"/>
        </w:rPr>
        <w:t>Services are offered in:</w:t>
      </w:r>
    </w:p>
    <w:p w14:paraId="377AEB8A" w14:textId="77777777" w:rsidR="00E441BE" w:rsidRPr="00E441BE" w:rsidRDefault="00E441BE" w:rsidP="00A431E2">
      <w:pPr>
        <w:numPr>
          <w:ilvl w:val="1"/>
          <w:numId w:val="31"/>
        </w:numPr>
        <w:rPr>
          <w:rFonts w:ascii="Arial" w:hAnsi="Arial" w:cs="Arial"/>
        </w:rPr>
      </w:pPr>
      <w:r w:rsidRPr="00E441BE">
        <w:rPr>
          <w:rFonts w:ascii="Arial" w:hAnsi="Arial" w:cs="Arial"/>
        </w:rPr>
        <w:t>Canada’s official languages (English and French)</w:t>
      </w:r>
    </w:p>
    <w:p w14:paraId="01AAE4A7" w14:textId="77777777" w:rsidR="00E441BE" w:rsidRPr="00E441BE" w:rsidRDefault="00E441BE" w:rsidP="00A431E2">
      <w:pPr>
        <w:numPr>
          <w:ilvl w:val="1"/>
          <w:numId w:val="31"/>
        </w:numPr>
        <w:rPr>
          <w:rFonts w:ascii="Arial" w:hAnsi="Arial" w:cs="Arial"/>
        </w:rPr>
      </w:pPr>
      <w:r w:rsidRPr="00E441BE">
        <w:rPr>
          <w:rFonts w:ascii="Arial" w:hAnsi="Arial" w:cs="Arial"/>
        </w:rPr>
        <w:t>Foreign languages</w:t>
      </w:r>
    </w:p>
    <w:p w14:paraId="14129424" w14:textId="77777777" w:rsidR="00E441BE" w:rsidRPr="00E441BE" w:rsidRDefault="00C15941" w:rsidP="00A431E2">
      <w:pPr>
        <w:numPr>
          <w:ilvl w:val="1"/>
          <w:numId w:val="31"/>
        </w:numPr>
        <w:rPr>
          <w:rFonts w:ascii="Arial" w:hAnsi="Arial" w:cs="Arial"/>
        </w:rPr>
      </w:pPr>
      <w:r>
        <w:rPr>
          <w:rFonts w:ascii="Arial" w:hAnsi="Arial" w:cs="Arial"/>
        </w:rPr>
        <w:t>Indigenous</w:t>
      </w:r>
      <w:r w:rsidRPr="00E441BE">
        <w:rPr>
          <w:rFonts w:ascii="Arial" w:hAnsi="Arial" w:cs="Arial"/>
        </w:rPr>
        <w:t xml:space="preserve"> </w:t>
      </w:r>
      <w:r w:rsidR="00E441BE" w:rsidRPr="00E441BE">
        <w:rPr>
          <w:rFonts w:ascii="Arial" w:hAnsi="Arial" w:cs="Arial"/>
        </w:rPr>
        <w:t>languages</w:t>
      </w:r>
    </w:p>
    <w:p w14:paraId="27C9E8C5" w14:textId="77777777" w:rsidR="00E441BE" w:rsidRPr="00E441BE" w:rsidRDefault="005707CF" w:rsidP="00A431E2">
      <w:pPr>
        <w:numPr>
          <w:ilvl w:val="1"/>
          <w:numId w:val="31"/>
        </w:numPr>
        <w:rPr>
          <w:rFonts w:ascii="Arial" w:hAnsi="Arial" w:cs="Arial"/>
        </w:rPr>
      </w:pPr>
      <w:r>
        <w:rPr>
          <w:rFonts w:ascii="Arial" w:hAnsi="Arial" w:cs="Arial"/>
        </w:rPr>
        <w:t>Sign</w:t>
      </w:r>
      <w:r w:rsidRPr="00E441BE">
        <w:rPr>
          <w:rFonts w:ascii="Arial" w:hAnsi="Arial" w:cs="Arial"/>
        </w:rPr>
        <w:t xml:space="preserve"> </w:t>
      </w:r>
      <w:r w:rsidR="00E441BE" w:rsidRPr="00E441BE">
        <w:rPr>
          <w:rFonts w:ascii="Arial" w:hAnsi="Arial" w:cs="Arial"/>
        </w:rPr>
        <w:t>languages</w:t>
      </w:r>
    </w:p>
    <w:p w14:paraId="07F3A72F" w14:textId="77777777" w:rsidR="00E441BE" w:rsidRDefault="00E441BE" w:rsidP="00E441BE"/>
    <w:p w14:paraId="296172D8" w14:textId="77777777" w:rsidR="00E441BE" w:rsidRDefault="00E441BE" w:rsidP="00E441BE">
      <w:pPr>
        <w:pStyle w:val="Heading1"/>
      </w:pPr>
      <w:r>
        <w:t xml:space="preserve">Translation </w:t>
      </w:r>
      <w:r w:rsidR="00246551">
        <w:t xml:space="preserve">services </w:t>
      </w:r>
      <w:r>
        <w:t>Supply Arrangement</w:t>
      </w:r>
    </w:p>
    <w:p w14:paraId="1A7F87DC" w14:textId="77777777" w:rsidR="00E441BE" w:rsidRPr="00E441BE" w:rsidRDefault="002975CC" w:rsidP="00A431E2">
      <w:pPr>
        <w:numPr>
          <w:ilvl w:val="0"/>
          <w:numId w:val="32"/>
        </w:numPr>
        <w:rPr>
          <w:rFonts w:ascii="Arial" w:hAnsi="Arial" w:cs="Arial"/>
        </w:rPr>
      </w:pPr>
      <w:r>
        <w:rPr>
          <w:rFonts w:ascii="Arial" w:hAnsi="Arial" w:cs="Arial"/>
        </w:rPr>
        <w:t>P</w:t>
      </w:r>
      <w:r w:rsidR="00E441BE" w:rsidRPr="00E441BE">
        <w:rPr>
          <w:rFonts w:ascii="Arial" w:hAnsi="Arial" w:cs="Arial"/>
        </w:rPr>
        <w:t xml:space="preserve">rocurement tool for the exclusive use of the Translation Bureau for the provision of </w:t>
      </w:r>
      <w:r w:rsidR="00C15941">
        <w:rPr>
          <w:rFonts w:ascii="Arial" w:hAnsi="Arial" w:cs="Arial"/>
        </w:rPr>
        <w:t xml:space="preserve">translation </w:t>
      </w:r>
      <w:r w:rsidR="00E441BE" w:rsidRPr="00E441BE">
        <w:rPr>
          <w:rFonts w:ascii="Arial" w:hAnsi="Arial" w:cs="Arial"/>
        </w:rPr>
        <w:t>services</w:t>
      </w:r>
      <w:r w:rsidR="00C15941">
        <w:rPr>
          <w:rFonts w:ascii="Arial" w:hAnsi="Arial" w:cs="Arial"/>
        </w:rPr>
        <w:t xml:space="preserve"> in both official languages</w:t>
      </w:r>
      <w:r w:rsidR="00E441BE" w:rsidRPr="00E441BE">
        <w:rPr>
          <w:rFonts w:ascii="Arial" w:hAnsi="Arial" w:cs="Arial"/>
        </w:rPr>
        <w:t>.</w:t>
      </w:r>
    </w:p>
    <w:p w14:paraId="298BD006" w14:textId="77777777" w:rsidR="00E441BE" w:rsidRPr="00E441BE" w:rsidRDefault="00E441BE" w:rsidP="00A431E2">
      <w:pPr>
        <w:numPr>
          <w:ilvl w:val="0"/>
          <w:numId w:val="32"/>
        </w:numPr>
        <w:rPr>
          <w:rFonts w:ascii="Arial" w:hAnsi="Arial" w:cs="Arial"/>
        </w:rPr>
      </w:pPr>
      <w:r w:rsidRPr="00E441BE">
        <w:rPr>
          <w:rFonts w:ascii="Arial" w:hAnsi="Arial" w:cs="Arial"/>
        </w:rPr>
        <w:t xml:space="preserve">Suppliers must submit a bid in response to </w:t>
      </w:r>
      <w:r w:rsidR="00EC149D">
        <w:rPr>
          <w:rFonts w:ascii="Arial" w:hAnsi="Arial" w:cs="Arial"/>
        </w:rPr>
        <w:t>the RFSA</w:t>
      </w:r>
      <w:r w:rsidRPr="00E441BE">
        <w:rPr>
          <w:rFonts w:ascii="Arial" w:hAnsi="Arial" w:cs="Arial"/>
        </w:rPr>
        <w:t xml:space="preserve"> posted on </w:t>
      </w:r>
      <w:hyperlink r:id="rId43" w:history="1">
        <w:r w:rsidR="004254A1">
          <w:rPr>
            <w:rStyle w:val="Hyperlink"/>
            <w:rFonts w:ascii="Arial" w:hAnsi="Arial" w:cs="Arial"/>
          </w:rPr>
          <w:t>GETS</w:t>
        </w:r>
      </w:hyperlink>
      <w:r w:rsidR="00662298">
        <w:rPr>
          <w:rFonts w:ascii="Arial" w:hAnsi="Arial" w:cs="Arial"/>
        </w:rPr>
        <w:t>.</w:t>
      </w:r>
    </w:p>
    <w:p w14:paraId="73B84C7F" w14:textId="77777777" w:rsidR="00C15941" w:rsidRPr="00E441BE" w:rsidRDefault="00E441BE" w:rsidP="00A431E2">
      <w:pPr>
        <w:numPr>
          <w:ilvl w:val="0"/>
          <w:numId w:val="32"/>
        </w:numPr>
        <w:rPr>
          <w:rFonts w:ascii="Arial" w:hAnsi="Arial" w:cs="Arial"/>
          <w:sz w:val="36"/>
          <w:szCs w:val="36"/>
        </w:rPr>
      </w:pPr>
      <w:r w:rsidRPr="00E441BE">
        <w:rPr>
          <w:rFonts w:ascii="Arial" w:hAnsi="Arial" w:cs="Arial"/>
        </w:rPr>
        <w:t>A refresh of the suppliers will be done at least twice a year</w:t>
      </w:r>
      <w:r w:rsidR="00C15941">
        <w:rPr>
          <w:rFonts w:ascii="Arial" w:hAnsi="Arial" w:cs="Arial"/>
        </w:rPr>
        <w:t>.</w:t>
      </w:r>
    </w:p>
    <w:p w14:paraId="005B8792" w14:textId="77777777" w:rsidR="00E441BE" w:rsidRPr="005707CF" w:rsidRDefault="00E441BE" w:rsidP="00512A0D">
      <w:pPr>
        <w:numPr>
          <w:ilvl w:val="0"/>
          <w:numId w:val="32"/>
        </w:numPr>
        <w:rPr>
          <w:rStyle w:val="Hyperlink"/>
          <w:rFonts w:ascii="Arial" w:hAnsi="Arial" w:cs="Arial"/>
          <w:color w:val="auto"/>
          <w:u w:val="none"/>
        </w:rPr>
      </w:pPr>
      <w:r w:rsidRPr="005707CF">
        <w:rPr>
          <w:rFonts w:ascii="Arial" w:hAnsi="Arial" w:cs="Arial"/>
        </w:rPr>
        <w:t>For more information, contact:</w:t>
      </w:r>
      <w:r w:rsidR="00C15941" w:rsidRPr="005707CF">
        <w:rPr>
          <w:rFonts w:ascii="Arial" w:hAnsi="Arial" w:cs="Arial"/>
        </w:rPr>
        <w:t xml:space="preserve"> </w:t>
      </w:r>
      <w:hyperlink r:id="rId44" w:history="1">
        <w:r w:rsidRPr="005707CF">
          <w:rPr>
            <w:rStyle w:val="Hyperlink"/>
            <w:rFonts w:ascii="Arial" w:hAnsi="Arial" w:cs="Arial"/>
          </w:rPr>
          <w:t>AMARepertoireBureau.</w:t>
        </w:r>
        <w:r w:rsidRPr="000D47D8">
          <w:rPr>
            <w:rStyle w:val="Hyperlink"/>
            <w:rFonts w:ascii="Arial" w:hAnsi="Arial" w:cs="Arial"/>
          </w:rPr>
          <w:t>SA</w:t>
        </w:r>
        <w:r w:rsidRPr="000D47D8">
          <w:rPr>
            <w:rStyle w:val="Hyperlink"/>
            <w:rFonts w:ascii="Arial" w:hAnsi="Arial" w:cs="Arial"/>
          </w:rPr>
          <w:t>D</w:t>
        </w:r>
        <w:r w:rsidRPr="000D47D8">
          <w:rPr>
            <w:rStyle w:val="Hyperlink"/>
            <w:rFonts w:ascii="Arial" w:hAnsi="Arial" w:cs="Arial"/>
          </w:rPr>
          <w:t>irectory</w:t>
        </w:r>
        <w:r w:rsidRPr="002D17D4">
          <w:rPr>
            <w:rStyle w:val="Hyperlink"/>
            <w:rFonts w:ascii="Arial" w:hAnsi="Arial" w:cs="Arial"/>
          </w:rPr>
          <w:t>Bureau@tpsgc-pwgsc.gc.ca</w:t>
        </w:r>
      </w:hyperlink>
    </w:p>
    <w:p w14:paraId="526CA103" w14:textId="77777777" w:rsidR="00E441BE" w:rsidRDefault="00E441BE" w:rsidP="00E441BE">
      <w:pPr>
        <w:rPr>
          <w:rStyle w:val="Hyperlink"/>
          <w:rFonts w:ascii="Arial" w:hAnsi="Arial" w:cs="Arial"/>
        </w:rPr>
      </w:pPr>
    </w:p>
    <w:p w14:paraId="2C69DA0B" w14:textId="77777777" w:rsidR="00E441BE" w:rsidRDefault="00E441BE" w:rsidP="00E441BE">
      <w:pPr>
        <w:pStyle w:val="Heading1"/>
      </w:pPr>
      <w:r>
        <w:t>Temporary Help Services</w:t>
      </w:r>
    </w:p>
    <w:p w14:paraId="73DE93B6" w14:textId="77777777" w:rsidR="00E441BE" w:rsidRDefault="00B97F45" w:rsidP="00B97F45">
      <w:pPr>
        <w:numPr>
          <w:ilvl w:val="0"/>
          <w:numId w:val="33"/>
        </w:numPr>
        <w:rPr>
          <w:rFonts w:ascii="Arial" w:hAnsi="Arial" w:cs="Arial"/>
          <w:lang w:val="en-CA"/>
        </w:rPr>
      </w:pPr>
      <w:r w:rsidRPr="00B97F45">
        <w:rPr>
          <w:rFonts w:ascii="Arial" w:hAnsi="Arial" w:cs="Arial"/>
          <w:lang w:val="en-CA"/>
        </w:rPr>
        <w:t>Mandatory method of supply designed to assist federal departments in the NCR with the procurement of temporary help for an assignment period that does not exceed 48 consecutive weeks.</w:t>
      </w:r>
    </w:p>
    <w:p w14:paraId="3CD5A467" w14:textId="77777777" w:rsidR="00B97F45" w:rsidRPr="00E06174" w:rsidRDefault="00B97F45" w:rsidP="005707CF">
      <w:pPr>
        <w:numPr>
          <w:ilvl w:val="0"/>
          <w:numId w:val="33"/>
        </w:numPr>
        <w:rPr>
          <w:rFonts w:ascii="Arial" w:hAnsi="Arial" w:cs="Arial"/>
          <w:lang w:val="en-CA"/>
        </w:rPr>
      </w:pPr>
      <w:r>
        <w:rPr>
          <w:rFonts w:ascii="Arial" w:hAnsi="Arial" w:cs="Arial"/>
          <w:lang w:val="en-CA"/>
        </w:rPr>
        <w:t>Part of the CPSS ePortal</w:t>
      </w:r>
      <w:r w:rsidR="00662298">
        <w:rPr>
          <w:rFonts w:ascii="Arial" w:hAnsi="Arial" w:cs="Arial"/>
          <w:lang w:val="en-CA"/>
        </w:rPr>
        <w:t>.</w:t>
      </w:r>
    </w:p>
    <w:p w14:paraId="6B10E3D9" w14:textId="77777777" w:rsidR="00E36FF6" w:rsidRPr="00E06174" w:rsidRDefault="00E36FF6" w:rsidP="00A431E2">
      <w:pPr>
        <w:numPr>
          <w:ilvl w:val="0"/>
          <w:numId w:val="33"/>
        </w:numPr>
        <w:rPr>
          <w:rFonts w:ascii="Arial" w:hAnsi="Arial" w:cs="Arial"/>
          <w:lang w:val="en-CA"/>
        </w:rPr>
      </w:pPr>
      <w:r w:rsidRPr="00E36FF6">
        <w:rPr>
          <w:rFonts w:ascii="Arial" w:hAnsi="Arial" w:cs="Arial"/>
        </w:rPr>
        <w:t xml:space="preserve">For more information: </w:t>
      </w:r>
      <w:hyperlink r:id="rId45" w:history="1">
        <w:r w:rsidR="00EC149D">
          <w:rPr>
            <w:rStyle w:val="Hyperlink"/>
            <w:rFonts w:ascii="Arial" w:hAnsi="Arial" w:cs="Arial"/>
          </w:rPr>
          <w:t>Temporary Help Services for the NCR</w:t>
        </w:r>
      </w:hyperlink>
    </w:p>
    <w:p w14:paraId="0201F346" w14:textId="77777777" w:rsidR="00B97F45" w:rsidRDefault="00B97F45" w:rsidP="00B97F45">
      <w:pPr>
        <w:rPr>
          <w:rFonts w:ascii="Arial" w:hAnsi="Arial" w:cs="Arial"/>
        </w:rPr>
      </w:pPr>
    </w:p>
    <w:p w14:paraId="1FDE663A" w14:textId="77777777" w:rsidR="00B97F45" w:rsidRDefault="00B97F45" w:rsidP="00B97F45">
      <w:pPr>
        <w:pStyle w:val="Heading1"/>
      </w:pPr>
      <w:r>
        <w:t>Temporary Help Services – Streams</w:t>
      </w:r>
    </w:p>
    <w:p w14:paraId="32046F7A" w14:textId="77777777" w:rsidR="00B97F45" w:rsidRDefault="004B2504" w:rsidP="004B2504">
      <w:pPr>
        <w:numPr>
          <w:ilvl w:val="0"/>
          <w:numId w:val="51"/>
        </w:numPr>
        <w:rPr>
          <w:rFonts w:ascii="Arial" w:hAnsi="Arial" w:cs="Arial"/>
          <w:lang w:val="en-CA"/>
        </w:rPr>
      </w:pPr>
      <w:r>
        <w:rPr>
          <w:rFonts w:ascii="Arial" w:hAnsi="Arial" w:cs="Arial"/>
          <w:lang w:val="en-CA"/>
        </w:rPr>
        <w:t>Office support</w:t>
      </w:r>
    </w:p>
    <w:p w14:paraId="6F3572D6" w14:textId="77777777" w:rsidR="004B2504" w:rsidRDefault="004B2504" w:rsidP="004B2504">
      <w:pPr>
        <w:numPr>
          <w:ilvl w:val="0"/>
          <w:numId w:val="51"/>
        </w:numPr>
        <w:rPr>
          <w:rFonts w:ascii="Arial" w:hAnsi="Arial" w:cs="Arial"/>
          <w:lang w:val="en-CA"/>
        </w:rPr>
      </w:pPr>
      <w:r>
        <w:rPr>
          <w:rFonts w:ascii="Arial" w:hAnsi="Arial" w:cs="Arial"/>
          <w:lang w:val="en-CA"/>
        </w:rPr>
        <w:t>Operational services</w:t>
      </w:r>
    </w:p>
    <w:p w14:paraId="70835B93" w14:textId="77777777" w:rsidR="004B2504" w:rsidRDefault="004B2504" w:rsidP="004B2504">
      <w:pPr>
        <w:numPr>
          <w:ilvl w:val="0"/>
          <w:numId w:val="51"/>
        </w:numPr>
        <w:rPr>
          <w:rFonts w:ascii="Arial" w:hAnsi="Arial" w:cs="Arial"/>
          <w:lang w:val="en-CA"/>
        </w:rPr>
      </w:pPr>
      <w:r>
        <w:rPr>
          <w:rFonts w:ascii="Arial" w:hAnsi="Arial" w:cs="Arial"/>
          <w:lang w:val="en-CA"/>
        </w:rPr>
        <w:t>Electrical and electronics services</w:t>
      </w:r>
    </w:p>
    <w:p w14:paraId="7A5CFC87" w14:textId="77777777" w:rsidR="004B2504" w:rsidRDefault="004B2504" w:rsidP="004B2504">
      <w:pPr>
        <w:numPr>
          <w:ilvl w:val="0"/>
          <w:numId w:val="51"/>
        </w:numPr>
        <w:rPr>
          <w:rFonts w:ascii="Arial" w:hAnsi="Arial" w:cs="Arial"/>
          <w:lang w:val="en-CA"/>
        </w:rPr>
      </w:pPr>
      <w:r>
        <w:rPr>
          <w:rFonts w:ascii="Arial" w:hAnsi="Arial" w:cs="Arial"/>
          <w:lang w:val="en-CA"/>
        </w:rPr>
        <w:t>Mechanical and machining services</w:t>
      </w:r>
    </w:p>
    <w:p w14:paraId="5C50B70F" w14:textId="77777777" w:rsidR="004B2504" w:rsidRDefault="004B2504" w:rsidP="004B2504">
      <w:pPr>
        <w:numPr>
          <w:ilvl w:val="0"/>
          <w:numId w:val="51"/>
        </w:numPr>
        <w:rPr>
          <w:rFonts w:ascii="Arial" w:hAnsi="Arial" w:cs="Arial"/>
          <w:lang w:val="en-CA"/>
        </w:rPr>
      </w:pPr>
      <w:r>
        <w:rPr>
          <w:rFonts w:ascii="Arial" w:hAnsi="Arial" w:cs="Arial"/>
          <w:lang w:val="en-CA"/>
        </w:rPr>
        <w:t>Computer services</w:t>
      </w:r>
    </w:p>
    <w:p w14:paraId="1F8BA992" w14:textId="77777777" w:rsidR="004B2504" w:rsidRDefault="004B2504" w:rsidP="004B2504">
      <w:pPr>
        <w:numPr>
          <w:ilvl w:val="0"/>
          <w:numId w:val="51"/>
        </w:numPr>
        <w:rPr>
          <w:rFonts w:ascii="Arial" w:hAnsi="Arial" w:cs="Arial"/>
          <w:lang w:val="en-CA"/>
        </w:rPr>
      </w:pPr>
      <w:r>
        <w:rPr>
          <w:rFonts w:ascii="Arial" w:hAnsi="Arial" w:cs="Arial"/>
          <w:lang w:val="en-CA"/>
        </w:rPr>
        <w:t>Architectural and design services</w:t>
      </w:r>
    </w:p>
    <w:p w14:paraId="4BF507D3" w14:textId="77777777" w:rsidR="004B2504" w:rsidRDefault="004B2504" w:rsidP="004B2504">
      <w:pPr>
        <w:numPr>
          <w:ilvl w:val="0"/>
          <w:numId w:val="51"/>
        </w:numPr>
        <w:rPr>
          <w:rFonts w:ascii="Arial" w:hAnsi="Arial" w:cs="Arial"/>
          <w:lang w:val="en-CA"/>
        </w:rPr>
      </w:pPr>
      <w:r>
        <w:rPr>
          <w:rFonts w:ascii="Arial" w:hAnsi="Arial" w:cs="Arial"/>
          <w:lang w:val="en-CA"/>
        </w:rPr>
        <w:t>Miscellaneous engineering/technology services</w:t>
      </w:r>
    </w:p>
    <w:p w14:paraId="123A15ED" w14:textId="77777777" w:rsidR="004B2504" w:rsidRDefault="004B2504" w:rsidP="004B2504">
      <w:pPr>
        <w:numPr>
          <w:ilvl w:val="0"/>
          <w:numId w:val="51"/>
        </w:numPr>
        <w:rPr>
          <w:rFonts w:ascii="Arial" w:hAnsi="Arial" w:cs="Arial"/>
          <w:lang w:val="en-CA"/>
        </w:rPr>
      </w:pPr>
      <w:r>
        <w:rPr>
          <w:rFonts w:ascii="Arial" w:hAnsi="Arial" w:cs="Arial"/>
          <w:lang w:val="en-CA"/>
        </w:rPr>
        <w:t>Financial services</w:t>
      </w:r>
    </w:p>
    <w:p w14:paraId="5967EAA1" w14:textId="77777777" w:rsidR="004B2504" w:rsidRDefault="004B2504" w:rsidP="004B2504">
      <w:pPr>
        <w:numPr>
          <w:ilvl w:val="0"/>
          <w:numId w:val="51"/>
        </w:numPr>
        <w:rPr>
          <w:rFonts w:ascii="Arial" w:hAnsi="Arial" w:cs="Arial"/>
          <w:lang w:val="en-CA"/>
        </w:rPr>
      </w:pPr>
      <w:r>
        <w:rPr>
          <w:rFonts w:ascii="Arial" w:hAnsi="Arial" w:cs="Arial"/>
          <w:lang w:val="en-CA"/>
        </w:rPr>
        <w:t>Procurement services</w:t>
      </w:r>
    </w:p>
    <w:p w14:paraId="02A111E9" w14:textId="77777777" w:rsidR="004B2504" w:rsidRDefault="004B2504" w:rsidP="004B2504">
      <w:pPr>
        <w:numPr>
          <w:ilvl w:val="0"/>
          <w:numId w:val="51"/>
        </w:numPr>
        <w:rPr>
          <w:rFonts w:ascii="Arial" w:hAnsi="Arial" w:cs="Arial"/>
          <w:lang w:val="en-CA"/>
        </w:rPr>
      </w:pPr>
      <w:r>
        <w:rPr>
          <w:rFonts w:ascii="Arial" w:hAnsi="Arial" w:cs="Arial"/>
          <w:lang w:val="en-CA"/>
        </w:rPr>
        <w:t>Communication services</w:t>
      </w:r>
    </w:p>
    <w:p w14:paraId="7838CEF0" w14:textId="77777777" w:rsidR="004B2504" w:rsidRDefault="004B2504" w:rsidP="004B2504">
      <w:pPr>
        <w:numPr>
          <w:ilvl w:val="0"/>
          <w:numId w:val="51"/>
        </w:numPr>
        <w:rPr>
          <w:rFonts w:ascii="Arial" w:hAnsi="Arial" w:cs="Arial"/>
          <w:lang w:val="en-CA"/>
        </w:rPr>
      </w:pPr>
      <w:r>
        <w:rPr>
          <w:rFonts w:ascii="Arial" w:hAnsi="Arial" w:cs="Arial"/>
          <w:lang w:val="en-CA"/>
        </w:rPr>
        <w:t>Library services</w:t>
      </w:r>
    </w:p>
    <w:p w14:paraId="3667CF57" w14:textId="77777777" w:rsidR="004B2504" w:rsidRDefault="004B2504" w:rsidP="004B2504">
      <w:pPr>
        <w:numPr>
          <w:ilvl w:val="0"/>
          <w:numId w:val="51"/>
        </w:numPr>
        <w:rPr>
          <w:rFonts w:ascii="Arial" w:hAnsi="Arial" w:cs="Arial"/>
          <w:lang w:val="en-CA"/>
        </w:rPr>
      </w:pPr>
      <w:r>
        <w:rPr>
          <w:rFonts w:ascii="Arial" w:hAnsi="Arial" w:cs="Arial"/>
          <w:lang w:val="en-CA"/>
        </w:rPr>
        <w:t>Human resources management</w:t>
      </w:r>
    </w:p>
    <w:p w14:paraId="478A1AA4" w14:textId="77777777" w:rsidR="004B2504" w:rsidRDefault="004B2504" w:rsidP="004B2504">
      <w:pPr>
        <w:numPr>
          <w:ilvl w:val="0"/>
          <w:numId w:val="51"/>
        </w:numPr>
        <w:rPr>
          <w:rFonts w:ascii="Arial" w:hAnsi="Arial" w:cs="Arial"/>
          <w:lang w:val="en-CA"/>
        </w:rPr>
      </w:pPr>
      <w:r>
        <w:rPr>
          <w:rFonts w:ascii="Arial" w:hAnsi="Arial" w:cs="Arial"/>
          <w:lang w:val="en-CA"/>
        </w:rPr>
        <w:t>Policy and advisory services</w:t>
      </w:r>
    </w:p>
    <w:p w14:paraId="182CDDD9" w14:textId="77777777" w:rsidR="004B2504" w:rsidRPr="005707CF" w:rsidRDefault="004B2504" w:rsidP="00E06174">
      <w:pPr>
        <w:numPr>
          <w:ilvl w:val="0"/>
          <w:numId w:val="51"/>
        </w:numPr>
        <w:rPr>
          <w:rFonts w:ascii="Arial" w:hAnsi="Arial" w:cs="Arial"/>
          <w:lang w:val="en-CA"/>
        </w:rPr>
      </w:pPr>
      <w:r>
        <w:rPr>
          <w:rFonts w:ascii="Arial" w:hAnsi="Arial" w:cs="Arial"/>
          <w:lang w:val="en-CA"/>
        </w:rPr>
        <w:t>Health and scientific services</w:t>
      </w:r>
    </w:p>
    <w:p w14:paraId="0C478043" w14:textId="77777777" w:rsidR="00E441BE" w:rsidRPr="00E36FF6" w:rsidRDefault="00E441BE" w:rsidP="00E441BE">
      <w:pPr>
        <w:rPr>
          <w:lang w:val="en-CA"/>
        </w:rPr>
      </w:pPr>
    </w:p>
    <w:p w14:paraId="2E10472F" w14:textId="77777777" w:rsidR="00E441BE" w:rsidRDefault="00E441BE" w:rsidP="00E441BE">
      <w:pPr>
        <w:pStyle w:val="Heading1"/>
      </w:pPr>
      <w:r>
        <w:t xml:space="preserve">Temporary Help Services – Outside of </w:t>
      </w:r>
      <w:r w:rsidR="00EC149D">
        <w:t>the NCR</w:t>
      </w:r>
    </w:p>
    <w:p w14:paraId="41879C6F" w14:textId="77777777" w:rsidR="00E441BE" w:rsidRPr="00E441BE" w:rsidRDefault="00E441BE" w:rsidP="00A431E2">
      <w:pPr>
        <w:numPr>
          <w:ilvl w:val="0"/>
          <w:numId w:val="34"/>
        </w:numPr>
        <w:rPr>
          <w:rFonts w:ascii="Arial" w:hAnsi="Arial" w:cs="Arial"/>
        </w:rPr>
      </w:pPr>
      <w:r w:rsidRPr="00E441BE">
        <w:rPr>
          <w:rFonts w:ascii="Arial" w:hAnsi="Arial" w:cs="Arial"/>
        </w:rPr>
        <w:t>Standing Offers are available for requirements up to $100,000, or 48 consecutive weeks (whichever comes first</w:t>
      </w:r>
      <w:r w:rsidR="00662298">
        <w:rPr>
          <w:rFonts w:ascii="Arial" w:hAnsi="Arial" w:cs="Arial"/>
        </w:rPr>
        <w:t>.</w:t>
      </w:r>
      <w:r w:rsidRPr="00E441BE">
        <w:rPr>
          <w:rFonts w:ascii="Arial" w:hAnsi="Arial" w:cs="Arial"/>
        </w:rPr>
        <w:t>)</w:t>
      </w:r>
    </w:p>
    <w:p w14:paraId="0A89174F" w14:textId="77777777" w:rsidR="00E441BE" w:rsidRPr="00E441BE" w:rsidRDefault="00E441BE" w:rsidP="00A431E2">
      <w:pPr>
        <w:numPr>
          <w:ilvl w:val="0"/>
          <w:numId w:val="34"/>
        </w:numPr>
        <w:rPr>
          <w:rFonts w:ascii="Arial" w:hAnsi="Arial" w:cs="Arial"/>
        </w:rPr>
      </w:pPr>
      <w:r w:rsidRPr="00E441BE">
        <w:rPr>
          <w:rFonts w:ascii="Arial" w:hAnsi="Arial" w:cs="Arial"/>
        </w:rPr>
        <w:t>PSPC can extend the call-up/contract by an additional 24 consecutive weeks</w:t>
      </w:r>
      <w:r w:rsidR="00662298">
        <w:rPr>
          <w:rFonts w:ascii="Arial" w:hAnsi="Arial" w:cs="Arial"/>
        </w:rPr>
        <w:t>.</w:t>
      </w:r>
    </w:p>
    <w:p w14:paraId="484FE207" w14:textId="77777777" w:rsidR="00E441BE" w:rsidRPr="001A4200" w:rsidRDefault="00E441BE" w:rsidP="00E441BE">
      <w:pPr>
        <w:numPr>
          <w:ilvl w:val="0"/>
          <w:numId w:val="34"/>
        </w:numPr>
        <w:rPr>
          <w:rFonts w:ascii="Arial" w:hAnsi="Arial" w:cs="Arial"/>
          <w:u w:val="single"/>
          <w:lang w:val="en-CA"/>
        </w:rPr>
      </w:pPr>
      <w:r w:rsidRPr="00E441BE">
        <w:rPr>
          <w:rFonts w:ascii="Arial" w:hAnsi="Arial" w:cs="Arial"/>
        </w:rPr>
        <w:t>For more information:</w:t>
      </w:r>
      <w:r w:rsidR="00BE1A40">
        <w:rPr>
          <w:rFonts w:ascii="Arial" w:hAnsi="Arial" w:cs="Arial"/>
        </w:rPr>
        <w:t xml:space="preserve"> </w:t>
      </w:r>
      <w:hyperlink r:id="rId46" w:history="1">
        <w:r w:rsidR="00E36FF6" w:rsidRPr="00E36FF6">
          <w:rPr>
            <w:rStyle w:val="Hyperlink"/>
            <w:rFonts w:ascii="Arial" w:hAnsi="Arial" w:cs="Arial"/>
            <w:lang w:val="en-CA"/>
          </w:rPr>
          <w:t>Temporary help serv</w:t>
        </w:r>
        <w:r w:rsidR="00E36FF6" w:rsidRPr="00E36FF6">
          <w:rPr>
            <w:rStyle w:val="Hyperlink"/>
            <w:rFonts w:ascii="Arial" w:hAnsi="Arial" w:cs="Arial"/>
            <w:lang w:val="en-CA"/>
          </w:rPr>
          <w:t>i</w:t>
        </w:r>
        <w:r w:rsidR="00E36FF6" w:rsidRPr="00E36FF6">
          <w:rPr>
            <w:rStyle w:val="Hyperlink"/>
            <w:rFonts w:ascii="Arial" w:hAnsi="Arial" w:cs="Arial"/>
            <w:lang w:val="en-CA"/>
          </w:rPr>
          <w:t>ces for all regions (exc</w:t>
        </w:r>
        <w:r w:rsidR="00123DC6">
          <w:rPr>
            <w:rStyle w:val="Hyperlink"/>
            <w:rFonts w:ascii="Arial" w:hAnsi="Arial" w:cs="Arial"/>
            <w:lang w:val="en-CA"/>
          </w:rPr>
          <w:t>ept th</w:t>
        </w:r>
        <w:r w:rsidR="00123DC6">
          <w:rPr>
            <w:rStyle w:val="Hyperlink"/>
            <w:rFonts w:ascii="Arial" w:hAnsi="Arial" w:cs="Arial"/>
            <w:lang w:val="en-CA"/>
          </w:rPr>
          <w:t>e</w:t>
        </w:r>
        <w:r w:rsidR="00123DC6">
          <w:rPr>
            <w:rStyle w:val="Hyperlink"/>
            <w:rFonts w:ascii="Arial" w:hAnsi="Arial" w:cs="Arial"/>
            <w:lang w:val="en-CA"/>
          </w:rPr>
          <w:t xml:space="preserve"> NCR </w:t>
        </w:r>
        <w:r w:rsidR="00E36FF6" w:rsidRPr="00E36FF6">
          <w:rPr>
            <w:rStyle w:val="Hyperlink"/>
            <w:rFonts w:ascii="Arial" w:hAnsi="Arial" w:cs="Arial"/>
            <w:lang w:val="en-CA"/>
          </w:rPr>
          <w:t>and Quebec</w:t>
        </w:r>
      </w:hyperlink>
      <w:r w:rsidR="00711FD0">
        <w:rPr>
          <w:rFonts w:ascii="Arial" w:hAnsi="Arial" w:cs="Arial"/>
          <w:u w:val="single"/>
        </w:rPr>
        <w:t>)</w:t>
      </w:r>
    </w:p>
    <w:p w14:paraId="3B9F0674" w14:textId="77777777" w:rsidR="00E441BE" w:rsidRDefault="00E441BE" w:rsidP="001A4200">
      <w:pPr>
        <w:pStyle w:val="Heading1"/>
        <w:spacing w:before="240"/>
      </w:pPr>
      <w:r>
        <w:lastRenderedPageBreak/>
        <w:t>SELECT</w:t>
      </w:r>
    </w:p>
    <w:p w14:paraId="5EC756CC" w14:textId="77777777" w:rsidR="00E441BE" w:rsidRPr="00E441BE" w:rsidRDefault="00E441BE" w:rsidP="00A431E2">
      <w:pPr>
        <w:numPr>
          <w:ilvl w:val="0"/>
          <w:numId w:val="35"/>
        </w:numPr>
        <w:rPr>
          <w:rFonts w:ascii="Arial" w:hAnsi="Arial" w:cs="Arial"/>
        </w:rPr>
      </w:pPr>
      <w:r w:rsidRPr="00E441BE">
        <w:rPr>
          <w:rFonts w:ascii="Arial" w:hAnsi="Arial" w:cs="Arial"/>
        </w:rPr>
        <w:t>Database of approved suppliers providing construction, architectural and engineering services as well as related maintenance and consulting services</w:t>
      </w:r>
      <w:r w:rsidR="00662298">
        <w:rPr>
          <w:rFonts w:ascii="Arial" w:hAnsi="Arial" w:cs="Arial"/>
        </w:rPr>
        <w:t>.</w:t>
      </w:r>
    </w:p>
    <w:p w14:paraId="2059B4F7" w14:textId="77777777" w:rsidR="00E441BE" w:rsidRPr="00E441BE" w:rsidRDefault="00E441BE" w:rsidP="00A431E2">
      <w:pPr>
        <w:numPr>
          <w:ilvl w:val="0"/>
          <w:numId w:val="35"/>
        </w:numPr>
        <w:rPr>
          <w:rFonts w:ascii="Arial" w:hAnsi="Arial" w:cs="Arial"/>
        </w:rPr>
      </w:pPr>
      <w:r w:rsidRPr="00E441BE">
        <w:rPr>
          <w:rFonts w:ascii="Arial" w:hAnsi="Arial" w:cs="Arial"/>
        </w:rPr>
        <w:t xml:space="preserve">PSPC invites firms to bid on </w:t>
      </w:r>
      <w:r w:rsidR="00E06174">
        <w:rPr>
          <w:rFonts w:ascii="Arial" w:hAnsi="Arial" w:cs="Arial"/>
        </w:rPr>
        <w:t>R</w:t>
      </w:r>
      <w:r w:rsidR="00662298" w:rsidRPr="00E441BE">
        <w:rPr>
          <w:rFonts w:ascii="Arial" w:hAnsi="Arial" w:cs="Arial"/>
        </w:rPr>
        <w:t xml:space="preserve">eal </w:t>
      </w:r>
      <w:r w:rsidR="00E06174">
        <w:rPr>
          <w:rFonts w:ascii="Arial" w:hAnsi="Arial" w:cs="Arial"/>
        </w:rPr>
        <w:t>P</w:t>
      </w:r>
      <w:r w:rsidR="00662298" w:rsidRPr="00E441BE">
        <w:rPr>
          <w:rFonts w:ascii="Arial" w:hAnsi="Arial" w:cs="Arial"/>
        </w:rPr>
        <w:t xml:space="preserve">roperty </w:t>
      </w:r>
      <w:r w:rsidRPr="00E441BE">
        <w:rPr>
          <w:rFonts w:ascii="Arial" w:hAnsi="Arial" w:cs="Arial"/>
        </w:rPr>
        <w:t>opportunities for:</w:t>
      </w:r>
    </w:p>
    <w:p w14:paraId="2C802DF1" w14:textId="77777777" w:rsidR="00E441BE" w:rsidRPr="00E441BE" w:rsidRDefault="00E441BE" w:rsidP="00A431E2">
      <w:pPr>
        <w:numPr>
          <w:ilvl w:val="1"/>
          <w:numId w:val="35"/>
        </w:numPr>
        <w:rPr>
          <w:rFonts w:ascii="Arial" w:hAnsi="Arial" w:cs="Arial"/>
        </w:rPr>
      </w:pPr>
      <w:r w:rsidRPr="00E441BE">
        <w:rPr>
          <w:rFonts w:ascii="Arial" w:hAnsi="Arial" w:cs="Arial"/>
        </w:rPr>
        <w:t>Consulting up to $</w:t>
      </w:r>
      <w:r w:rsidR="00ED2F20">
        <w:rPr>
          <w:rFonts w:ascii="Arial" w:hAnsi="Arial" w:cs="Arial"/>
        </w:rPr>
        <w:t>1</w:t>
      </w:r>
      <w:r w:rsidR="007806AE">
        <w:rPr>
          <w:rFonts w:ascii="Arial" w:hAnsi="Arial" w:cs="Arial"/>
        </w:rPr>
        <w:t>33</w:t>
      </w:r>
      <w:r w:rsidR="00A5226A">
        <w:rPr>
          <w:rFonts w:ascii="Arial" w:hAnsi="Arial" w:cs="Arial"/>
        </w:rPr>
        <w:t>,</w:t>
      </w:r>
      <w:r w:rsidR="007806AE">
        <w:rPr>
          <w:rFonts w:ascii="Arial" w:hAnsi="Arial" w:cs="Arial"/>
        </w:rPr>
        <w:t>8</w:t>
      </w:r>
      <w:r w:rsidR="00ED2F20">
        <w:rPr>
          <w:rFonts w:ascii="Arial" w:hAnsi="Arial" w:cs="Arial"/>
        </w:rPr>
        <w:t>00</w:t>
      </w:r>
    </w:p>
    <w:p w14:paraId="4C6F3198" w14:textId="77777777" w:rsidR="00E441BE" w:rsidRPr="00E441BE" w:rsidRDefault="00E441BE" w:rsidP="00A431E2">
      <w:pPr>
        <w:numPr>
          <w:ilvl w:val="1"/>
          <w:numId w:val="35"/>
        </w:numPr>
        <w:rPr>
          <w:rFonts w:ascii="Arial" w:hAnsi="Arial" w:cs="Arial"/>
        </w:rPr>
      </w:pPr>
      <w:r w:rsidRPr="00E441BE">
        <w:rPr>
          <w:rFonts w:ascii="Arial" w:hAnsi="Arial" w:cs="Arial"/>
        </w:rPr>
        <w:t xml:space="preserve">Construction up to </w:t>
      </w:r>
      <w:r w:rsidR="00A5226A" w:rsidRPr="00E441BE">
        <w:rPr>
          <w:rFonts w:ascii="Arial" w:hAnsi="Arial" w:cs="Arial"/>
        </w:rPr>
        <w:t>$</w:t>
      </w:r>
      <w:r w:rsidR="00ED2F20">
        <w:rPr>
          <w:rFonts w:ascii="Arial" w:hAnsi="Arial" w:cs="Arial"/>
        </w:rPr>
        <w:t>1</w:t>
      </w:r>
      <w:r w:rsidR="007806AE">
        <w:rPr>
          <w:rFonts w:ascii="Arial" w:hAnsi="Arial" w:cs="Arial"/>
        </w:rPr>
        <w:t>33</w:t>
      </w:r>
      <w:r w:rsidR="00A5226A">
        <w:rPr>
          <w:rFonts w:ascii="Arial" w:hAnsi="Arial" w:cs="Arial"/>
        </w:rPr>
        <w:t>,</w:t>
      </w:r>
      <w:r w:rsidR="007806AE">
        <w:rPr>
          <w:rFonts w:ascii="Arial" w:hAnsi="Arial" w:cs="Arial"/>
        </w:rPr>
        <w:t>8</w:t>
      </w:r>
      <w:r w:rsidR="00ED2F20">
        <w:rPr>
          <w:rFonts w:ascii="Arial" w:hAnsi="Arial" w:cs="Arial"/>
        </w:rPr>
        <w:t>00</w:t>
      </w:r>
    </w:p>
    <w:p w14:paraId="60CE7327" w14:textId="77777777" w:rsidR="00E441BE" w:rsidRPr="00E441BE" w:rsidRDefault="00E441BE" w:rsidP="00A431E2">
      <w:pPr>
        <w:numPr>
          <w:ilvl w:val="0"/>
          <w:numId w:val="35"/>
        </w:numPr>
        <w:rPr>
          <w:rFonts w:ascii="Arial" w:hAnsi="Arial" w:cs="Arial"/>
        </w:rPr>
      </w:pPr>
      <w:r w:rsidRPr="00E441BE">
        <w:rPr>
          <w:rFonts w:ascii="Arial" w:hAnsi="Arial" w:cs="Arial"/>
        </w:rPr>
        <w:t>Before registering in SELECT</w:t>
      </w:r>
      <w:r w:rsidR="00662298">
        <w:rPr>
          <w:rFonts w:ascii="Arial" w:hAnsi="Arial" w:cs="Arial"/>
        </w:rPr>
        <w:t>,</w:t>
      </w:r>
      <w:r w:rsidRPr="00E441BE">
        <w:rPr>
          <w:rFonts w:ascii="Arial" w:hAnsi="Arial" w:cs="Arial"/>
        </w:rPr>
        <w:t xml:space="preserve"> you must first register in the Supplier Registration Information (SRI) system in order to obtain your Procurement Business Number (PBN)</w:t>
      </w:r>
      <w:r w:rsidR="00F14DEF">
        <w:rPr>
          <w:rFonts w:ascii="Arial" w:hAnsi="Arial" w:cs="Arial"/>
        </w:rPr>
        <w:t>.</w:t>
      </w:r>
    </w:p>
    <w:p w14:paraId="6B247E53" w14:textId="77777777" w:rsidR="00A431E2" w:rsidRDefault="00EC149D" w:rsidP="00A431E2">
      <w:pPr>
        <w:numPr>
          <w:ilvl w:val="0"/>
          <w:numId w:val="35"/>
        </w:numPr>
        <w:rPr>
          <w:rFonts w:ascii="Arial" w:hAnsi="Arial" w:cs="Arial"/>
          <w:lang w:val="en-CA"/>
        </w:rPr>
      </w:pPr>
      <w:r w:rsidRPr="00EC149D">
        <w:rPr>
          <w:rFonts w:ascii="Arial" w:hAnsi="Arial" w:cs="Arial"/>
          <w:lang w:val="en-CA"/>
        </w:rPr>
        <w:t xml:space="preserve">For more information about registering in SELECT, visit </w:t>
      </w:r>
      <w:hyperlink r:id="rId47" w:anchor="SELECT" w:history="1">
        <w:r w:rsidRPr="00EC149D">
          <w:rPr>
            <w:rStyle w:val="Hyperlink"/>
            <w:rFonts w:ascii="Arial" w:hAnsi="Arial" w:cs="Arial"/>
            <w:lang w:val="en-CA"/>
          </w:rPr>
          <w:t>Registering in our sourcing tools for professional services</w:t>
        </w:r>
      </w:hyperlink>
      <w:r w:rsidRPr="00EC149D">
        <w:rPr>
          <w:rFonts w:ascii="Arial" w:hAnsi="Arial" w:cs="Arial"/>
          <w:lang w:val="en-CA"/>
        </w:rPr>
        <w:t>.</w:t>
      </w:r>
    </w:p>
    <w:p w14:paraId="720F2A37" w14:textId="77777777" w:rsidR="00D418F9" w:rsidRPr="001A4200" w:rsidRDefault="00AD676D" w:rsidP="001A4200">
      <w:pPr>
        <w:numPr>
          <w:ilvl w:val="0"/>
          <w:numId w:val="35"/>
        </w:numPr>
        <w:rPr>
          <w:rFonts w:ascii="Arial" w:hAnsi="Arial" w:cs="Arial"/>
          <w:lang w:val="en-CA"/>
        </w:rPr>
      </w:pPr>
      <w:r w:rsidRPr="00AD676D">
        <w:rPr>
          <w:rFonts w:ascii="Arial" w:hAnsi="Arial" w:cs="Arial"/>
          <w:lang w:val="en-CA"/>
        </w:rPr>
        <w:t xml:space="preserve">For </w:t>
      </w:r>
      <w:r w:rsidR="00EC149D">
        <w:rPr>
          <w:rFonts w:ascii="Arial" w:hAnsi="Arial" w:cs="Arial"/>
          <w:lang w:val="en-CA"/>
        </w:rPr>
        <w:t>help with</w:t>
      </w:r>
      <w:r w:rsidRPr="00AD676D">
        <w:rPr>
          <w:rFonts w:ascii="Arial" w:hAnsi="Arial" w:cs="Arial"/>
          <w:lang w:val="en-CA"/>
        </w:rPr>
        <w:t xml:space="preserve"> registering in SELECT, please contact the </w:t>
      </w:r>
      <w:hyperlink r:id="rId48" w:history="1">
        <w:r w:rsidRPr="00AD676D">
          <w:rPr>
            <w:rStyle w:val="Hyperlink"/>
            <w:rFonts w:ascii="Arial" w:hAnsi="Arial" w:cs="Arial"/>
            <w:lang w:val="en-CA"/>
          </w:rPr>
          <w:t>Supplier Regist</w:t>
        </w:r>
        <w:r w:rsidRPr="00AD676D">
          <w:rPr>
            <w:rStyle w:val="Hyperlink"/>
            <w:rFonts w:ascii="Arial" w:hAnsi="Arial" w:cs="Arial"/>
            <w:lang w:val="en-CA"/>
          </w:rPr>
          <w:t>r</w:t>
        </w:r>
        <w:r w:rsidRPr="00AD676D">
          <w:rPr>
            <w:rStyle w:val="Hyperlink"/>
            <w:rFonts w:ascii="Arial" w:hAnsi="Arial" w:cs="Arial"/>
            <w:lang w:val="en-CA"/>
          </w:rPr>
          <w:t>ation Agent nearest you</w:t>
        </w:r>
      </w:hyperlink>
      <w:r w:rsidRPr="00AD676D">
        <w:rPr>
          <w:rFonts w:ascii="Arial" w:hAnsi="Arial" w:cs="Arial"/>
          <w:lang w:val="en-CA"/>
        </w:rPr>
        <w:t>.</w:t>
      </w:r>
    </w:p>
    <w:p w14:paraId="4AD367C1" w14:textId="77777777" w:rsidR="00A11D0B" w:rsidRDefault="00A11D0B" w:rsidP="001A4200">
      <w:pPr>
        <w:pStyle w:val="Heading1"/>
        <w:spacing w:before="240"/>
        <w:rPr>
          <w:lang w:val="en-CA"/>
        </w:rPr>
      </w:pPr>
      <w:r>
        <w:rPr>
          <w:lang w:val="en-CA"/>
        </w:rPr>
        <w:t>Next steps</w:t>
      </w:r>
    </w:p>
    <w:p w14:paraId="2B4046FC" w14:textId="77777777" w:rsidR="00D46ADD" w:rsidRPr="00ED6138" w:rsidRDefault="00D46ADD" w:rsidP="00D46ADD">
      <w:pPr>
        <w:pStyle w:val="ListParagraph"/>
        <w:numPr>
          <w:ilvl w:val="0"/>
          <w:numId w:val="52"/>
        </w:numPr>
        <w:autoSpaceDE w:val="0"/>
        <w:autoSpaceDN w:val="0"/>
        <w:adjustRightInd w:val="0"/>
        <w:rPr>
          <w:rFonts w:ascii="Arial" w:hAnsi="Arial" w:cs="Arial"/>
          <w:kern w:val="24"/>
          <w:lang w:val="en-CA"/>
        </w:rPr>
      </w:pPr>
      <w:hyperlink r:id="rId49" w:anchor="register" w:history="1">
        <w:r w:rsidRPr="0038210A">
          <w:rPr>
            <w:rStyle w:val="Hyperlink"/>
            <w:rFonts w:ascii="Arial" w:hAnsi="Arial" w:cs="Arial"/>
            <w:kern w:val="24"/>
            <w:lang w:val="en-CA"/>
          </w:rPr>
          <w:t>Learn more about registering as a supplier</w:t>
        </w:r>
      </w:hyperlink>
      <w:r>
        <w:rPr>
          <w:rFonts w:ascii="Arial" w:hAnsi="Arial" w:cs="Arial"/>
          <w:kern w:val="24"/>
        </w:rPr>
        <w:t>.</w:t>
      </w:r>
    </w:p>
    <w:p w14:paraId="5BEFEC4A" w14:textId="77777777" w:rsidR="004254A1" w:rsidRDefault="004254A1" w:rsidP="004254A1">
      <w:pPr>
        <w:pStyle w:val="ListParagraph"/>
        <w:numPr>
          <w:ilvl w:val="0"/>
          <w:numId w:val="52"/>
        </w:numPr>
        <w:autoSpaceDE w:val="0"/>
        <w:autoSpaceDN w:val="0"/>
        <w:adjustRightInd w:val="0"/>
        <w:rPr>
          <w:rFonts w:ascii="Arial" w:hAnsi="Arial" w:cs="Arial"/>
          <w:kern w:val="24"/>
          <w:lang w:val="en-CA"/>
        </w:rPr>
      </w:pPr>
      <w:bookmarkStart w:id="4" w:name="_Hlk111195174"/>
      <w:r>
        <w:rPr>
          <w:rFonts w:ascii="Arial" w:hAnsi="Arial" w:cs="Arial"/>
          <w:kern w:val="24"/>
          <w:lang w:val="en-CA"/>
        </w:rPr>
        <w:t xml:space="preserve">Download the </w:t>
      </w:r>
      <w:hyperlink r:id="rId50" w:history="1">
        <w:r w:rsidRPr="00A859B0">
          <w:rPr>
            <w:rStyle w:val="Hyperlink"/>
            <w:rFonts w:ascii="Arial" w:hAnsi="Arial" w:cs="Arial"/>
            <w:kern w:val="24"/>
            <w:lang w:val="en-CA"/>
          </w:rPr>
          <w:t>Preparing to bid on an opportunity</w:t>
        </w:r>
      </w:hyperlink>
      <w:r>
        <w:rPr>
          <w:rFonts w:ascii="Arial" w:hAnsi="Arial" w:cs="Arial"/>
          <w:kern w:val="24"/>
          <w:lang w:val="en-CA"/>
        </w:rPr>
        <w:t xml:space="preserve"> reference sheet.</w:t>
      </w:r>
    </w:p>
    <w:bookmarkEnd w:id="4"/>
    <w:p w14:paraId="1E48BC4F" w14:textId="77777777" w:rsidR="00A11D0B" w:rsidRPr="0083635E" w:rsidRDefault="00A11D0B" w:rsidP="0083635E">
      <w:pPr>
        <w:pStyle w:val="ListParagraph"/>
        <w:numPr>
          <w:ilvl w:val="0"/>
          <w:numId w:val="52"/>
        </w:numPr>
        <w:autoSpaceDE w:val="0"/>
        <w:autoSpaceDN w:val="0"/>
        <w:adjustRightInd w:val="0"/>
        <w:rPr>
          <w:rFonts w:ascii="Arial" w:hAnsi="Arial" w:cs="Arial"/>
          <w:kern w:val="24"/>
          <w:lang w:val="en-CA"/>
        </w:rPr>
      </w:pPr>
      <w:r>
        <w:rPr>
          <w:rFonts w:ascii="Arial" w:hAnsi="Arial" w:cs="Arial"/>
          <w:kern w:val="24"/>
          <w:lang w:val="en-CA"/>
        </w:rPr>
        <w:fldChar w:fldCharType="begin"/>
      </w:r>
      <w:r w:rsidR="00EF6E0F">
        <w:rPr>
          <w:rFonts w:ascii="Arial" w:hAnsi="Arial" w:cs="Arial"/>
          <w:kern w:val="24"/>
          <w:lang w:val="en-CA"/>
        </w:rPr>
        <w:instrText>HYPERLINK "https://www.canada.ca/en/public-services-procurement/programs/pac/event-calendar.html"</w:instrText>
      </w:r>
      <w:r w:rsidR="00EF6E0F">
        <w:rPr>
          <w:rFonts w:ascii="Arial" w:hAnsi="Arial" w:cs="Arial"/>
          <w:kern w:val="24"/>
          <w:lang w:val="en-CA"/>
        </w:rPr>
      </w:r>
      <w:r>
        <w:rPr>
          <w:rFonts w:ascii="Arial" w:hAnsi="Arial" w:cs="Arial"/>
          <w:kern w:val="24"/>
          <w:lang w:val="en-CA"/>
        </w:rPr>
        <w:fldChar w:fldCharType="separate"/>
      </w:r>
      <w:r w:rsidRPr="00ED6138">
        <w:rPr>
          <w:rStyle w:val="Hyperlink"/>
          <w:rFonts w:ascii="Arial" w:hAnsi="Arial" w:cs="Arial"/>
          <w:kern w:val="24"/>
          <w:lang w:val="en-CA"/>
        </w:rPr>
        <w:t>Register for your next seminar</w:t>
      </w:r>
      <w:r>
        <w:rPr>
          <w:rFonts w:ascii="Arial" w:hAnsi="Arial" w:cs="Arial"/>
          <w:kern w:val="24"/>
          <w:lang w:val="en-CA"/>
        </w:rPr>
        <w:fldChar w:fldCharType="end"/>
      </w:r>
      <w:r>
        <w:rPr>
          <w:rFonts w:ascii="Arial" w:hAnsi="Arial" w:cs="Arial"/>
          <w:kern w:val="24"/>
          <w:lang w:val="en-CA"/>
        </w:rPr>
        <w:t>: Bidding on opportunities</w:t>
      </w:r>
    </w:p>
    <w:p w14:paraId="676CEBFA" w14:textId="77777777" w:rsidR="003670D3" w:rsidRPr="00F96696" w:rsidRDefault="005E0FD1" w:rsidP="0083635E">
      <w:pPr>
        <w:pStyle w:val="Heading1"/>
        <w:spacing w:before="240"/>
      </w:pPr>
      <w:r>
        <w:t>Get</w:t>
      </w:r>
      <w:r w:rsidR="003670D3">
        <w:t xml:space="preserve"> assistance</w:t>
      </w:r>
    </w:p>
    <w:p w14:paraId="58A5C862" w14:textId="77777777" w:rsidR="003670D3" w:rsidRPr="009F6090" w:rsidRDefault="003670D3" w:rsidP="001A4200">
      <w:pPr>
        <w:pStyle w:val="NormalWeb"/>
        <w:shd w:val="clear" w:color="auto" w:fill="FFFFFF"/>
        <w:spacing w:before="240" w:beforeAutospacing="0" w:after="0" w:afterAutospacing="0"/>
        <w:rPr>
          <w:rFonts w:ascii="Arial" w:hAnsi="Arial" w:cs="Arial"/>
          <w:color w:val="000000"/>
          <w:lang w:val="en-CA" w:eastAsia="en-CA"/>
        </w:rPr>
      </w:pPr>
      <w:r w:rsidRPr="009F6090">
        <w:rPr>
          <w:rFonts w:ascii="Arial" w:hAnsi="Arial" w:cs="Arial"/>
          <w:color w:val="000000"/>
        </w:rPr>
        <w:t>If you need help understanding the federal procurement process or registering for a procurement business number:</w:t>
      </w:r>
    </w:p>
    <w:p w14:paraId="6B054D63" w14:textId="77777777" w:rsidR="003670D3" w:rsidRPr="009F6090" w:rsidRDefault="003670D3" w:rsidP="001A4200">
      <w:pPr>
        <w:numPr>
          <w:ilvl w:val="0"/>
          <w:numId w:val="49"/>
        </w:numPr>
        <w:shd w:val="clear" w:color="auto" w:fill="FFFFFF"/>
        <w:spacing w:after="100" w:afterAutospacing="1"/>
        <w:ind w:right="150"/>
        <w:rPr>
          <w:rFonts w:ascii="Arial" w:hAnsi="Arial" w:cs="Arial"/>
          <w:color w:val="000000"/>
        </w:rPr>
      </w:pPr>
      <w:r w:rsidRPr="009F6090">
        <w:rPr>
          <w:rFonts w:ascii="Arial" w:hAnsi="Arial" w:cs="Arial"/>
          <w:color w:val="000000"/>
        </w:rPr>
        <w:t>Contact the National InfoLine 1-800-811-1148 (Monday to Friday 8:00</w:t>
      </w:r>
      <w:r w:rsidR="001A4200">
        <w:rPr>
          <w:rFonts w:ascii="Arial" w:hAnsi="Arial" w:cs="Arial"/>
          <w:color w:val="000000"/>
        </w:rPr>
        <w:t xml:space="preserve"> </w:t>
      </w:r>
      <w:r w:rsidRPr="009F6090">
        <w:rPr>
          <w:rFonts w:ascii="Arial" w:hAnsi="Arial" w:cs="Arial"/>
          <w:color w:val="000000"/>
        </w:rPr>
        <w:t>am to 5:00</w:t>
      </w:r>
      <w:r w:rsidR="001A4200">
        <w:rPr>
          <w:rFonts w:ascii="Arial" w:hAnsi="Arial" w:cs="Arial"/>
          <w:color w:val="000000"/>
        </w:rPr>
        <w:t xml:space="preserve"> </w:t>
      </w:r>
      <w:r w:rsidRPr="009F6090">
        <w:rPr>
          <w:rFonts w:ascii="Arial" w:hAnsi="Arial" w:cs="Arial"/>
          <w:color w:val="000000"/>
        </w:rPr>
        <w:t>pm ET);</w:t>
      </w:r>
    </w:p>
    <w:p w14:paraId="4576BD7C" w14:textId="77777777" w:rsidR="003670D3" w:rsidRPr="009F6090" w:rsidRDefault="003670D3" w:rsidP="003670D3">
      <w:pPr>
        <w:numPr>
          <w:ilvl w:val="0"/>
          <w:numId w:val="49"/>
        </w:numPr>
        <w:shd w:val="clear" w:color="auto" w:fill="FFFFFF"/>
        <w:spacing w:before="100" w:beforeAutospacing="1" w:after="100" w:afterAutospacing="1"/>
        <w:ind w:right="150"/>
        <w:rPr>
          <w:rFonts w:ascii="Arial" w:hAnsi="Arial" w:cs="Arial"/>
          <w:color w:val="000000"/>
        </w:rPr>
      </w:pPr>
      <w:hyperlink r:id="rId51" w:history="1">
        <w:r w:rsidRPr="009F6090">
          <w:rPr>
            <w:rStyle w:val="Hyperlink"/>
            <w:rFonts w:ascii="Arial" w:hAnsi="Arial" w:cs="Arial"/>
            <w:color w:val="20477C"/>
          </w:rPr>
          <w:t>Request a ca</w:t>
        </w:r>
        <w:r w:rsidRPr="009F6090">
          <w:rPr>
            <w:rStyle w:val="Hyperlink"/>
            <w:rFonts w:ascii="Arial" w:hAnsi="Arial" w:cs="Arial"/>
            <w:color w:val="20477C"/>
          </w:rPr>
          <w:t>l</w:t>
        </w:r>
        <w:r w:rsidRPr="009F6090">
          <w:rPr>
            <w:rStyle w:val="Hyperlink"/>
            <w:rFonts w:ascii="Arial" w:hAnsi="Arial" w:cs="Arial"/>
            <w:color w:val="20477C"/>
          </w:rPr>
          <w:t>lback</w:t>
        </w:r>
      </w:hyperlink>
      <w:r w:rsidR="00312FC6">
        <w:rPr>
          <w:rFonts w:ascii="Arial" w:hAnsi="Arial" w:cs="Arial"/>
          <w:color w:val="000000"/>
        </w:rPr>
        <w:t xml:space="preserve"> from </w:t>
      </w:r>
      <w:r w:rsidR="00545207">
        <w:rPr>
          <w:rFonts w:ascii="Arial" w:hAnsi="Arial" w:cs="Arial"/>
          <w:color w:val="000000"/>
        </w:rPr>
        <w:t>Procurement Assistance Canada</w:t>
      </w:r>
      <w:r w:rsidR="00312FC6">
        <w:rPr>
          <w:rFonts w:ascii="Arial" w:hAnsi="Arial" w:cs="Arial"/>
          <w:color w:val="000000"/>
        </w:rPr>
        <w:t>;</w:t>
      </w:r>
      <w:r w:rsidRPr="009F6090">
        <w:rPr>
          <w:rFonts w:ascii="Arial" w:hAnsi="Arial" w:cs="Arial"/>
          <w:color w:val="000000"/>
        </w:rPr>
        <w:t xml:space="preserve"> or,</w:t>
      </w:r>
    </w:p>
    <w:p w14:paraId="775014E3" w14:textId="77777777" w:rsidR="003670D3" w:rsidRPr="009F6090" w:rsidRDefault="003670D3" w:rsidP="003670D3">
      <w:pPr>
        <w:numPr>
          <w:ilvl w:val="0"/>
          <w:numId w:val="49"/>
        </w:numPr>
        <w:shd w:val="clear" w:color="auto" w:fill="FFFFFF"/>
        <w:spacing w:before="100" w:beforeAutospacing="1" w:after="100" w:afterAutospacing="1"/>
        <w:ind w:right="150"/>
        <w:rPr>
          <w:rFonts w:ascii="Arial" w:hAnsi="Arial" w:cs="Arial"/>
          <w:color w:val="000000"/>
        </w:rPr>
      </w:pPr>
      <w:hyperlink r:id="rId52" w:history="1">
        <w:r w:rsidRPr="009F6090">
          <w:rPr>
            <w:rStyle w:val="Hyperlink"/>
            <w:rFonts w:ascii="Arial" w:hAnsi="Arial" w:cs="Arial"/>
            <w:color w:val="20477C"/>
          </w:rPr>
          <w:t>Find a regional offic</w:t>
        </w:r>
        <w:r w:rsidRPr="009F6090">
          <w:rPr>
            <w:rStyle w:val="Hyperlink"/>
            <w:rFonts w:ascii="Arial" w:hAnsi="Arial" w:cs="Arial"/>
            <w:color w:val="20477C"/>
          </w:rPr>
          <w:t>e</w:t>
        </w:r>
        <w:r w:rsidRPr="009F6090">
          <w:rPr>
            <w:rStyle w:val="Hyperlink"/>
            <w:rFonts w:ascii="Arial" w:hAnsi="Arial" w:cs="Arial"/>
            <w:color w:val="20477C"/>
          </w:rPr>
          <w:t xml:space="preserve"> near you</w:t>
        </w:r>
      </w:hyperlink>
      <w:r w:rsidRPr="009F6090">
        <w:rPr>
          <w:rFonts w:ascii="Arial" w:hAnsi="Arial" w:cs="Arial"/>
          <w:color w:val="000000"/>
        </w:rPr>
        <w:t>. We have a network of offices across Canada.</w:t>
      </w:r>
    </w:p>
    <w:p w14:paraId="563E364F" w14:textId="77777777" w:rsidR="003670D3" w:rsidRDefault="003670D3" w:rsidP="003670D3">
      <w:pPr>
        <w:pStyle w:val="Heading1"/>
        <w:rPr>
          <w:lang w:val="en-CA"/>
        </w:rPr>
      </w:pPr>
      <w:r w:rsidRPr="009F6090">
        <w:rPr>
          <w:lang w:val="en-CA"/>
        </w:rPr>
        <w:t>Electronic procurement solution</w:t>
      </w:r>
    </w:p>
    <w:p w14:paraId="2BB659A1" w14:textId="77777777" w:rsidR="00E441BE" w:rsidRPr="001A4200" w:rsidRDefault="003670D3" w:rsidP="00E441BE">
      <w:pPr>
        <w:rPr>
          <w:rFonts w:ascii="Arial" w:hAnsi="Arial" w:cs="Arial"/>
          <w:lang w:val="en-CA"/>
        </w:rPr>
      </w:pPr>
      <w:r w:rsidRPr="001A4200">
        <w:rPr>
          <w:rFonts w:ascii="Arial" w:hAnsi="Arial" w:cs="Arial"/>
          <w:shd w:val="clear" w:color="auto" w:fill="FFFFFF"/>
        </w:rPr>
        <w:t>The Government is moving federal procurement online. During this transition, you may be able to bid on some tender opportunities through the electronic procurement solution. </w:t>
      </w:r>
      <w:hyperlink r:id="rId53" w:history="1">
        <w:r w:rsidRPr="001A4200">
          <w:rPr>
            <w:rStyle w:val="Hyperlink"/>
            <w:rFonts w:ascii="Arial" w:hAnsi="Arial" w:cs="Arial"/>
            <w:color w:val="20477C"/>
            <w:shd w:val="clear" w:color="auto" w:fill="FFFFFF"/>
          </w:rPr>
          <w:t>Find out more.</w:t>
        </w:r>
      </w:hyperlink>
    </w:p>
    <w:p w14:paraId="0D9942AB" w14:textId="77777777" w:rsidR="00E441BE" w:rsidRPr="00E441BE" w:rsidRDefault="00E441BE" w:rsidP="00E441BE">
      <w:pPr>
        <w:rPr>
          <w:lang w:val="en-CA"/>
        </w:rPr>
      </w:pPr>
    </w:p>
    <w:p w14:paraId="4B9F510B" w14:textId="77777777" w:rsidR="006A7BC1" w:rsidRPr="0083635E" w:rsidRDefault="00F703A3" w:rsidP="0083635E">
      <w:pPr>
        <w:jc w:val="center"/>
        <w:rPr>
          <w:rFonts w:ascii="Arial" w:hAnsi="Arial" w:cs="Arial"/>
          <w:lang w:val="en-CA"/>
        </w:rPr>
      </w:pPr>
      <w:hyperlink r:id="rId54" w:history="1">
        <w:r w:rsidRPr="0083635E">
          <w:rPr>
            <w:rStyle w:val="Hyperlink"/>
            <w:rFonts w:ascii="Arial" w:hAnsi="Arial" w:cs="Arial"/>
            <w:lang w:val="en-CA"/>
          </w:rPr>
          <w:t>Canada.ca/PAC</w:t>
        </w:r>
      </w:hyperlink>
    </w:p>
    <w:sectPr w:rsidR="006A7BC1" w:rsidRPr="0083635E" w:rsidSect="001B7925">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260" w:right="360" w:bottom="1440" w:left="360" w:header="360"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DFEC" w14:textId="77777777" w:rsidR="00CB7B5A" w:rsidRDefault="00CB7B5A" w:rsidP="0045381F">
      <w:r>
        <w:separator/>
      </w:r>
    </w:p>
  </w:endnote>
  <w:endnote w:type="continuationSeparator" w:id="0">
    <w:p w14:paraId="702058E9" w14:textId="77777777" w:rsidR="00CB7B5A" w:rsidRDefault="00CB7B5A" w:rsidP="0045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1759" w14:textId="77777777" w:rsidR="00EC149D" w:rsidRDefault="00EC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3F9F" w14:textId="77777777" w:rsidR="0045381F" w:rsidRPr="001B7925" w:rsidRDefault="00CA5618" w:rsidP="001B7925">
    <w:pPr>
      <w:pStyle w:val="Footer"/>
      <w:tabs>
        <w:tab w:val="clear" w:pos="4680"/>
        <w:tab w:val="clear" w:pos="9360"/>
        <w:tab w:val="center" w:pos="5760"/>
        <w:tab w:val="right" w:pos="11160"/>
      </w:tabs>
      <w:spacing w:before="120"/>
      <w:rPr>
        <w:rFonts w:ascii="Arial" w:hAnsi="Arial" w:cs="Arial"/>
        <w:sz w:val="20"/>
        <w:szCs w:val="20"/>
      </w:rPr>
    </w:pPr>
    <w:r w:rsidRPr="00B532C5">
      <w:rPr>
        <w:rFonts w:ascii="Arial" w:hAnsi="Arial" w:cs="Arial"/>
        <w:sz w:val="20"/>
        <w:szCs w:val="20"/>
      </w:rPr>
      <w:tab/>
      <w:t xml:space="preserve">page </w:t>
    </w:r>
    <w:r w:rsidR="003252E3" w:rsidRPr="00CA5618">
      <w:rPr>
        <w:rFonts w:ascii="Arial" w:hAnsi="Arial" w:cs="Arial"/>
        <w:sz w:val="20"/>
        <w:szCs w:val="20"/>
      </w:rPr>
      <w:fldChar w:fldCharType="begin"/>
    </w:r>
    <w:r w:rsidRPr="00B532C5">
      <w:rPr>
        <w:rFonts w:ascii="Arial" w:hAnsi="Arial" w:cs="Arial"/>
        <w:sz w:val="20"/>
        <w:szCs w:val="20"/>
      </w:rPr>
      <w:instrText xml:space="preserve"> PAGE   \* MERGEFORMAT </w:instrText>
    </w:r>
    <w:r w:rsidR="003252E3" w:rsidRPr="00CA5618">
      <w:rPr>
        <w:rFonts w:ascii="Arial" w:hAnsi="Arial" w:cs="Arial"/>
        <w:sz w:val="20"/>
        <w:szCs w:val="20"/>
      </w:rPr>
      <w:fldChar w:fldCharType="separate"/>
    </w:r>
    <w:r w:rsidR="00025546">
      <w:rPr>
        <w:rFonts w:ascii="Arial" w:hAnsi="Arial" w:cs="Arial"/>
        <w:noProof/>
        <w:sz w:val="20"/>
        <w:szCs w:val="20"/>
      </w:rPr>
      <w:t>9</w:t>
    </w:r>
    <w:r w:rsidR="003252E3" w:rsidRPr="00CA5618">
      <w:rPr>
        <w:rFonts w:ascii="Arial" w:hAnsi="Arial" w:cs="Arial"/>
        <w:sz w:val="20"/>
        <w:szCs w:val="20"/>
      </w:rPr>
      <w:fldChar w:fldCharType="end"/>
    </w:r>
    <w:r w:rsidR="005D5E34" w:rsidRPr="00B532C5">
      <w:rPr>
        <w:rFonts w:ascii="Arial" w:hAnsi="Arial" w:cs="Arial"/>
        <w:sz w:val="20"/>
        <w:szCs w:val="20"/>
      </w:rPr>
      <w:tab/>
    </w:r>
    <w:r w:rsidR="005D5E34" w:rsidRPr="00A03C57">
      <w:rPr>
        <w:rFonts w:ascii="Arial" w:hAnsi="Arial" w:cs="Arial"/>
        <w:sz w:val="20"/>
        <w:szCs w:val="20"/>
      </w:rPr>
      <w:t xml:space="preserve">Updated </w:t>
    </w:r>
    <w:r w:rsidR="00D46ADD">
      <w:rPr>
        <w:rFonts w:ascii="Arial" w:hAnsi="Arial" w:cs="Arial"/>
        <w:sz w:val="20"/>
        <w:szCs w:val="20"/>
      </w:rPr>
      <w:t>202</w:t>
    </w:r>
    <w:r w:rsidR="00D154F8">
      <w:rPr>
        <w:rFonts w:ascii="Arial" w:hAnsi="Arial" w:cs="Arial"/>
        <w:sz w:val="20"/>
        <w:szCs w:val="20"/>
      </w:rPr>
      <w:t>4/0</w:t>
    </w:r>
    <w:r w:rsidR="003D51EC">
      <w:rPr>
        <w:rFonts w:ascii="Arial" w:hAnsi="Arial" w:cs="Arial"/>
        <w:sz w:val="20"/>
        <w:szCs w:val="20"/>
      </w:rPr>
      <w:t>3</w:t>
    </w:r>
    <w:r w:rsidR="00D154F8">
      <w:rPr>
        <w:rFonts w:ascii="Arial" w:hAnsi="Arial" w:cs="Arial"/>
        <w:sz w:val="20"/>
        <w:szCs w:val="20"/>
      </w:rPr>
      <w:t>/</w:t>
    </w:r>
    <w:r w:rsidR="003D51EC">
      <w:rPr>
        <w:rFonts w:ascii="Arial" w:hAnsi="Arial" w:cs="Arial"/>
        <w:sz w:val="20"/>
        <w:szCs w:val="20"/>
      </w:rPr>
      <w:t>2</w:t>
    </w:r>
    <w:r w:rsidR="00D154F8">
      <w:rPr>
        <w:rFonts w:ascii="Arial" w:hAnsi="Arial" w:cs="Arial"/>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37C0" w14:textId="4585BF6E" w:rsidR="001B7925" w:rsidRDefault="00A823E7" w:rsidP="001B7925">
    <w:pPr>
      <w:pStyle w:val="Footer"/>
      <w:tabs>
        <w:tab w:val="clear" w:pos="9360"/>
        <w:tab w:val="left" w:pos="9090"/>
      </w:tabs>
      <w:ind w:left="720"/>
    </w:pPr>
    <w:r w:rsidRPr="00247394">
      <w:rPr>
        <w:noProof/>
      </w:rPr>
      <w:drawing>
        <wp:inline distT="0" distB="0" distL="0" distR="0" wp14:anchorId="4F754469" wp14:editId="3187E5C0">
          <wp:extent cx="2660650" cy="184150"/>
          <wp:effectExtent l="0" t="0" r="0" b="0"/>
          <wp:docPr id="1" name="Graphic 11" descr="Public Services and Procuremen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ublic Services and Procurement Canada"/>
                  <pic:cNvPicPr/>
                </pic:nvPicPr>
                <pic:blipFill>
                  <a:blip r:embed="rId1"/>
                  <a:stretch>
                    <a:fillRect/>
                  </a:stretch>
                </pic:blipFill>
                <pic:spPr>
                  <a:xfrm>
                    <a:off x="0" y="0"/>
                    <a:ext cx="2660650" cy="184150"/>
                  </a:xfrm>
                  <a:prstGeom prst="rect">
                    <a:avLst/>
                  </a:prstGeom>
                </pic:spPr>
              </pic:pic>
            </a:graphicData>
          </a:graphic>
        </wp:inline>
      </w:drawing>
    </w:r>
    <w:r w:rsidR="001B7925">
      <w:rPr>
        <w:noProof/>
      </w:rPr>
      <w:tab/>
    </w:r>
    <w:r w:rsidRPr="00247394">
      <w:rPr>
        <w:noProof/>
      </w:rPr>
      <w:drawing>
        <wp:inline distT="0" distB="0" distL="0" distR="0" wp14:anchorId="60CE4230" wp14:editId="124A3D9C">
          <wp:extent cx="1060196" cy="247650"/>
          <wp:effectExtent l="0" t="0" r="0" b="0"/>
          <wp:docPr id="2" name="Graphic 12"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anada Wordmark"/>
                  <pic:cNvPicPr/>
                </pic:nvPicPr>
                <pic:blipFill>
                  <a:blip r:embed="rId2"/>
                  <a:stretch>
                    <a:fillRect/>
                  </a:stretch>
                </pic:blipFill>
                <pic:spPr>
                  <a:xfrm>
                    <a:off x="0" y="0"/>
                    <a:ext cx="1059815" cy="247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6558" w14:textId="77777777" w:rsidR="00CB7B5A" w:rsidRDefault="00CB7B5A" w:rsidP="0045381F">
      <w:r>
        <w:separator/>
      </w:r>
    </w:p>
  </w:footnote>
  <w:footnote w:type="continuationSeparator" w:id="0">
    <w:p w14:paraId="42C5D6D7" w14:textId="77777777" w:rsidR="00CB7B5A" w:rsidRDefault="00CB7B5A" w:rsidP="0045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5FB7" w14:textId="77777777" w:rsidR="00EC149D" w:rsidRDefault="00EC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CC7D" w14:textId="1F3E8F5E" w:rsidR="001B7925" w:rsidRDefault="00A823E7">
    <w:pPr>
      <w:pStyle w:val="Header"/>
    </w:pPr>
    <w:r>
      <w:rPr>
        <w:noProof/>
      </w:rPr>
      <w:drawing>
        <wp:anchor distT="0" distB="0" distL="114300" distR="114300" simplePos="0" relativeHeight="251658240" behindDoc="1" locked="0" layoutInCell="1" allowOverlap="1" wp14:anchorId="24E83A4F" wp14:editId="076DED8B">
          <wp:simplePos x="0" y="0"/>
          <wp:positionH relativeFrom="page">
            <wp:posOffset>0</wp:posOffset>
          </wp:positionH>
          <wp:positionV relativeFrom="page">
            <wp:posOffset>0</wp:posOffset>
          </wp:positionV>
          <wp:extent cx="7772400" cy="10058400"/>
          <wp:effectExtent l="0" t="0" r="0" b="0"/>
          <wp:wrapNone/>
          <wp:docPr id="7"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A595" w14:textId="59951B39" w:rsidR="00CA5618" w:rsidRDefault="00A823E7">
    <w:pPr>
      <w:pStyle w:val="Header"/>
    </w:pPr>
    <w:r>
      <w:rPr>
        <w:noProof/>
      </w:rPr>
      <w:drawing>
        <wp:anchor distT="0" distB="0" distL="114300" distR="114300" simplePos="0" relativeHeight="251657216" behindDoc="1" locked="0" layoutInCell="1" allowOverlap="1" wp14:anchorId="7C11BC64" wp14:editId="51FFB379">
          <wp:simplePos x="0" y="0"/>
          <wp:positionH relativeFrom="page">
            <wp:posOffset>0</wp:posOffset>
          </wp:positionH>
          <wp:positionV relativeFrom="page">
            <wp:posOffset>0</wp:posOffset>
          </wp:positionV>
          <wp:extent cx="7772400" cy="10058400"/>
          <wp:effectExtent l="0" t="0" r="0" b="0"/>
          <wp:wrapNone/>
          <wp:docPr id="6"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0"/>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D28"/>
    <w:multiLevelType w:val="hybridMultilevel"/>
    <w:tmpl w:val="B0425514"/>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7430CA"/>
    <w:multiLevelType w:val="hybridMultilevel"/>
    <w:tmpl w:val="D954E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6B7C28"/>
    <w:multiLevelType w:val="hybridMultilevel"/>
    <w:tmpl w:val="C5C24736"/>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1A2D1C"/>
    <w:multiLevelType w:val="hybridMultilevel"/>
    <w:tmpl w:val="B3FAF764"/>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666F50"/>
    <w:multiLevelType w:val="hybridMultilevel"/>
    <w:tmpl w:val="46D6D0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BA745C5"/>
    <w:multiLevelType w:val="hybridMultilevel"/>
    <w:tmpl w:val="BC021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55936"/>
    <w:multiLevelType w:val="hybridMultilevel"/>
    <w:tmpl w:val="6B949AB8"/>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4F66AC"/>
    <w:multiLevelType w:val="hybridMultilevel"/>
    <w:tmpl w:val="60DEA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0800A0"/>
    <w:multiLevelType w:val="hybridMultilevel"/>
    <w:tmpl w:val="7562C708"/>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A92F7D"/>
    <w:multiLevelType w:val="hybridMultilevel"/>
    <w:tmpl w:val="0CDCD502"/>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690687"/>
    <w:multiLevelType w:val="hybridMultilevel"/>
    <w:tmpl w:val="393CF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BF0D58"/>
    <w:multiLevelType w:val="hybridMultilevel"/>
    <w:tmpl w:val="1A8E23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883CF7"/>
    <w:multiLevelType w:val="hybridMultilevel"/>
    <w:tmpl w:val="27A44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5C0DBE"/>
    <w:multiLevelType w:val="hybridMultilevel"/>
    <w:tmpl w:val="BD748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632484"/>
    <w:multiLevelType w:val="hybridMultilevel"/>
    <w:tmpl w:val="5142E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A60C5"/>
    <w:multiLevelType w:val="hybridMultilevel"/>
    <w:tmpl w:val="4B402E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C01063A"/>
    <w:multiLevelType w:val="hybridMultilevel"/>
    <w:tmpl w:val="379CEDD6"/>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9E4ABC"/>
    <w:multiLevelType w:val="hybridMultilevel"/>
    <w:tmpl w:val="B49C6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287180"/>
    <w:multiLevelType w:val="hybridMultilevel"/>
    <w:tmpl w:val="023AD094"/>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05A5318"/>
    <w:multiLevelType w:val="hybridMultilevel"/>
    <w:tmpl w:val="220A3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2CE7869"/>
    <w:multiLevelType w:val="hybridMultilevel"/>
    <w:tmpl w:val="D1F0A2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773ECD"/>
    <w:multiLevelType w:val="hybridMultilevel"/>
    <w:tmpl w:val="FE76A3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7884007"/>
    <w:multiLevelType w:val="hybridMultilevel"/>
    <w:tmpl w:val="3CBC8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042829"/>
    <w:multiLevelType w:val="hybridMultilevel"/>
    <w:tmpl w:val="C19025A2"/>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918270A"/>
    <w:multiLevelType w:val="hybridMultilevel"/>
    <w:tmpl w:val="D5524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F324FF1"/>
    <w:multiLevelType w:val="hybridMultilevel"/>
    <w:tmpl w:val="4244C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2244417"/>
    <w:multiLevelType w:val="hybridMultilevel"/>
    <w:tmpl w:val="AE4C29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2BF7C48"/>
    <w:multiLevelType w:val="hybridMultilevel"/>
    <w:tmpl w:val="C67AB9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7DD4BF3"/>
    <w:multiLevelType w:val="hybridMultilevel"/>
    <w:tmpl w:val="CBA055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CB35305"/>
    <w:multiLevelType w:val="hybridMultilevel"/>
    <w:tmpl w:val="51AA5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14245D7"/>
    <w:multiLevelType w:val="hybridMultilevel"/>
    <w:tmpl w:val="0BB2E8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FA55BC"/>
    <w:multiLevelType w:val="hybridMultilevel"/>
    <w:tmpl w:val="216A2BD2"/>
    <w:lvl w:ilvl="0" w:tplc="2FD43100">
      <w:start w:val="1"/>
      <w:numFmt w:val="bullet"/>
      <w:lvlText w:val=""/>
      <w:lvlJc w:val="left"/>
      <w:pPr>
        <w:ind w:left="720" w:hanging="360"/>
      </w:pPr>
      <w:rPr>
        <w:rFonts w:ascii="Symbol" w:hAnsi="Symbol" w:hint="default"/>
        <w:sz w:val="24"/>
        <w:szCs w:val="24"/>
      </w:rPr>
    </w:lvl>
    <w:lvl w:ilvl="1" w:tplc="93D4A70C">
      <w:start w:val="1"/>
      <w:numFmt w:val="bullet"/>
      <w:lvlText w:val="o"/>
      <w:lvlJc w:val="left"/>
      <w:pPr>
        <w:ind w:left="1440" w:hanging="360"/>
      </w:pPr>
      <w:rPr>
        <w:rFonts w:ascii="Courier New" w:hAnsi="Courier New" w:cs="Courier New" w:hint="default"/>
        <w:sz w:val="24"/>
        <w:szCs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8F14B8"/>
    <w:multiLevelType w:val="hybridMultilevel"/>
    <w:tmpl w:val="995AB3B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47414F05"/>
    <w:multiLevelType w:val="hybridMultilevel"/>
    <w:tmpl w:val="6E10E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D993597"/>
    <w:multiLevelType w:val="hybridMultilevel"/>
    <w:tmpl w:val="5C849E1E"/>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0173C2A"/>
    <w:multiLevelType w:val="hybridMultilevel"/>
    <w:tmpl w:val="AD16CDD0"/>
    <w:lvl w:ilvl="0" w:tplc="40486B58">
      <w:start w:val="1"/>
      <w:numFmt w:val="bullet"/>
      <w:lvlText w:val="•"/>
      <w:lvlJc w:val="left"/>
      <w:pPr>
        <w:tabs>
          <w:tab w:val="num" w:pos="720"/>
        </w:tabs>
        <w:ind w:left="720" w:hanging="360"/>
      </w:pPr>
      <w:rPr>
        <w:rFonts w:ascii="Times New Roman" w:hAnsi="Times New Roman" w:hint="default"/>
      </w:rPr>
    </w:lvl>
    <w:lvl w:ilvl="1" w:tplc="9196D2C2" w:tentative="1">
      <w:start w:val="1"/>
      <w:numFmt w:val="bullet"/>
      <w:lvlText w:val="•"/>
      <w:lvlJc w:val="left"/>
      <w:pPr>
        <w:tabs>
          <w:tab w:val="num" w:pos="1440"/>
        </w:tabs>
        <w:ind w:left="1440" w:hanging="360"/>
      </w:pPr>
      <w:rPr>
        <w:rFonts w:ascii="Times New Roman" w:hAnsi="Times New Roman" w:hint="default"/>
      </w:rPr>
    </w:lvl>
    <w:lvl w:ilvl="2" w:tplc="154E9480" w:tentative="1">
      <w:start w:val="1"/>
      <w:numFmt w:val="bullet"/>
      <w:lvlText w:val="•"/>
      <w:lvlJc w:val="left"/>
      <w:pPr>
        <w:tabs>
          <w:tab w:val="num" w:pos="2160"/>
        </w:tabs>
        <w:ind w:left="2160" w:hanging="360"/>
      </w:pPr>
      <w:rPr>
        <w:rFonts w:ascii="Times New Roman" w:hAnsi="Times New Roman" w:hint="default"/>
      </w:rPr>
    </w:lvl>
    <w:lvl w:ilvl="3" w:tplc="7E16876E" w:tentative="1">
      <w:start w:val="1"/>
      <w:numFmt w:val="bullet"/>
      <w:lvlText w:val="•"/>
      <w:lvlJc w:val="left"/>
      <w:pPr>
        <w:tabs>
          <w:tab w:val="num" w:pos="2880"/>
        </w:tabs>
        <w:ind w:left="2880" w:hanging="360"/>
      </w:pPr>
      <w:rPr>
        <w:rFonts w:ascii="Times New Roman" w:hAnsi="Times New Roman" w:hint="default"/>
      </w:rPr>
    </w:lvl>
    <w:lvl w:ilvl="4" w:tplc="07A8F142" w:tentative="1">
      <w:start w:val="1"/>
      <w:numFmt w:val="bullet"/>
      <w:lvlText w:val="•"/>
      <w:lvlJc w:val="left"/>
      <w:pPr>
        <w:tabs>
          <w:tab w:val="num" w:pos="3600"/>
        </w:tabs>
        <w:ind w:left="3600" w:hanging="360"/>
      </w:pPr>
      <w:rPr>
        <w:rFonts w:ascii="Times New Roman" w:hAnsi="Times New Roman" w:hint="default"/>
      </w:rPr>
    </w:lvl>
    <w:lvl w:ilvl="5" w:tplc="FC8C466E" w:tentative="1">
      <w:start w:val="1"/>
      <w:numFmt w:val="bullet"/>
      <w:lvlText w:val="•"/>
      <w:lvlJc w:val="left"/>
      <w:pPr>
        <w:tabs>
          <w:tab w:val="num" w:pos="4320"/>
        </w:tabs>
        <w:ind w:left="4320" w:hanging="360"/>
      </w:pPr>
      <w:rPr>
        <w:rFonts w:ascii="Times New Roman" w:hAnsi="Times New Roman" w:hint="default"/>
      </w:rPr>
    </w:lvl>
    <w:lvl w:ilvl="6" w:tplc="808270FE" w:tentative="1">
      <w:start w:val="1"/>
      <w:numFmt w:val="bullet"/>
      <w:lvlText w:val="•"/>
      <w:lvlJc w:val="left"/>
      <w:pPr>
        <w:tabs>
          <w:tab w:val="num" w:pos="5040"/>
        </w:tabs>
        <w:ind w:left="5040" w:hanging="360"/>
      </w:pPr>
      <w:rPr>
        <w:rFonts w:ascii="Times New Roman" w:hAnsi="Times New Roman" w:hint="default"/>
      </w:rPr>
    </w:lvl>
    <w:lvl w:ilvl="7" w:tplc="57B050B6" w:tentative="1">
      <w:start w:val="1"/>
      <w:numFmt w:val="bullet"/>
      <w:lvlText w:val="•"/>
      <w:lvlJc w:val="left"/>
      <w:pPr>
        <w:tabs>
          <w:tab w:val="num" w:pos="5760"/>
        </w:tabs>
        <w:ind w:left="5760" w:hanging="360"/>
      </w:pPr>
      <w:rPr>
        <w:rFonts w:ascii="Times New Roman" w:hAnsi="Times New Roman" w:hint="default"/>
      </w:rPr>
    </w:lvl>
    <w:lvl w:ilvl="8" w:tplc="E4A4027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0D37EBD"/>
    <w:multiLevelType w:val="hybridMultilevel"/>
    <w:tmpl w:val="E508F5F6"/>
    <w:lvl w:ilvl="0" w:tplc="A3A8079E">
      <w:start w:val="1"/>
      <w:numFmt w:val="bullet"/>
      <w:lvlText w:val="•"/>
      <w:lvlJc w:val="left"/>
      <w:pPr>
        <w:tabs>
          <w:tab w:val="num" w:pos="720"/>
        </w:tabs>
        <w:ind w:left="720" w:hanging="360"/>
      </w:pPr>
      <w:rPr>
        <w:rFonts w:ascii="Times New Roman" w:hAnsi="Times New Roman" w:hint="default"/>
      </w:rPr>
    </w:lvl>
    <w:lvl w:ilvl="1" w:tplc="9D241496" w:tentative="1">
      <w:start w:val="1"/>
      <w:numFmt w:val="bullet"/>
      <w:lvlText w:val="•"/>
      <w:lvlJc w:val="left"/>
      <w:pPr>
        <w:tabs>
          <w:tab w:val="num" w:pos="1440"/>
        </w:tabs>
        <w:ind w:left="1440" w:hanging="360"/>
      </w:pPr>
      <w:rPr>
        <w:rFonts w:ascii="Times New Roman" w:hAnsi="Times New Roman" w:hint="default"/>
      </w:rPr>
    </w:lvl>
    <w:lvl w:ilvl="2" w:tplc="1C44D3FE" w:tentative="1">
      <w:start w:val="1"/>
      <w:numFmt w:val="bullet"/>
      <w:lvlText w:val="•"/>
      <w:lvlJc w:val="left"/>
      <w:pPr>
        <w:tabs>
          <w:tab w:val="num" w:pos="2160"/>
        </w:tabs>
        <w:ind w:left="2160" w:hanging="360"/>
      </w:pPr>
      <w:rPr>
        <w:rFonts w:ascii="Times New Roman" w:hAnsi="Times New Roman" w:hint="default"/>
      </w:rPr>
    </w:lvl>
    <w:lvl w:ilvl="3" w:tplc="33BC28B2" w:tentative="1">
      <w:start w:val="1"/>
      <w:numFmt w:val="bullet"/>
      <w:lvlText w:val="•"/>
      <w:lvlJc w:val="left"/>
      <w:pPr>
        <w:tabs>
          <w:tab w:val="num" w:pos="2880"/>
        </w:tabs>
        <w:ind w:left="2880" w:hanging="360"/>
      </w:pPr>
      <w:rPr>
        <w:rFonts w:ascii="Times New Roman" w:hAnsi="Times New Roman" w:hint="default"/>
      </w:rPr>
    </w:lvl>
    <w:lvl w:ilvl="4" w:tplc="B77C9C4A" w:tentative="1">
      <w:start w:val="1"/>
      <w:numFmt w:val="bullet"/>
      <w:lvlText w:val="•"/>
      <w:lvlJc w:val="left"/>
      <w:pPr>
        <w:tabs>
          <w:tab w:val="num" w:pos="3600"/>
        </w:tabs>
        <w:ind w:left="3600" w:hanging="360"/>
      </w:pPr>
      <w:rPr>
        <w:rFonts w:ascii="Times New Roman" w:hAnsi="Times New Roman" w:hint="default"/>
      </w:rPr>
    </w:lvl>
    <w:lvl w:ilvl="5" w:tplc="5AE0A674" w:tentative="1">
      <w:start w:val="1"/>
      <w:numFmt w:val="bullet"/>
      <w:lvlText w:val="•"/>
      <w:lvlJc w:val="left"/>
      <w:pPr>
        <w:tabs>
          <w:tab w:val="num" w:pos="4320"/>
        </w:tabs>
        <w:ind w:left="4320" w:hanging="360"/>
      </w:pPr>
      <w:rPr>
        <w:rFonts w:ascii="Times New Roman" w:hAnsi="Times New Roman" w:hint="default"/>
      </w:rPr>
    </w:lvl>
    <w:lvl w:ilvl="6" w:tplc="59ACAE7E" w:tentative="1">
      <w:start w:val="1"/>
      <w:numFmt w:val="bullet"/>
      <w:lvlText w:val="•"/>
      <w:lvlJc w:val="left"/>
      <w:pPr>
        <w:tabs>
          <w:tab w:val="num" w:pos="5040"/>
        </w:tabs>
        <w:ind w:left="5040" w:hanging="360"/>
      </w:pPr>
      <w:rPr>
        <w:rFonts w:ascii="Times New Roman" w:hAnsi="Times New Roman" w:hint="default"/>
      </w:rPr>
    </w:lvl>
    <w:lvl w:ilvl="7" w:tplc="B2E80866" w:tentative="1">
      <w:start w:val="1"/>
      <w:numFmt w:val="bullet"/>
      <w:lvlText w:val="•"/>
      <w:lvlJc w:val="left"/>
      <w:pPr>
        <w:tabs>
          <w:tab w:val="num" w:pos="5760"/>
        </w:tabs>
        <w:ind w:left="5760" w:hanging="360"/>
      </w:pPr>
      <w:rPr>
        <w:rFonts w:ascii="Times New Roman" w:hAnsi="Times New Roman" w:hint="default"/>
      </w:rPr>
    </w:lvl>
    <w:lvl w:ilvl="8" w:tplc="AD76118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2792B46"/>
    <w:multiLevelType w:val="hybridMultilevel"/>
    <w:tmpl w:val="E3DABC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46438B6"/>
    <w:multiLevelType w:val="hybridMultilevel"/>
    <w:tmpl w:val="B85671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8EA50C1"/>
    <w:multiLevelType w:val="hybridMultilevel"/>
    <w:tmpl w:val="920A1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6841D3"/>
    <w:multiLevelType w:val="hybridMultilevel"/>
    <w:tmpl w:val="E4AC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9BC5B36"/>
    <w:multiLevelType w:val="hybridMultilevel"/>
    <w:tmpl w:val="E8580FBA"/>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1D26B2"/>
    <w:multiLevelType w:val="hybridMultilevel"/>
    <w:tmpl w:val="6FB02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FA87AB0"/>
    <w:multiLevelType w:val="hybridMultilevel"/>
    <w:tmpl w:val="FE4AE1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1C50D79"/>
    <w:multiLevelType w:val="hybridMultilevel"/>
    <w:tmpl w:val="F586AA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63701623"/>
    <w:multiLevelType w:val="hybridMultilevel"/>
    <w:tmpl w:val="C30E8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4C2994"/>
    <w:multiLevelType w:val="hybridMultilevel"/>
    <w:tmpl w:val="88F81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9E40CC3"/>
    <w:multiLevelType w:val="hybridMultilevel"/>
    <w:tmpl w:val="80301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D505D78"/>
    <w:multiLevelType w:val="hybridMultilevel"/>
    <w:tmpl w:val="0D18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EA91CA3"/>
    <w:multiLevelType w:val="hybridMultilevel"/>
    <w:tmpl w:val="B12EAD62"/>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FB136EB"/>
    <w:multiLevelType w:val="hybridMultilevel"/>
    <w:tmpl w:val="42EA5B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19A00C5"/>
    <w:multiLevelType w:val="hybridMultilevel"/>
    <w:tmpl w:val="88804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2EC236D"/>
    <w:multiLevelType w:val="hybridMultilevel"/>
    <w:tmpl w:val="7C182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4373984"/>
    <w:multiLevelType w:val="hybridMultilevel"/>
    <w:tmpl w:val="5450EF8A"/>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48605C2"/>
    <w:multiLevelType w:val="hybridMultilevel"/>
    <w:tmpl w:val="3CA6113E"/>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61253A1"/>
    <w:multiLevelType w:val="hybridMultilevel"/>
    <w:tmpl w:val="11E6223C"/>
    <w:lvl w:ilvl="0" w:tplc="2FD4310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86E6CAF"/>
    <w:multiLevelType w:val="hybridMultilevel"/>
    <w:tmpl w:val="941ED07A"/>
    <w:lvl w:ilvl="0" w:tplc="2FD43100">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7545589">
    <w:abstractNumId w:val="52"/>
  </w:num>
  <w:num w:numId="2" w16cid:durableId="1431968091">
    <w:abstractNumId w:val="19"/>
  </w:num>
  <w:num w:numId="3" w16cid:durableId="1554580390">
    <w:abstractNumId w:val="24"/>
  </w:num>
  <w:num w:numId="4" w16cid:durableId="839196007">
    <w:abstractNumId w:val="44"/>
  </w:num>
  <w:num w:numId="5" w16cid:durableId="626472339">
    <w:abstractNumId w:val="28"/>
  </w:num>
  <w:num w:numId="6" w16cid:durableId="404766882">
    <w:abstractNumId w:val="29"/>
  </w:num>
  <w:num w:numId="7" w16cid:durableId="1301883561">
    <w:abstractNumId w:val="32"/>
  </w:num>
  <w:num w:numId="8" w16cid:durableId="1397317456">
    <w:abstractNumId w:val="46"/>
  </w:num>
  <w:num w:numId="9" w16cid:durableId="1306005617">
    <w:abstractNumId w:val="42"/>
  </w:num>
  <w:num w:numId="10" w16cid:durableId="1762874619">
    <w:abstractNumId w:val="27"/>
  </w:num>
  <w:num w:numId="11" w16cid:durableId="2006124189">
    <w:abstractNumId w:val="20"/>
  </w:num>
  <w:num w:numId="12" w16cid:durableId="1530952878">
    <w:abstractNumId w:val="37"/>
  </w:num>
  <w:num w:numId="13" w16cid:durableId="2133664769">
    <w:abstractNumId w:val="14"/>
  </w:num>
  <w:num w:numId="14" w16cid:durableId="1640110136">
    <w:abstractNumId w:val="48"/>
  </w:num>
  <w:num w:numId="15" w16cid:durableId="1516189561">
    <w:abstractNumId w:val="51"/>
  </w:num>
  <w:num w:numId="16" w16cid:durableId="1734506531">
    <w:abstractNumId w:val="11"/>
  </w:num>
  <w:num w:numId="17" w16cid:durableId="887644448">
    <w:abstractNumId w:val="15"/>
  </w:num>
  <w:num w:numId="18" w16cid:durableId="1637948266">
    <w:abstractNumId w:val="26"/>
  </w:num>
  <w:num w:numId="19" w16cid:durableId="1691830055">
    <w:abstractNumId w:val="25"/>
  </w:num>
  <w:num w:numId="20" w16cid:durableId="1694721307">
    <w:abstractNumId w:val="49"/>
  </w:num>
  <w:num w:numId="21" w16cid:durableId="240529320">
    <w:abstractNumId w:val="55"/>
  </w:num>
  <w:num w:numId="22" w16cid:durableId="2027445099">
    <w:abstractNumId w:val="41"/>
  </w:num>
  <w:num w:numId="23" w16cid:durableId="1372220887">
    <w:abstractNumId w:val="8"/>
  </w:num>
  <w:num w:numId="24" w16cid:durableId="851066800">
    <w:abstractNumId w:val="0"/>
  </w:num>
  <w:num w:numId="25" w16cid:durableId="2100637759">
    <w:abstractNumId w:val="53"/>
  </w:num>
  <w:num w:numId="26" w16cid:durableId="692146695">
    <w:abstractNumId w:val="2"/>
  </w:num>
  <w:num w:numId="27" w16cid:durableId="675309310">
    <w:abstractNumId w:val="6"/>
  </w:num>
  <w:num w:numId="28" w16cid:durableId="1750426484">
    <w:abstractNumId w:val="18"/>
  </w:num>
  <w:num w:numId="29" w16cid:durableId="733236665">
    <w:abstractNumId w:val="54"/>
  </w:num>
  <w:num w:numId="30" w16cid:durableId="153224145">
    <w:abstractNumId w:val="3"/>
  </w:num>
  <w:num w:numId="31" w16cid:durableId="94448492">
    <w:abstractNumId w:val="23"/>
  </w:num>
  <w:num w:numId="32" w16cid:durableId="183521584">
    <w:abstractNumId w:val="9"/>
  </w:num>
  <w:num w:numId="33" w16cid:durableId="1840148247">
    <w:abstractNumId w:val="31"/>
  </w:num>
  <w:num w:numId="34" w16cid:durableId="144051740">
    <w:abstractNumId w:val="16"/>
  </w:num>
  <w:num w:numId="35" w16cid:durableId="1844784035">
    <w:abstractNumId w:val="56"/>
  </w:num>
  <w:num w:numId="36" w16cid:durableId="1171749743">
    <w:abstractNumId w:val="5"/>
  </w:num>
  <w:num w:numId="37" w16cid:durableId="925698746">
    <w:abstractNumId w:val="7"/>
  </w:num>
  <w:num w:numId="38" w16cid:durableId="856381884">
    <w:abstractNumId w:val="39"/>
  </w:num>
  <w:num w:numId="39" w16cid:durableId="1266422521">
    <w:abstractNumId w:val="12"/>
  </w:num>
  <w:num w:numId="40" w16cid:durableId="331295116">
    <w:abstractNumId w:val="10"/>
  </w:num>
  <w:num w:numId="41" w16cid:durableId="199829615">
    <w:abstractNumId w:val="33"/>
  </w:num>
  <w:num w:numId="42" w16cid:durableId="1388065568">
    <w:abstractNumId w:val="1"/>
  </w:num>
  <w:num w:numId="43" w16cid:durableId="216548845">
    <w:abstractNumId w:val="22"/>
  </w:num>
  <w:num w:numId="44" w16cid:durableId="1566258267">
    <w:abstractNumId w:val="40"/>
  </w:num>
  <w:num w:numId="45" w16cid:durableId="1060253700">
    <w:abstractNumId w:val="47"/>
  </w:num>
  <w:num w:numId="46" w16cid:durableId="867371126">
    <w:abstractNumId w:val="13"/>
  </w:num>
  <w:num w:numId="47" w16cid:durableId="994525966">
    <w:abstractNumId w:val="30"/>
  </w:num>
  <w:num w:numId="48" w16cid:durableId="539978986">
    <w:abstractNumId w:val="38"/>
  </w:num>
  <w:num w:numId="49" w16cid:durableId="454176063">
    <w:abstractNumId w:val="45"/>
  </w:num>
  <w:num w:numId="50" w16cid:durableId="167404152">
    <w:abstractNumId w:val="36"/>
  </w:num>
  <w:num w:numId="51" w16cid:durableId="1349217193">
    <w:abstractNumId w:val="17"/>
  </w:num>
  <w:num w:numId="52" w16cid:durableId="2093507343">
    <w:abstractNumId w:val="4"/>
  </w:num>
  <w:num w:numId="53" w16cid:durableId="2073263100">
    <w:abstractNumId w:val="35"/>
  </w:num>
  <w:num w:numId="54" w16cid:durableId="1195777348">
    <w:abstractNumId w:val="50"/>
  </w:num>
  <w:num w:numId="55" w16cid:durableId="1867520972">
    <w:abstractNumId w:val="43"/>
  </w:num>
  <w:num w:numId="56" w16cid:durableId="260769154">
    <w:abstractNumId w:val="21"/>
  </w:num>
  <w:num w:numId="57" w16cid:durableId="1990789955">
    <w:abstractNumId w:val="4"/>
    <w:lvlOverride w:ilvl="0"/>
    <w:lvlOverride w:ilvl="1"/>
    <w:lvlOverride w:ilvl="2"/>
    <w:lvlOverride w:ilvl="3"/>
    <w:lvlOverride w:ilvl="4"/>
    <w:lvlOverride w:ilvl="5"/>
    <w:lvlOverride w:ilvl="6"/>
    <w:lvlOverride w:ilvl="7"/>
    <w:lvlOverride w:ilvl="8"/>
  </w:num>
  <w:num w:numId="58" w16cid:durableId="814638156">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F"/>
    <w:rsid w:val="00001BE7"/>
    <w:rsid w:val="00006D41"/>
    <w:rsid w:val="00025546"/>
    <w:rsid w:val="000922C3"/>
    <w:rsid w:val="000B54DE"/>
    <w:rsid w:val="000C7AB6"/>
    <w:rsid w:val="000D47D8"/>
    <w:rsid w:val="000E06FA"/>
    <w:rsid w:val="000E38A5"/>
    <w:rsid w:val="000E78EE"/>
    <w:rsid w:val="000F317B"/>
    <w:rsid w:val="00113457"/>
    <w:rsid w:val="00123DC6"/>
    <w:rsid w:val="00134AB4"/>
    <w:rsid w:val="001361C1"/>
    <w:rsid w:val="0014176D"/>
    <w:rsid w:val="001711C5"/>
    <w:rsid w:val="001728DE"/>
    <w:rsid w:val="00181880"/>
    <w:rsid w:val="00186200"/>
    <w:rsid w:val="001A2C21"/>
    <w:rsid w:val="001A4200"/>
    <w:rsid w:val="001B594F"/>
    <w:rsid w:val="001B5AEE"/>
    <w:rsid w:val="001B7925"/>
    <w:rsid w:val="001C157A"/>
    <w:rsid w:val="001C4A21"/>
    <w:rsid w:val="001D0D0A"/>
    <w:rsid w:val="001F153B"/>
    <w:rsid w:val="001F33F5"/>
    <w:rsid w:val="00211D8E"/>
    <w:rsid w:val="002151E0"/>
    <w:rsid w:val="00231B22"/>
    <w:rsid w:val="00243AC6"/>
    <w:rsid w:val="00246374"/>
    <w:rsid w:val="00246551"/>
    <w:rsid w:val="0025786C"/>
    <w:rsid w:val="002651D0"/>
    <w:rsid w:val="00283F13"/>
    <w:rsid w:val="00284117"/>
    <w:rsid w:val="00285D3C"/>
    <w:rsid w:val="00290F48"/>
    <w:rsid w:val="002975CC"/>
    <w:rsid w:val="002B3AEE"/>
    <w:rsid w:val="002B46FC"/>
    <w:rsid w:val="002D17D4"/>
    <w:rsid w:val="002D4FC7"/>
    <w:rsid w:val="002E7EFF"/>
    <w:rsid w:val="00305B57"/>
    <w:rsid w:val="00312FC6"/>
    <w:rsid w:val="003252E3"/>
    <w:rsid w:val="003304C5"/>
    <w:rsid w:val="003412B9"/>
    <w:rsid w:val="003571B6"/>
    <w:rsid w:val="0036146B"/>
    <w:rsid w:val="00362A5D"/>
    <w:rsid w:val="003670D3"/>
    <w:rsid w:val="003753F5"/>
    <w:rsid w:val="00390FAC"/>
    <w:rsid w:val="00395EE2"/>
    <w:rsid w:val="003A48B3"/>
    <w:rsid w:val="003A5559"/>
    <w:rsid w:val="003C2815"/>
    <w:rsid w:val="003D51EC"/>
    <w:rsid w:val="003E12E3"/>
    <w:rsid w:val="003F3092"/>
    <w:rsid w:val="00417677"/>
    <w:rsid w:val="004254A1"/>
    <w:rsid w:val="004354D2"/>
    <w:rsid w:val="00435D4C"/>
    <w:rsid w:val="0043704E"/>
    <w:rsid w:val="0043735B"/>
    <w:rsid w:val="004452B5"/>
    <w:rsid w:val="00450BB8"/>
    <w:rsid w:val="0045381F"/>
    <w:rsid w:val="00457F00"/>
    <w:rsid w:val="004618F8"/>
    <w:rsid w:val="00494796"/>
    <w:rsid w:val="004A1D17"/>
    <w:rsid w:val="004B2504"/>
    <w:rsid w:val="004E7EDB"/>
    <w:rsid w:val="004F4576"/>
    <w:rsid w:val="005071AA"/>
    <w:rsid w:val="00512A0D"/>
    <w:rsid w:val="00513CCD"/>
    <w:rsid w:val="00533011"/>
    <w:rsid w:val="00535C73"/>
    <w:rsid w:val="00537B44"/>
    <w:rsid w:val="0054272A"/>
    <w:rsid w:val="00545207"/>
    <w:rsid w:val="0055388D"/>
    <w:rsid w:val="005707CF"/>
    <w:rsid w:val="00593336"/>
    <w:rsid w:val="005A14C3"/>
    <w:rsid w:val="005C5F33"/>
    <w:rsid w:val="005D581A"/>
    <w:rsid w:val="005D5E34"/>
    <w:rsid w:val="005E0FD1"/>
    <w:rsid w:val="005F0DEE"/>
    <w:rsid w:val="005F4439"/>
    <w:rsid w:val="00620C77"/>
    <w:rsid w:val="00620D2A"/>
    <w:rsid w:val="00657CB9"/>
    <w:rsid w:val="00660C1E"/>
    <w:rsid w:val="00662298"/>
    <w:rsid w:val="006723CF"/>
    <w:rsid w:val="006853F1"/>
    <w:rsid w:val="0069156E"/>
    <w:rsid w:val="006937D0"/>
    <w:rsid w:val="00693A2A"/>
    <w:rsid w:val="006A32AA"/>
    <w:rsid w:val="006A7BC1"/>
    <w:rsid w:val="006B7354"/>
    <w:rsid w:val="006C64E9"/>
    <w:rsid w:val="006E3271"/>
    <w:rsid w:val="00711FD0"/>
    <w:rsid w:val="00712D28"/>
    <w:rsid w:val="00715067"/>
    <w:rsid w:val="00726BF4"/>
    <w:rsid w:val="007369CB"/>
    <w:rsid w:val="007376D0"/>
    <w:rsid w:val="00741F76"/>
    <w:rsid w:val="00745590"/>
    <w:rsid w:val="00746940"/>
    <w:rsid w:val="007569DE"/>
    <w:rsid w:val="007806AE"/>
    <w:rsid w:val="007A43C1"/>
    <w:rsid w:val="007A60CD"/>
    <w:rsid w:val="007C7044"/>
    <w:rsid w:val="007D70CD"/>
    <w:rsid w:val="007E0EE5"/>
    <w:rsid w:val="007E2478"/>
    <w:rsid w:val="007F28A7"/>
    <w:rsid w:val="0081180D"/>
    <w:rsid w:val="00814B26"/>
    <w:rsid w:val="008216A4"/>
    <w:rsid w:val="008325AF"/>
    <w:rsid w:val="0083635E"/>
    <w:rsid w:val="00844341"/>
    <w:rsid w:val="00845B46"/>
    <w:rsid w:val="00855EEF"/>
    <w:rsid w:val="00856A5A"/>
    <w:rsid w:val="00860E44"/>
    <w:rsid w:val="00865806"/>
    <w:rsid w:val="008703AB"/>
    <w:rsid w:val="00872425"/>
    <w:rsid w:val="0087265C"/>
    <w:rsid w:val="00897275"/>
    <w:rsid w:val="008A20B6"/>
    <w:rsid w:val="008A4624"/>
    <w:rsid w:val="008E012D"/>
    <w:rsid w:val="008F22D7"/>
    <w:rsid w:val="008F2D25"/>
    <w:rsid w:val="008F4817"/>
    <w:rsid w:val="00900E65"/>
    <w:rsid w:val="009069B8"/>
    <w:rsid w:val="00920667"/>
    <w:rsid w:val="0092583D"/>
    <w:rsid w:val="009271D3"/>
    <w:rsid w:val="00932915"/>
    <w:rsid w:val="009431FF"/>
    <w:rsid w:val="00945EB1"/>
    <w:rsid w:val="009479BE"/>
    <w:rsid w:val="009519BF"/>
    <w:rsid w:val="009844A3"/>
    <w:rsid w:val="009860A7"/>
    <w:rsid w:val="009910AF"/>
    <w:rsid w:val="009B655D"/>
    <w:rsid w:val="009D7BE1"/>
    <w:rsid w:val="009E0FF1"/>
    <w:rsid w:val="00A03C57"/>
    <w:rsid w:val="00A07315"/>
    <w:rsid w:val="00A11559"/>
    <w:rsid w:val="00A11D0B"/>
    <w:rsid w:val="00A21F77"/>
    <w:rsid w:val="00A23363"/>
    <w:rsid w:val="00A32F80"/>
    <w:rsid w:val="00A33812"/>
    <w:rsid w:val="00A40F75"/>
    <w:rsid w:val="00A431E2"/>
    <w:rsid w:val="00A45743"/>
    <w:rsid w:val="00A501FE"/>
    <w:rsid w:val="00A5226A"/>
    <w:rsid w:val="00A671B7"/>
    <w:rsid w:val="00A823E7"/>
    <w:rsid w:val="00A950C9"/>
    <w:rsid w:val="00AA0C60"/>
    <w:rsid w:val="00AD676D"/>
    <w:rsid w:val="00AD7763"/>
    <w:rsid w:val="00AE2672"/>
    <w:rsid w:val="00AE51E9"/>
    <w:rsid w:val="00AF3769"/>
    <w:rsid w:val="00AF4C96"/>
    <w:rsid w:val="00B16152"/>
    <w:rsid w:val="00B17A3E"/>
    <w:rsid w:val="00B17C0E"/>
    <w:rsid w:val="00B228E2"/>
    <w:rsid w:val="00B2494C"/>
    <w:rsid w:val="00B3449D"/>
    <w:rsid w:val="00B532C5"/>
    <w:rsid w:val="00B57186"/>
    <w:rsid w:val="00B70C17"/>
    <w:rsid w:val="00B80195"/>
    <w:rsid w:val="00B8134C"/>
    <w:rsid w:val="00B94CB0"/>
    <w:rsid w:val="00B978AD"/>
    <w:rsid w:val="00B97F45"/>
    <w:rsid w:val="00BA5787"/>
    <w:rsid w:val="00BB3075"/>
    <w:rsid w:val="00BC4970"/>
    <w:rsid w:val="00BC6F75"/>
    <w:rsid w:val="00BD5BBA"/>
    <w:rsid w:val="00BE1A40"/>
    <w:rsid w:val="00BE7D7E"/>
    <w:rsid w:val="00BF0B7B"/>
    <w:rsid w:val="00C0069A"/>
    <w:rsid w:val="00C124EF"/>
    <w:rsid w:val="00C15941"/>
    <w:rsid w:val="00C32F10"/>
    <w:rsid w:val="00C37E6C"/>
    <w:rsid w:val="00C42489"/>
    <w:rsid w:val="00C46C70"/>
    <w:rsid w:val="00C50E6A"/>
    <w:rsid w:val="00C6797F"/>
    <w:rsid w:val="00C80627"/>
    <w:rsid w:val="00CA5618"/>
    <w:rsid w:val="00CA6DFE"/>
    <w:rsid w:val="00CB7B5A"/>
    <w:rsid w:val="00CC44DB"/>
    <w:rsid w:val="00CD1463"/>
    <w:rsid w:val="00CD5BC9"/>
    <w:rsid w:val="00CF1743"/>
    <w:rsid w:val="00CF263F"/>
    <w:rsid w:val="00CF305D"/>
    <w:rsid w:val="00CF6228"/>
    <w:rsid w:val="00D12934"/>
    <w:rsid w:val="00D130BA"/>
    <w:rsid w:val="00D154F8"/>
    <w:rsid w:val="00D169CB"/>
    <w:rsid w:val="00D17026"/>
    <w:rsid w:val="00D17763"/>
    <w:rsid w:val="00D418F9"/>
    <w:rsid w:val="00D43E20"/>
    <w:rsid w:val="00D46ADD"/>
    <w:rsid w:val="00D51697"/>
    <w:rsid w:val="00D569AD"/>
    <w:rsid w:val="00D6123E"/>
    <w:rsid w:val="00D67008"/>
    <w:rsid w:val="00D73445"/>
    <w:rsid w:val="00D765FF"/>
    <w:rsid w:val="00D824BE"/>
    <w:rsid w:val="00D84BAF"/>
    <w:rsid w:val="00D927D2"/>
    <w:rsid w:val="00D9517C"/>
    <w:rsid w:val="00DA1CC2"/>
    <w:rsid w:val="00DA6A8F"/>
    <w:rsid w:val="00DA7731"/>
    <w:rsid w:val="00DD45A1"/>
    <w:rsid w:val="00DE239B"/>
    <w:rsid w:val="00DE4266"/>
    <w:rsid w:val="00DF5767"/>
    <w:rsid w:val="00E03DE9"/>
    <w:rsid w:val="00E06174"/>
    <w:rsid w:val="00E06F3E"/>
    <w:rsid w:val="00E13CC7"/>
    <w:rsid w:val="00E166A5"/>
    <w:rsid w:val="00E27445"/>
    <w:rsid w:val="00E36FF6"/>
    <w:rsid w:val="00E441BE"/>
    <w:rsid w:val="00E658A0"/>
    <w:rsid w:val="00E741CB"/>
    <w:rsid w:val="00EA2717"/>
    <w:rsid w:val="00EA664A"/>
    <w:rsid w:val="00EA6E35"/>
    <w:rsid w:val="00EB3C47"/>
    <w:rsid w:val="00EC149D"/>
    <w:rsid w:val="00ED2A07"/>
    <w:rsid w:val="00ED2F20"/>
    <w:rsid w:val="00EE12CA"/>
    <w:rsid w:val="00EE2DCA"/>
    <w:rsid w:val="00EE5EEF"/>
    <w:rsid w:val="00EF0D91"/>
    <w:rsid w:val="00EF4B43"/>
    <w:rsid w:val="00EF585E"/>
    <w:rsid w:val="00EF6E0F"/>
    <w:rsid w:val="00F065DD"/>
    <w:rsid w:val="00F14DEF"/>
    <w:rsid w:val="00F21A17"/>
    <w:rsid w:val="00F26117"/>
    <w:rsid w:val="00F40EA9"/>
    <w:rsid w:val="00F51960"/>
    <w:rsid w:val="00F51BA0"/>
    <w:rsid w:val="00F602B4"/>
    <w:rsid w:val="00F6523C"/>
    <w:rsid w:val="00F703A3"/>
    <w:rsid w:val="00F83798"/>
    <w:rsid w:val="00F8683F"/>
    <w:rsid w:val="00F96696"/>
    <w:rsid w:val="00F96EA8"/>
    <w:rsid w:val="00FA247B"/>
    <w:rsid w:val="00FB1CD8"/>
    <w:rsid w:val="00FB594E"/>
    <w:rsid w:val="00FF152E"/>
    <w:rsid w:val="00FF41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AB1A"/>
  <w15:chartTrackingRefBased/>
  <w15:docId w15:val="{3E7A5194-90D6-4DBD-B839-AD85C9EE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1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F3092"/>
    <w:pPr>
      <w:keepNext/>
      <w:spacing w:after="60"/>
      <w:outlineLvl w:val="0"/>
    </w:pPr>
    <w:rPr>
      <w:rFonts w:ascii="Arial" w:hAnsi="Arial" w:cs="Arial"/>
      <w:b/>
      <w:bCs/>
      <w:color w:val="000000"/>
      <w:kern w:val="32"/>
      <w:sz w:val="28"/>
      <w:szCs w:val="32"/>
    </w:rPr>
  </w:style>
  <w:style w:type="paragraph" w:styleId="Heading2">
    <w:name w:val="heading 2"/>
    <w:basedOn w:val="Normal"/>
    <w:next w:val="Normal"/>
    <w:link w:val="Heading2Char"/>
    <w:qFormat/>
    <w:rsid w:val="003F3092"/>
    <w:pPr>
      <w:keepNext/>
      <w:spacing w:before="240" w:after="60"/>
      <w:outlineLvl w:val="1"/>
    </w:pPr>
    <w:rPr>
      <w:rFonts w:ascii="Arial" w:hAnsi="Arial" w:cs="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75"/>
    <w:pPr>
      <w:ind w:left="720"/>
      <w:contextualSpacing/>
    </w:pPr>
  </w:style>
  <w:style w:type="paragraph" w:styleId="Header">
    <w:name w:val="header"/>
    <w:basedOn w:val="Normal"/>
    <w:link w:val="HeaderChar"/>
    <w:uiPriority w:val="99"/>
    <w:unhideWhenUsed/>
    <w:rsid w:val="0045381F"/>
    <w:pPr>
      <w:tabs>
        <w:tab w:val="center" w:pos="4680"/>
        <w:tab w:val="right" w:pos="9360"/>
      </w:tabs>
    </w:pPr>
  </w:style>
  <w:style w:type="character" w:customStyle="1" w:styleId="HeaderChar">
    <w:name w:val="Header Char"/>
    <w:basedOn w:val="DefaultParagraphFont"/>
    <w:link w:val="Header"/>
    <w:uiPriority w:val="99"/>
    <w:rsid w:val="0045381F"/>
  </w:style>
  <w:style w:type="paragraph" w:styleId="Footer">
    <w:name w:val="footer"/>
    <w:basedOn w:val="Normal"/>
    <w:link w:val="FooterChar"/>
    <w:uiPriority w:val="99"/>
    <w:unhideWhenUsed/>
    <w:rsid w:val="0045381F"/>
    <w:pPr>
      <w:tabs>
        <w:tab w:val="center" w:pos="4680"/>
        <w:tab w:val="right" w:pos="9360"/>
      </w:tabs>
    </w:pPr>
  </w:style>
  <w:style w:type="character" w:customStyle="1" w:styleId="FooterChar">
    <w:name w:val="Footer Char"/>
    <w:basedOn w:val="DefaultParagraphFont"/>
    <w:link w:val="Footer"/>
    <w:uiPriority w:val="99"/>
    <w:rsid w:val="0045381F"/>
  </w:style>
  <w:style w:type="paragraph" w:styleId="BalloonText">
    <w:name w:val="Balloon Text"/>
    <w:basedOn w:val="Normal"/>
    <w:link w:val="BalloonTextChar"/>
    <w:uiPriority w:val="99"/>
    <w:semiHidden/>
    <w:unhideWhenUsed/>
    <w:rsid w:val="0045381F"/>
    <w:rPr>
      <w:rFonts w:ascii="Tahoma" w:hAnsi="Tahoma" w:cs="Tahoma"/>
      <w:sz w:val="16"/>
      <w:szCs w:val="16"/>
    </w:rPr>
  </w:style>
  <w:style w:type="character" w:customStyle="1" w:styleId="BalloonTextChar">
    <w:name w:val="Balloon Text Char"/>
    <w:link w:val="BalloonText"/>
    <w:uiPriority w:val="99"/>
    <w:semiHidden/>
    <w:rsid w:val="0045381F"/>
    <w:rPr>
      <w:rFonts w:ascii="Tahoma" w:hAnsi="Tahoma" w:cs="Tahoma"/>
      <w:sz w:val="16"/>
      <w:szCs w:val="16"/>
    </w:rPr>
  </w:style>
  <w:style w:type="paragraph" w:styleId="Title">
    <w:name w:val="Title"/>
    <w:basedOn w:val="Normal"/>
    <w:link w:val="TitleChar"/>
    <w:qFormat/>
    <w:rsid w:val="003F3092"/>
    <w:pPr>
      <w:spacing w:before="60"/>
      <w:outlineLvl w:val="0"/>
    </w:pPr>
    <w:rPr>
      <w:rFonts w:ascii="Arial" w:hAnsi="Arial" w:cs="Arial"/>
      <w:b/>
      <w:bCs/>
      <w:kern w:val="28"/>
      <w:sz w:val="48"/>
      <w:szCs w:val="32"/>
    </w:rPr>
  </w:style>
  <w:style w:type="character" w:customStyle="1" w:styleId="TitleChar">
    <w:name w:val="Title Char"/>
    <w:link w:val="Title"/>
    <w:rsid w:val="003F3092"/>
    <w:rPr>
      <w:rFonts w:ascii="Arial" w:eastAsia="Times New Roman" w:hAnsi="Arial" w:cs="Arial"/>
      <w:b/>
      <w:bCs/>
      <w:kern w:val="28"/>
      <w:sz w:val="48"/>
      <w:szCs w:val="32"/>
      <w:lang w:val="en-US" w:eastAsia="en-US"/>
    </w:rPr>
  </w:style>
  <w:style w:type="paragraph" w:styleId="NormalWeb">
    <w:name w:val="Normal (Web)"/>
    <w:basedOn w:val="Normal"/>
    <w:uiPriority w:val="99"/>
    <w:unhideWhenUsed/>
    <w:rsid w:val="00285D3C"/>
    <w:pPr>
      <w:spacing w:before="100" w:beforeAutospacing="1" w:after="100" w:afterAutospacing="1"/>
    </w:pPr>
  </w:style>
  <w:style w:type="character" w:styleId="HTMLAcronym">
    <w:name w:val="HTML Acronym"/>
    <w:basedOn w:val="DefaultParagraphFont"/>
    <w:uiPriority w:val="99"/>
    <w:semiHidden/>
    <w:unhideWhenUsed/>
    <w:rsid w:val="00285D3C"/>
  </w:style>
  <w:style w:type="character" w:styleId="Emphasis">
    <w:name w:val="Emphasis"/>
    <w:uiPriority w:val="20"/>
    <w:qFormat/>
    <w:rsid w:val="00285D3C"/>
    <w:rPr>
      <w:i/>
      <w:iCs/>
    </w:rPr>
  </w:style>
  <w:style w:type="character" w:customStyle="1" w:styleId="Heading1Char">
    <w:name w:val="Heading 1 Char"/>
    <w:link w:val="Heading1"/>
    <w:rsid w:val="003F3092"/>
    <w:rPr>
      <w:rFonts w:ascii="Arial" w:eastAsia="Times New Roman" w:hAnsi="Arial" w:cs="Arial"/>
      <w:b/>
      <w:bCs/>
      <w:color w:val="000000"/>
      <w:kern w:val="32"/>
      <w:sz w:val="28"/>
      <w:szCs w:val="32"/>
      <w:lang w:val="en-US" w:eastAsia="en-US"/>
    </w:rPr>
  </w:style>
  <w:style w:type="character" w:customStyle="1" w:styleId="Heading2Char">
    <w:name w:val="Heading 2 Char"/>
    <w:link w:val="Heading2"/>
    <w:rsid w:val="003F3092"/>
    <w:rPr>
      <w:rFonts w:ascii="Arial" w:eastAsia="Times New Roman" w:hAnsi="Arial" w:cs="Arial"/>
      <w:b/>
      <w:bCs/>
      <w:iCs/>
      <w:sz w:val="24"/>
      <w:szCs w:val="28"/>
      <w:lang w:val="en-US" w:eastAsia="en-US"/>
    </w:rPr>
  </w:style>
  <w:style w:type="paragraph" w:styleId="Subtitle">
    <w:name w:val="Subtitle"/>
    <w:basedOn w:val="Normal"/>
    <w:link w:val="SubtitleChar"/>
    <w:qFormat/>
    <w:rsid w:val="00B228E2"/>
    <w:pPr>
      <w:outlineLvl w:val="1"/>
    </w:pPr>
    <w:rPr>
      <w:rFonts w:ascii="Arial" w:hAnsi="Arial" w:cs="Arial"/>
      <w:b/>
      <w:color w:val="FFFFFF"/>
      <w:sz w:val="32"/>
    </w:rPr>
  </w:style>
  <w:style w:type="character" w:customStyle="1" w:styleId="SubtitleChar">
    <w:name w:val="Subtitle Char"/>
    <w:link w:val="Subtitle"/>
    <w:rsid w:val="00B228E2"/>
    <w:rPr>
      <w:rFonts w:ascii="Arial" w:eastAsia="Times New Roman" w:hAnsi="Arial" w:cs="Arial"/>
      <w:b/>
      <w:color w:val="FFFFFF"/>
      <w:sz w:val="32"/>
      <w:szCs w:val="24"/>
    </w:rPr>
  </w:style>
  <w:style w:type="paragraph" w:styleId="BodyText">
    <w:name w:val="Body Text"/>
    <w:basedOn w:val="Normal"/>
    <w:link w:val="BodyTextChar"/>
    <w:semiHidden/>
    <w:rsid w:val="00B228E2"/>
    <w:pPr>
      <w:spacing w:after="240"/>
    </w:pPr>
    <w:rPr>
      <w:sz w:val="22"/>
      <w:lang w:val="fr-CA"/>
    </w:rPr>
  </w:style>
  <w:style w:type="character" w:customStyle="1" w:styleId="BodyTextChar">
    <w:name w:val="Body Text Char"/>
    <w:link w:val="BodyText"/>
    <w:semiHidden/>
    <w:rsid w:val="00B228E2"/>
    <w:rPr>
      <w:rFonts w:ascii="Times New Roman" w:eastAsia="Times New Roman" w:hAnsi="Times New Roman"/>
      <w:sz w:val="22"/>
      <w:szCs w:val="24"/>
      <w:lang w:val="fr-CA"/>
    </w:rPr>
  </w:style>
  <w:style w:type="character" w:styleId="Hyperlink">
    <w:name w:val="Hyperlink"/>
    <w:uiPriority w:val="99"/>
    <w:unhideWhenUsed/>
    <w:rsid w:val="00715067"/>
    <w:rPr>
      <w:color w:val="0563C1"/>
      <w:u w:val="single"/>
    </w:rPr>
  </w:style>
  <w:style w:type="paragraph" w:styleId="NoSpacing">
    <w:name w:val="No Spacing"/>
    <w:uiPriority w:val="1"/>
    <w:qFormat/>
    <w:rsid w:val="00E441BE"/>
    <w:rPr>
      <w:rFonts w:ascii="Calibri" w:eastAsia="Calibri" w:hAnsi="Calibri"/>
      <w:sz w:val="22"/>
      <w:szCs w:val="22"/>
      <w:lang w:eastAsia="en-US"/>
    </w:rPr>
  </w:style>
  <w:style w:type="character" w:styleId="FollowedHyperlink">
    <w:name w:val="FollowedHyperlink"/>
    <w:uiPriority w:val="99"/>
    <w:semiHidden/>
    <w:unhideWhenUsed/>
    <w:rsid w:val="00E36FF6"/>
    <w:rPr>
      <w:color w:val="954F72"/>
      <w:u w:val="single"/>
    </w:rPr>
  </w:style>
  <w:style w:type="character" w:styleId="HTMLCite">
    <w:name w:val="HTML Cite"/>
    <w:uiPriority w:val="99"/>
    <w:semiHidden/>
    <w:unhideWhenUsed/>
    <w:rsid w:val="00113457"/>
    <w:rPr>
      <w:i/>
      <w:iCs/>
    </w:rPr>
  </w:style>
  <w:style w:type="character" w:styleId="UnresolvedMention">
    <w:name w:val="Unresolved Mention"/>
    <w:uiPriority w:val="99"/>
    <w:semiHidden/>
    <w:unhideWhenUsed/>
    <w:rsid w:val="00E13CC7"/>
    <w:rPr>
      <w:color w:val="605E5C"/>
      <w:shd w:val="clear" w:color="auto" w:fill="E1DFDD"/>
    </w:rPr>
  </w:style>
  <w:style w:type="character" w:styleId="CommentReference">
    <w:name w:val="annotation reference"/>
    <w:uiPriority w:val="99"/>
    <w:semiHidden/>
    <w:unhideWhenUsed/>
    <w:rsid w:val="001D0D0A"/>
    <w:rPr>
      <w:sz w:val="16"/>
      <w:szCs w:val="16"/>
    </w:rPr>
  </w:style>
  <w:style w:type="paragraph" w:styleId="CommentText">
    <w:name w:val="annotation text"/>
    <w:basedOn w:val="Normal"/>
    <w:link w:val="CommentTextChar"/>
    <w:uiPriority w:val="99"/>
    <w:unhideWhenUsed/>
    <w:rsid w:val="001D0D0A"/>
    <w:rPr>
      <w:sz w:val="20"/>
      <w:szCs w:val="20"/>
    </w:rPr>
  </w:style>
  <w:style w:type="character" w:customStyle="1" w:styleId="CommentTextChar">
    <w:name w:val="Comment Text Char"/>
    <w:link w:val="CommentText"/>
    <w:uiPriority w:val="99"/>
    <w:rsid w:val="001D0D0A"/>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D0D0A"/>
    <w:rPr>
      <w:b/>
      <w:bCs/>
    </w:rPr>
  </w:style>
  <w:style w:type="character" w:customStyle="1" w:styleId="CommentSubjectChar">
    <w:name w:val="Comment Subject Char"/>
    <w:link w:val="CommentSubject"/>
    <w:uiPriority w:val="99"/>
    <w:semiHidden/>
    <w:rsid w:val="001D0D0A"/>
    <w:rPr>
      <w:rFonts w:ascii="Times New Roman" w:eastAsia="Times New Roman" w:hAnsi="Times New Roman"/>
      <w:b/>
      <w:bCs/>
      <w:lang w:val="en-US" w:eastAsia="en-US"/>
    </w:rPr>
  </w:style>
  <w:style w:type="paragraph" w:styleId="Revision">
    <w:name w:val="Revision"/>
    <w:hidden/>
    <w:uiPriority w:val="99"/>
    <w:semiHidden/>
    <w:rsid w:val="00246551"/>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0314">
      <w:bodyDiv w:val="1"/>
      <w:marLeft w:val="0"/>
      <w:marRight w:val="0"/>
      <w:marTop w:val="0"/>
      <w:marBottom w:val="0"/>
      <w:divBdr>
        <w:top w:val="none" w:sz="0" w:space="0" w:color="auto"/>
        <w:left w:val="none" w:sz="0" w:space="0" w:color="auto"/>
        <w:bottom w:val="none" w:sz="0" w:space="0" w:color="auto"/>
        <w:right w:val="none" w:sz="0" w:space="0" w:color="auto"/>
      </w:divBdr>
    </w:div>
    <w:div w:id="80179974">
      <w:bodyDiv w:val="1"/>
      <w:marLeft w:val="0"/>
      <w:marRight w:val="0"/>
      <w:marTop w:val="0"/>
      <w:marBottom w:val="0"/>
      <w:divBdr>
        <w:top w:val="none" w:sz="0" w:space="0" w:color="auto"/>
        <w:left w:val="none" w:sz="0" w:space="0" w:color="auto"/>
        <w:bottom w:val="none" w:sz="0" w:space="0" w:color="auto"/>
        <w:right w:val="none" w:sz="0" w:space="0" w:color="auto"/>
      </w:divBdr>
    </w:div>
    <w:div w:id="202332771">
      <w:bodyDiv w:val="1"/>
      <w:marLeft w:val="0"/>
      <w:marRight w:val="0"/>
      <w:marTop w:val="0"/>
      <w:marBottom w:val="0"/>
      <w:divBdr>
        <w:top w:val="none" w:sz="0" w:space="0" w:color="auto"/>
        <w:left w:val="none" w:sz="0" w:space="0" w:color="auto"/>
        <w:bottom w:val="none" w:sz="0" w:space="0" w:color="auto"/>
        <w:right w:val="none" w:sz="0" w:space="0" w:color="auto"/>
      </w:divBdr>
    </w:div>
    <w:div w:id="206183856">
      <w:bodyDiv w:val="1"/>
      <w:marLeft w:val="0"/>
      <w:marRight w:val="0"/>
      <w:marTop w:val="0"/>
      <w:marBottom w:val="0"/>
      <w:divBdr>
        <w:top w:val="none" w:sz="0" w:space="0" w:color="auto"/>
        <w:left w:val="none" w:sz="0" w:space="0" w:color="auto"/>
        <w:bottom w:val="none" w:sz="0" w:space="0" w:color="auto"/>
        <w:right w:val="none" w:sz="0" w:space="0" w:color="auto"/>
      </w:divBdr>
    </w:div>
    <w:div w:id="240916916">
      <w:bodyDiv w:val="1"/>
      <w:marLeft w:val="0"/>
      <w:marRight w:val="0"/>
      <w:marTop w:val="0"/>
      <w:marBottom w:val="0"/>
      <w:divBdr>
        <w:top w:val="none" w:sz="0" w:space="0" w:color="auto"/>
        <w:left w:val="none" w:sz="0" w:space="0" w:color="auto"/>
        <w:bottom w:val="none" w:sz="0" w:space="0" w:color="auto"/>
        <w:right w:val="none" w:sz="0" w:space="0" w:color="auto"/>
      </w:divBdr>
    </w:div>
    <w:div w:id="266691901">
      <w:bodyDiv w:val="1"/>
      <w:marLeft w:val="0"/>
      <w:marRight w:val="0"/>
      <w:marTop w:val="0"/>
      <w:marBottom w:val="0"/>
      <w:divBdr>
        <w:top w:val="none" w:sz="0" w:space="0" w:color="auto"/>
        <w:left w:val="none" w:sz="0" w:space="0" w:color="auto"/>
        <w:bottom w:val="none" w:sz="0" w:space="0" w:color="auto"/>
        <w:right w:val="none" w:sz="0" w:space="0" w:color="auto"/>
      </w:divBdr>
    </w:div>
    <w:div w:id="302545379">
      <w:bodyDiv w:val="1"/>
      <w:marLeft w:val="0"/>
      <w:marRight w:val="0"/>
      <w:marTop w:val="0"/>
      <w:marBottom w:val="0"/>
      <w:divBdr>
        <w:top w:val="none" w:sz="0" w:space="0" w:color="auto"/>
        <w:left w:val="none" w:sz="0" w:space="0" w:color="auto"/>
        <w:bottom w:val="none" w:sz="0" w:space="0" w:color="auto"/>
        <w:right w:val="none" w:sz="0" w:space="0" w:color="auto"/>
      </w:divBdr>
    </w:div>
    <w:div w:id="344132318">
      <w:bodyDiv w:val="1"/>
      <w:marLeft w:val="0"/>
      <w:marRight w:val="0"/>
      <w:marTop w:val="0"/>
      <w:marBottom w:val="0"/>
      <w:divBdr>
        <w:top w:val="none" w:sz="0" w:space="0" w:color="auto"/>
        <w:left w:val="none" w:sz="0" w:space="0" w:color="auto"/>
        <w:bottom w:val="none" w:sz="0" w:space="0" w:color="auto"/>
        <w:right w:val="none" w:sz="0" w:space="0" w:color="auto"/>
      </w:divBdr>
    </w:div>
    <w:div w:id="471100492">
      <w:bodyDiv w:val="1"/>
      <w:marLeft w:val="0"/>
      <w:marRight w:val="0"/>
      <w:marTop w:val="0"/>
      <w:marBottom w:val="0"/>
      <w:divBdr>
        <w:top w:val="none" w:sz="0" w:space="0" w:color="auto"/>
        <w:left w:val="none" w:sz="0" w:space="0" w:color="auto"/>
        <w:bottom w:val="none" w:sz="0" w:space="0" w:color="auto"/>
        <w:right w:val="none" w:sz="0" w:space="0" w:color="auto"/>
      </w:divBdr>
    </w:div>
    <w:div w:id="515657498">
      <w:bodyDiv w:val="1"/>
      <w:marLeft w:val="0"/>
      <w:marRight w:val="0"/>
      <w:marTop w:val="0"/>
      <w:marBottom w:val="0"/>
      <w:divBdr>
        <w:top w:val="none" w:sz="0" w:space="0" w:color="auto"/>
        <w:left w:val="none" w:sz="0" w:space="0" w:color="auto"/>
        <w:bottom w:val="none" w:sz="0" w:space="0" w:color="auto"/>
        <w:right w:val="none" w:sz="0" w:space="0" w:color="auto"/>
      </w:divBdr>
    </w:div>
    <w:div w:id="589312590">
      <w:bodyDiv w:val="1"/>
      <w:marLeft w:val="0"/>
      <w:marRight w:val="0"/>
      <w:marTop w:val="0"/>
      <w:marBottom w:val="0"/>
      <w:divBdr>
        <w:top w:val="none" w:sz="0" w:space="0" w:color="auto"/>
        <w:left w:val="none" w:sz="0" w:space="0" w:color="auto"/>
        <w:bottom w:val="none" w:sz="0" w:space="0" w:color="auto"/>
        <w:right w:val="none" w:sz="0" w:space="0" w:color="auto"/>
      </w:divBdr>
    </w:div>
    <w:div w:id="669211932">
      <w:bodyDiv w:val="1"/>
      <w:marLeft w:val="0"/>
      <w:marRight w:val="0"/>
      <w:marTop w:val="0"/>
      <w:marBottom w:val="0"/>
      <w:divBdr>
        <w:top w:val="none" w:sz="0" w:space="0" w:color="auto"/>
        <w:left w:val="none" w:sz="0" w:space="0" w:color="auto"/>
        <w:bottom w:val="none" w:sz="0" w:space="0" w:color="auto"/>
        <w:right w:val="none" w:sz="0" w:space="0" w:color="auto"/>
      </w:divBdr>
    </w:div>
    <w:div w:id="705375185">
      <w:bodyDiv w:val="1"/>
      <w:marLeft w:val="0"/>
      <w:marRight w:val="0"/>
      <w:marTop w:val="0"/>
      <w:marBottom w:val="0"/>
      <w:divBdr>
        <w:top w:val="none" w:sz="0" w:space="0" w:color="auto"/>
        <w:left w:val="none" w:sz="0" w:space="0" w:color="auto"/>
        <w:bottom w:val="none" w:sz="0" w:space="0" w:color="auto"/>
        <w:right w:val="none" w:sz="0" w:space="0" w:color="auto"/>
      </w:divBdr>
    </w:div>
    <w:div w:id="781338154">
      <w:bodyDiv w:val="1"/>
      <w:marLeft w:val="0"/>
      <w:marRight w:val="0"/>
      <w:marTop w:val="0"/>
      <w:marBottom w:val="0"/>
      <w:divBdr>
        <w:top w:val="none" w:sz="0" w:space="0" w:color="auto"/>
        <w:left w:val="none" w:sz="0" w:space="0" w:color="auto"/>
        <w:bottom w:val="none" w:sz="0" w:space="0" w:color="auto"/>
        <w:right w:val="none" w:sz="0" w:space="0" w:color="auto"/>
      </w:divBdr>
      <w:divsChild>
        <w:div w:id="417361926">
          <w:marLeft w:val="274"/>
          <w:marRight w:val="0"/>
          <w:marTop w:val="0"/>
          <w:marBottom w:val="0"/>
          <w:divBdr>
            <w:top w:val="none" w:sz="0" w:space="0" w:color="auto"/>
            <w:left w:val="none" w:sz="0" w:space="0" w:color="auto"/>
            <w:bottom w:val="none" w:sz="0" w:space="0" w:color="auto"/>
            <w:right w:val="none" w:sz="0" w:space="0" w:color="auto"/>
          </w:divBdr>
        </w:div>
        <w:div w:id="1334410354">
          <w:marLeft w:val="274"/>
          <w:marRight w:val="0"/>
          <w:marTop w:val="0"/>
          <w:marBottom w:val="0"/>
          <w:divBdr>
            <w:top w:val="none" w:sz="0" w:space="0" w:color="auto"/>
            <w:left w:val="none" w:sz="0" w:space="0" w:color="auto"/>
            <w:bottom w:val="none" w:sz="0" w:space="0" w:color="auto"/>
            <w:right w:val="none" w:sz="0" w:space="0" w:color="auto"/>
          </w:divBdr>
        </w:div>
        <w:div w:id="1365011805">
          <w:marLeft w:val="274"/>
          <w:marRight w:val="0"/>
          <w:marTop w:val="0"/>
          <w:marBottom w:val="0"/>
          <w:divBdr>
            <w:top w:val="none" w:sz="0" w:space="0" w:color="auto"/>
            <w:left w:val="none" w:sz="0" w:space="0" w:color="auto"/>
            <w:bottom w:val="none" w:sz="0" w:space="0" w:color="auto"/>
            <w:right w:val="none" w:sz="0" w:space="0" w:color="auto"/>
          </w:divBdr>
        </w:div>
        <w:div w:id="1439838508">
          <w:marLeft w:val="274"/>
          <w:marRight w:val="0"/>
          <w:marTop w:val="0"/>
          <w:marBottom w:val="0"/>
          <w:divBdr>
            <w:top w:val="none" w:sz="0" w:space="0" w:color="auto"/>
            <w:left w:val="none" w:sz="0" w:space="0" w:color="auto"/>
            <w:bottom w:val="none" w:sz="0" w:space="0" w:color="auto"/>
            <w:right w:val="none" w:sz="0" w:space="0" w:color="auto"/>
          </w:divBdr>
        </w:div>
        <w:div w:id="1746805921">
          <w:marLeft w:val="274"/>
          <w:marRight w:val="0"/>
          <w:marTop w:val="0"/>
          <w:marBottom w:val="0"/>
          <w:divBdr>
            <w:top w:val="none" w:sz="0" w:space="0" w:color="auto"/>
            <w:left w:val="none" w:sz="0" w:space="0" w:color="auto"/>
            <w:bottom w:val="none" w:sz="0" w:space="0" w:color="auto"/>
            <w:right w:val="none" w:sz="0" w:space="0" w:color="auto"/>
          </w:divBdr>
        </w:div>
      </w:divsChild>
    </w:div>
    <w:div w:id="820197287">
      <w:bodyDiv w:val="1"/>
      <w:marLeft w:val="0"/>
      <w:marRight w:val="0"/>
      <w:marTop w:val="0"/>
      <w:marBottom w:val="0"/>
      <w:divBdr>
        <w:top w:val="none" w:sz="0" w:space="0" w:color="auto"/>
        <w:left w:val="none" w:sz="0" w:space="0" w:color="auto"/>
        <w:bottom w:val="none" w:sz="0" w:space="0" w:color="auto"/>
        <w:right w:val="none" w:sz="0" w:space="0" w:color="auto"/>
      </w:divBdr>
    </w:div>
    <w:div w:id="919370194">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sChild>
        <w:div w:id="637761853">
          <w:marLeft w:val="547"/>
          <w:marRight w:val="0"/>
          <w:marTop w:val="115"/>
          <w:marBottom w:val="240"/>
          <w:divBdr>
            <w:top w:val="none" w:sz="0" w:space="0" w:color="auto"/>
            <w:left w:val="none" w:sz="0" w:space="0" w:color="auto"/>
            <w:bottom w:val="none" w:sz="0" w:space="0" w:color="auto"/>
            <w:right w:val="none" w:sz="0" w:space="0" w:color="auto"/>
          </w:divBdr>
        </w:div>
      </w:divsChild>
    </w:div>
    <w:div w:id="985859687">
      <w:bodyDiv w:val="1"/>
      <w:marLeft w:val="0"/>
      <w:marRight w:val="0"/>
      <w:marTop w:val="0"/>
      <w:marBottom w:val="0"/>
      <w:divBdr>
        <w:top w:val="none" w:sz="0" w:space="0" w:color="auto"/>
        <w:left w:val="none" w:sz="0" w:space="0" w:color="auto"/>
        <w:bottom w:val="none" w:sz="0" w:space="0" w:color="auto"/>
        <w:right w:val="none" w:sz="0" w:space="0" w:color="auto"/>
      </w:divBdr>
      <w:divsChild>
        <w:div w:id="307637943">
          <w:marLeft w:val="547"/>
          <w:marRight w:val="0"/>
          <w:marTop w:val="5"/>
          <w:marBottom w:val="0"/>
          <w:divBdr>
            <w:top w:val="none" w:sz="0" w:space="0" w:color="auto"/>
            <w:left w:val="none" w:sz="0" w:space="0" w:color="auto"/>
            <w:bottom w:val="none" w:sz="0" w:space="0" w:color="auto"/>
            <w:right w:val="none" w:sz="0" w:space="0" w:color="auto"/>
          </w:divBdr>
        </w:div>
        <w:div w:id="546721709">
          <w:marLeft w:val="547"/>
          <w:marRight w:val="0"/>
          <w:marTop w:val="5"/>
          <w:marBottom w:val="0"/>
          <w:divBdr>
            <w:top w:val="none" w:sz="0" w:space="0" w:color="auto"/>
            <w:left w:val="none" w:sz="0" w:space="0" w:color="auto"/>
            <w:bottom w:val="none" w:sz="0" w:space="0" w:color="auto"/>
            <w:right w:val="none" w:sz="0" w:space="0" w:color="auto"/>
          </w:divBdr>
        </w:div>
        <w:div w:id="1310136396">
          <w:marLeft w:val="547"/>
          <w:marRight w:val="0"/>
          <w:marTop w:val="5"/>
          <w:marBottom w:val="0"/>
          <w:divBdr>
            <w:top w:val="none" w:sz="0" w:space="0" w:color="auto"/>
            <w:left w:val="none" w:sz="0" w:space="0" w:color="auto"/>
            <w:bottom w:val="none" w:sz="0" w:space="0" w:color="auto"/>
            <w:right w:val="none" w:sz="0" w:space="0" w:color="auto"/>
          </w:divBdr>
        </w:div>
      </w:divsChild>
    </w:div>
    <w:div w:id="999847603">
      <w:bodyDiv w:val="1"/>
      <w:marLeft w:val="0"/>
      <w:marRight w:val="0"/>
      <w:marTop w:val="0"/>
      <w:marBottom w:val="0"/>
      <w:divBdr>
        <w:top w:val="none" w:sz="0" w:space="0" w:color="auto"/>
        <w:left w:val="none" w:sz="0" w:space="0" w:color="auto"/>
        <w:bottom w:val="none" w:sz="0" w:space="0" w:color="auto"/>
        <w:right w:val="none" w:sz="0" w:space="0" w:color="auto"/>
      </w:divBdr>
      <w:divsChild>
        <w:div w:id="1461604919">
          <w:marLeft w:val="547"/>
          <w:marRight w:val="0"/>
          <w:marTop w:val="0"/>
          <w:marBottom w:val="240"/>
          <w:divBdr>
            <w:top w:val="none" w:sz="0" w:space="0" w:color="auto"/>
            <w:left w:val="none" w:sz="0" w:space="0" w:color="auto"/>
            <w:bottom w:val="none" w:sz="0" w:space="0" w:color="auto"/>
            <w:right w:val="none" w:sz="0" w:space="0" w:color="auto"/>
          </w:divBdr>
        </w:div>
      </w:divsChild>
    </w:div>
    <w:div w:id="1023677435">
      <w:bodyDiv w:val="1"/>
      <w:marLeft w:val="0"/>
      <w:marRight w:val="0"/>
      <w:marTop w:val="0"/>
      <w:marBottom w:val="0"/>
      <w:divBdr>
        <w:top w:val="none" w:sz="0" w:space="0" w:color="auto"/>
        <w:left w:val="none" w:sz="0" w:space="0" w:color="auto"/>
        <w:bottom w:val="none" w:sz="0" w:space="0" w:color="auto"/>
        <w:right w:val="none" w:sz="0" w:space="0" w:color="auto"/>
      </w:divBdr>
    </w:div>
    <w:div w:id="1034815928">
      <w:bodyDiv w:val="1"/>
      <w:marLeft w:val="0"/>
      <w:marRight w:val="0"/>
      <w:marTop w:val="0"/>
      <w:marBottom w:val="0"/>
      <w:divBdr>
        <w:top w:val="none" w:sz="0" w:space="0" w:color="auto"/>
        <w:left w:val="none" w:sz="0" w:space="0" w:color="auto"/>
        <w:bottom w:val="none" w:sz="0" w:space="0" w:color="auto"/>
        <w:right w:val="none" w:sz="0" w:space="0" w:color="auto"/>
      </w:divBdr>
    </w:div>
    <w:div w:id="1120999222">
      <w:bodyDiv w:val="1"/>
      <w:marLeft w:val="0"/>
      <w:marRight w:val="0"/>
      <w:marTop w:val="0"/>
      <w:marBottom w:val="0"/>
      <w:divBdr>
        <w:top w:val="none" w:sz="0" w:space="0" w:color="auto"/>
        <w:left w:val="none" w:sz="0" w:space="0" w:color="auto"/>
        <w:bottom w:val="none" w:sz="0" w:space="0" w:color="auto"/>
        <w:right w:val="none" w:sz="0" w:space="0" w:color="auto"/>
      </w:divBdr>
    </w:div>
    <w:div w:id="1154444671">
      <w:bodyDiv w:val="1"/>
      <w:marLeft w:val="0"/>
      <w:marRight w:val="0"/>
      <w:marTop w:val="0"/>
      <w:marBottom w:val="0"/>
      <w:divBdr>
        <w:top w:val="none" w:sz="0" w:space="0" w:color="auto"/>
        <w:left w:val="none" w:sz="0" w:space="0" w:color="auto"/>
        <w:bottom w:val="none" w:sz="0" w:space="0" w:color="auto"/>
        <w:right w:val="none" w:sz="0" w:space="0" w:color="auto"/>
      </w:divBdr>
      <w:divsChild>
        <w:div w:id="1708018054">
          <w:marLeft w:val="547"/>
          <w:marRight w:val="0"/>
          <w:marTop w:val="0"/>
          <w:marBottom w:val="240"/>
          <w:divBdr>
            <w:top w:val="none" w:sz="0" w:space="0" w:color="auto"/>
            <w:left w:val="none" w:sz="0" w:space="0" w:color="auto"/>
            <w:bottom w:val="none" w:sz="0" w:space="0" w:color="auto"/>
            <w:right w:val="none" w:sz="0" w:space="0" w:color="auto"/>
          </w:divBdr>
        </w:div>
      </w:divsChild>
    </w:div>
    <w:div w:id="1195652082">
      <w:bodyDiv w:val="1"/>
      <w:marLeft w:val="0"/>
      <w:marRight w:val="0"/>
      <w:marTop w:val="0"/>
      <w:marBottom w:val="0"/>
      <w:divBdr>
        <w:top w:val="none" w:sz="0" w:space="0" w:color="auto"/>
        <w:left w:val="none" w:sz="0" w:space="0" w:color="auto"/>
        <w:bottom w:val="none" w:sz="0" w:space="0" w:color="auto"/>
        <w:right w:val="none" w:sz="0" w:space="0" w:color="auto"/>
      </w:divBdr>
    </w:div>
    <w:div w:id="1281255493">
      <w:bodyDiv w:val="1"/>
      <w:marLeft w:val="0"/>
      <w:marRight w:val="0"/>
      <w:marTop w:val="0"/>
      <w:marBottom w:val="0"/>
      <w:divBdr>
        <w:top w:val="none" w:sz="0" w:space="0" w:color="auto"/>
        <w:left w:val="none" w:sz="0" w:space="0" w:color="auto"/>
        <w:bottom w:val="none" w:sz="0" w:space="0" w:color="auto"/>
        <w:right w:val="none" w:sz="0" w:space="0" w:color="auto"/>
      </w:divBdr>
    </w:div>
    <w:div w:id="1297680147">
      <w:bodyDiv w:val="1"/>
      <w:marLeft w:val="0"/>
      <w:marRight w:val="0"/>
      <w:marTop w:val="0"/>
      <w:marBottom w:val="0"/>
      <w:divBdr>
        <w:top w:val="none" w:sz="0" w:space="0" w:color="auto"/>
        <w:left w:val="none" w:sz="0" w:space="0" w:color="auto"/>
        <w:bottom w:val="none" w:sz="0" w:space="0" w:color="auto"/>
        <w:right w:val="none" w:sz="0" w:space="0" w:color="auto"/>
      </w:divBdr>
    </w:div>
    <w:div w:id="1304509632">
      <w:bodyDiv w:val="1"/>
      <w:marLeft w:val="0"/>
      <w:marRight w:val="0"/>
      <w:marTop w:val="0"/>
      <w:marBottom w:val="0"/>
      <w:divBdr>
        <w:top w:val="none" w:sz="0" w:space="0" w:color="auto"/>
        <w:left w:val="none" w:sz="0" w:space="0" w:color="auto"/>
        <w:bottom w:val="none" w:sz="0" w:space="0" w:color="auto"/>
        <w:right w:val="none" w:sz="0" w:space="0" w:color="auto"/>
      </w:divBdr>
    </w:div>
    <w:div w:id="1328555636">
      <w:bodyDiv w:val="1"/>
      <w:marLeft w:val="0"/>
      <w:marRight w:val="0"/>
      <w:marTop w:val="0"/>
      <w:marBottom w:val="0"/>
      <w:divBdr>
        <w:top w:val="none" w:sz="0" w:space="0" w:color="auto"/>
        <w:left w:val="none" w:sz="0" w:space="0" w:color="auto"/>
        <w:bottom w:val="none" w:sz="0" w:space="0" w:color="auto"/>
        <w:right w:val="none" w:sz="0" w:space="0" w:color="auto"/>
      </w:divBdr>
    </w:div>
    <w:div w:id="1362365420">
      <w:bodyDiv w:val="1"/>
      <w:marLeft w:val="0"/>
      <w:marRight w:val="0"/>
      <w:marTop w:val="0"/>
      <w:marBottom w:val="0"/>
      <w:divBdr>
        <w:top w:val="none" w:sz="0" w:space="0" w:color="auto"/>
        <w:left w:val="none" w:sz="0" w:space="0" w:color="auto"/>
        <w:bottom w:val="none" w:sz="0" w:space="0" w:color="auto"/>
        <w:right w:val="none" w:sz="0" w:space="0" w:color="auto"/>
      </w:divBdr>
    </w:div>
    <w:div w:id="1376541727">
      <w:bodyDiv w:val="1"/>
      <w:marLeft w:val="0"/>
      <w:marRight w:val="0"/>
      <w:marTop w:val="0"/>
      <w:marBottom w:val="0"/>
      <w:divBdr>
        <w:top w:val="none" w:sz="0" w:space="0" w:color="auto"/>
        <w:left w:val="none" w:sz="0" w:space="0" w:color="auto"/>
        <w:bottom w:val="none" w:sz="0" w:space="0" w:color="auto"/>
        <w:right w:val="none" w:sz="0" w:space="0" w:color="auto"/>
      </w:divBdr>
      <w:divsChild>
        <w:div w:id="154075632">
          <w:marLeft w:val="547"/>
          <w:marRight w:val="0"/>
          <w:marTop w:val="115"/>
          <w:marBottom w:val="240"/>
          <w:divBdr>
            <w:top w:val="none" w:sz="0" w:space="0" w:color="auto"/>
            <w:left w:val="none" w:sz="0" w:space="0" w:color="auto"/>
            <w:bottom w:val="none" w:sz="0" w:space="0" w:color="auto"/>
            <w:right w:val="none" w:sz="0" w:space="0" w:color="auto"/>
          </w:divBdr>
        </w:div>
      </w:divsChild>
    </w:div>
    <w:div w:id="1401781829">
      <w:bodyDiv w:val="1"/>
      <w:marLeft w:val="0"/>
      <w:marRight w:val="0"/>
      <w:marTop w:val="0"/>
      <w:marBottom w:val="0"/>
      <w:divBdr>
        <w:top w:val="none" w:sz="0" w:space="0" w:color="auto"/>
        <w:left w:val="none" w:sz="0" w:space="0" w:color="auto"/>
        <w:bottom w:val="none" w:sz="0" w:space="0" w:color="auto"/>
        <w:right w:val="none" w:sz="0" w:space="0" w:color="auto"/>
      </w:divBdr>
    </w:div>
    <w:div w:id="1403216801">
      <w:bodyDiv w:val="1"/>
      <w:marLeft w:val="0"/>
      <w:marRight w:val="0"/>
      <w:marTop w:val="0"/>
      <w:marBottom w:val="0"/>
      <w:divBdr>
        <w:top w:val="none" w:sz="0" w:space="0" w:color="auto"/>
        <w:left w:val="none" w:sz="0" w:space="0" w:color="auto"/>
        <w:bottom w:val="none" w:sz="0" w:space="0" w:color="auto"/>
        <w:right w:val="none" w:sz="0" w:space="0" w:color="auto"/>
      </w:divBdr>
    </w:div>
    <w:div w:id="1407654311">
      <w:bodyDiv w:val="1"/>
      <w:marLeft w:val="0"/>
      <w:marRight w:val="0"/>
      <w:marTop w:val="0"/>
      <w:marBottom w:val="0"/>
      <w:divBdr>
        <w:top w:val="none" w:sz="0" w:space="0" w:color="auto"/>
        <w:left w:val="none" w:sz="0" w:space="0" w:color="auto"/>
        <w:bottom w:val="none" w:sz="0" w:space="0" w:color="auto"/>
        <w:right w:val="none" w:sz="0" w:space="0" w:color="auto"/>
      </w:divBdr>
    </w:div>
    <w:div w:id="1422799150">
      <w:bodyDiv w:val="1"/>
      <w:marLeft w:val="0"/>
      <w:marRight w:val="0"/>
      <w:marTop w:val="0"/>
      <w:marBottom w:val="0"/>
      <w:divBdr>
        <w:top w:val="none" w:sz="0" w:space="0" w:color="auto"/>
        <w:left w:val="none" w:sz="0" w:space="0" w:color="auto"/>
        <w:bottom w:val="none" w:sz="0" w:space="0" w:color="auto"/>
        <w:right w:val="none" w:sz="0" w:space="0" w:color="auto"/>
      </w:divBdr>
    </w:div>
    <w:div w:id="1431198041">
      <w:bodyDiv w:val="1"/>
      <w:marLeft w:val="0"/>
      <w:marRight w:val="0"/>
      <w:marTop w:val="0"/>
      <w:marBottom w:val="0"/>
      <w:divBdr>
        <w:top w:val="none" w:sz="0" w:space="0" w:color="auto"/>
        <w:left w:val="none" w:sz="0" w:space="0" w:color="auto"/>
        <w:bottom w:val="none" w:sz="0" w:space="0" w:color="auto"/>
        <w:right w:val="none" w:sz="0" w:space="0" w:color="auto"/>
      </w:divBdr>
    </w:div>
    <w:div w:id="1506435286">
      <w:bodyDiv w:val="1"/>
      <w:marLeft w:val="0"/>
      <w:marRight w:val="0"/>
      <w:marTop w:val="0"/>
      <w:marBottom w:val="0"/>
      <w:divBdr>
        <w:top w:val="none" w:sz="0" w:space="0" w:color="auto"/>
        <w:left w:val="none" w:sz="0" w:space="0" w:color="auto"/>
        <w:bottom w:val="none" w:sz="0" w:space="0" w:color="auto"/>
        <w:right w:val="none" w:sz="0" w:space="0" w:color="auto"/>
      </w:divBdr>
    </w:div>
    <w:div w:id="1544365820">
      <w:bodyDiv w:val="1"/>
      <w:marLeft w:val="0"/>
      <w:marRight w:val="0"/>
      <w:marTop w:val="0"/>
      <w:marBottom w:val="0"/>
      <w:divBdr>
        <w:top w:val="none" w:sz="0" w:space="0" w:color="auto"/>
        <w:left w:val="none" w:sz="0" w:space="0" w:color="auto"/>
        <w:bottom w:val="none" w:sz="0" w:space="0" w:color="auto"/>
        <w:right w:val="none" w:sz="0" w:space="0" w:color="auto"/>
      </w:divBdr>
    </w:div>
    <w:div w:id="1567913636">
      <w:bodyDiv w:val="1"/>
      <w:marLeft w:val="0"/>
      <w:marRight w:val="0"/>
      <w:marTop w:val="0"/>
      <w:marBottom w:val="0"/>
      <w:divBdr>
        <w:top w:val="none" w:sz="0" w:space="0" w:color="auto"/>
        <w:left w:val="none" w:sz="0" w:space="0" w:color="auto"/>
        <w:bottom w:val="none" w:sz="0" w:space="0" w:color="auto"/>
        <w:right w:val="none" w:sz="0" w:space="0" w:color="auto"/>
      </w:divBdr>
    </w:div>
    <w:div w:id="1635016472">
      <w:bodyDiv w:val="1"/>
      <w:marLeft w:val="0"/>
      <w:marRight w:val="0"/>
      <w:marTop w:val="0"/>
      <w:marBottom w:val="0"/>
      <w:divBdr>
        <w:top w:val="none" w:sz="0" w:space="0" w:color="auto"/>
        <w:left w:val="none" w:sz="0" w:space="0" w:color="auto"/>
        <w:bottom w:val="none" w:sz="0" w:space="0" w:color="auto"/>
        <w:right w:val="none" w:sz="0" w:space="0" w:color="auto"/>
      </w:divBdr>
    </w:div>
    <w:div w:id="1728602330">
      <w:bodyDiv w:val="1"/>
      <w:marLeft w:val="0"/>
      <w:marRight w:val="0"/>
      <w:marTop w:val="0"/>
      <w:marBottom w:val="0"/>
      <w:divBdr>
        <w:top w:val="none" w:sz="0" w:space="0" w:color="auto"/>
        <w:left w:val="none" w:sz="0" w:space="0" w:color="auto"/>
        <w:bottom w:val="none" w:sz="0" w:space="0" w:color="auto"/>
        <w:right w:val="none" w:sz="0" w:space="0" w:color="auto"/>
      </w:divBdr>
    </w:div>
    <w:div w:id="1747339205">
      <w:bodyDiv w:val="1"/>
      <w:marLeft w:val="0"/>
      <w:marRight w:val="0"/>
      <w:marTop w:val="0"/>
      <w:marBottom w:val="0"/>
      <w:divBdr>
        <w:top w:val="none" w:sz="0" w:space="0" w:color="auto"/>
        <w:left w:val="none" w:sz="0" w:space="0" w:color="auto"/>
        <w:bottom w:val="none" w:sz="0" w:space="0" w:color="auto"/>
        <w:right w:val="none" w:sz="0" w:space="0" w:color="auto"/>
      </w:divBdr>
    </w:div>
    <w:div w:id="1792359677">
      <w:bodyDiv w:val="1"/>
      <w:marLeft w:val="0"/>
      <w:marRight w:val="0"/>
      <w:marTop w:val="0"/>
      <w:marBottom w:val="0"/>
      <w:divBdr>
        <w:top w:val="none" w:sz="0" w:space="0" w:color="auto"/>
        <w:left w:val="none" w:sz="0" w:space="0" w:color="auto"/>
        <w:bottom w:val="none" w:sz="0" w:space="0" w:color="auto"/>
        <w:right w:val="none" w:sz="0" w:space="0" w:color="auto"/>
      </w:divBdr>
    </w:div>
    <w:div w:id="1863934609">
      <w:bodyDiv w:val="1"/>
      <w:marLeft w:val="0"/>
      <w:marRight w:val="0"/>
      <w:marTop w:val="0"/>
      <w:marBottom w:val="0"/>
      <w:divBdr>
        <w:top w:val="none" w:sz="0" w:space="0" w:color="auto"/>
        <w:left w:val="none" w:sz="0" w:space="0" w:color="auto"/>
        <w:bottom w:val="none" w:sz="0" w:space="0" w:color="auto"/>
        <w:right w:val="none" w:sz="0" w:space="0" w:color="auto"/>
      </w:divBdr>
      <w:divsChild>
        <w:div w:id="157155441">
          <w:marLeft w:val="533"/>
          <w:marRight w:val="0"/>
          <w:marTop w:val="5"/>
          <w:marBottom w:val="240"/>
          <w:divBdr>
            <w:top w:val="none" w:sz="0" w:space="0" w:color="auto"/>
            <w:left w:val="none" w:sz="0" w:space="0" w:color="auto"/>
            <w:bottom w:val="none" w:sz="0" w:space="0" w:color="auto"/>
            <w:right w:val="none" w:sz="0" w:space="0" w:color="auto"/>
          </w:divBdr>
        </w:div>
      </w:divsChild>
    </w:div>
    <w:div w:id="1878658271">
      <w:bodyDiv w:val="1"/>
      <w:marLeft w:val="0"/>
      <w:marRight w:val="0"/>
      <w:marTop w:val="0"/>
      <w:marBottom w:val="0"/>
      <w:divBdr>
        <w:top w:val="none" w:sz="0" w:space="0" w:color="auto"/>
        <w:left w:val="none" w:sz="0" w:space="0" w:color="auto"/>
        <w:bottom w:val="none" w:sz="0" w:space="0" w:color="auto"/>
        <w:right w:val="none" w:sz="0" w:space="0" w:color="auto"/>
      </w:divBdr>
    </w:div>
    <w:div w:id="1909920195">
      <w:bodyDiv w:val="1"/>
      <w:marLeft w:val="0"/>
      <w:marRight w:val="0"/>
      <w:marTop w:val="0"/>
      <w:marBottom w:val="0"/>
      <w:divBdr>
        <w:top w:val="none" w:sz="0" w:space="0" w:color="auto"/>
        <w:left w:val="none" w:sz="0" w:space="0" w:color="auto"/>
        <w:bottom w:val="none" w:sz="0" w:space="0" w:color="auto"/>
        <w:right w:val="none" w:sz="0" w:space="0" w:color="auto"/>
      </w:divBdr>
    </w:div>
    <w:div w:id="2013339730">
      <w:bodyDiv w:val="1"/>
      <w:marLeft w:val="0"/>
      <w:marRight w:val="0"/>
      <w:marTop w:val="0"/>
      <w:marBottom w:val="0"/>
      <w:divBdr>
        <w:top w:val="none" w:sz="0" w:space="0" w:color="auto"/>
        <w:left w:val="none" w:sz="0" w:space="0" w:color="auto"/>
        <w:bottom w:val="none" w:sz="0" w:space="0" w:color="auto"/>
        <w:right w:val="none" w:sz="0" w:space="0" w:color="auto"/>
      </w:divBdr>
      <w:divsChild>
        <w:div w:id="971254240">
          <w:marLeft w:val="994"/>
          <w:marRight w:val="0"/>
          <w:marTop w:val="86"/>
          <w:marBottom w:val="0"/>
          <w:divBdr>
            <w:top w:val="none" w:sz="0" w:space="0" w:color="auto"/>
            <w:left w:val="none" w:sz="0" w:space="0" w:color="auto"/>
            <w:bottom w:val="none" w:sz="0" w:space="0" w:color="auto"/>
            <w:right w:val="none" w:sz="0" w:space="0" w:color="auto"/>
          </w:divBdr>
        </w:div>
        <w:div w:id="1548564267">
          <w:marLeft w:val="994"/>
          <w:marRight w:val="0"/>
          <w:marTop w:val="86"/>
          <w:marBottom w:val="0"/>
          <w:divBdr>
            <w:top w:val="none" w:sz="0" w:space="0" w:color="auto"/>
            <w:left w:val="none" w:sz="0" w:space="0" w:color="auto"/>
            <w:bottom w:val="none" w:sz="0" w:space="0" w:color="auto"/>
            <w:right w:val="none" w:sz="0" w:space="0" w:color="auto"/>
          </w:divBdr>
        </w:div>
      </w:divsChild>
    </w:div>
    <w:div w:id="20275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canadabuys.canada.ca" TargetMode="External"/><Relationship Id="rId18" Type="http://schemas.openxmlformats.org/officeDocument/2006/relationships/hyperlink" Target="https://sspc-fournisseur-cpss-supplier.tpsgc-pwgsc.gc.ca/VoirTableauDeBordPublique-ViewPublicDashboard-eng" TargetMode="External"/><Relationship Id="rId26" Type="http://schemas.openxmlformats.org/officeDocument/2006/relationships/hyperlink" Target="https://www.tpsgc-pwgsc.gc.ca/esc-src/communiquer-contact-eng.html" TargetMode="External"/><Relationship Id="rId39" Type="http://schemas.openxmlformats.org/officeDocument/2006/relationships/hyperlink" Target="https://www.tbs-sct.gc.ca/pol/doc-eng.aspx?id=32495" TargetMode="External"/><Relationship Id="rId21" Type="http://schemas.openxmlformats.org/officeDocument/2006/relationships/hyperlink" Target="https://www.tpsgc-pwgsc.gc.ca/esc-src/msc-csm/xa-eng.html" TargetMode="External"/><Relationship Id="rId34" Type="http://schemas.openxmlformats.org/officeDocument/2006/relationships/hyperlink" Target="https://canadabuys.canada.ca/en/tender-opportunities" TargetMode="External"/><Relationship Id="rId42" Type="http://schemas.openxmlformats.org/officeDocument/2006/relationships/hyperlink" Target="https://www.tpsgc-pwgsc.gc.ca/app-acq/sflo-olts/index-eng.html" TargetMode="External"/><Relationship Id="rId47" Type="http://schemas.openxmlformats.org/officeDocument/2006/relationships/hyperlink" Target="https://canadabuys.canada.ca/en/support/register-our-sourcing-tools-professional-services" TargetMode="External"/><Relationship Id="rId50" Type="http://schemas.openxmlformats.org/officeDocument/2006/relationships/hyperlink" Target="https://www.canada.ca/en/public-services-procurement/services/acquisitions/support-for-businesses/bid-on-opportunities/prepare.htm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en/public-services-procurement/services/acquisitions/support-for-businesses/prepare-to-sell/register.html" TargetMode="External"/><Relationship Id="rId20" Type="http://schemas.openxmlformats.org/officeDocument/2006/relationships/hyperlink" Target="https://www.tbs-sct.gc.ca/pol/doc-eng.aspx?id=28115" TargetMode="External"/><Relationship Id="rId29" Type="http://schemas.openxmlformats.org/officeDocument/2006/relationships/hyperlink" Target="https://canadabuys.canada.ca/en/tender-opportunities" TargetMode="External"/><Relationship Id="rId41" Type="http://schemas.openxmlformats.org/officeDocument/2006/relationships/hyperlink" Target="http://www.tpsgc-pwgsc.gc.ca/app-acq/spc-cps/aaspsv-passsa-eng.html" TargetMode="External"/><Relationship Id="rId54" Type="http://schemas.openxmlformats.org/officeDocument/2006/relationships/hyperlink" Target="http://www.canada.ca/PA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ada.ca/PAC" TargetMode="External"/><Relationship Id="rId24" Type="http://schemas.openxmlformats.org/officeDocument/2006/relationships/hyperlink" Target="https://www.tpsgc-pwgsc.gc.ca/esc-src/nouvelles-news/01-25-2018-eng.html" TargetMode="External"/><Relationship Id="rId32" Type="http://schemas.openxmlformats.org/officeDocument/2006/relationships/hyperlink" Target="https://canadabuys.canada.ca/en/tender-opportunities" TargetMode="External"/><Relationship Id="rId37" Type="http://schemas.openxmlformats.org/officeDocument/2006/relationships/hyperlink" Target="http://www.tpsgc-pwgsc.gc.ca/app-acq/spc-cps/spics-sbips-eng.html" TargetMode="External"/><Relationship Id="rId40" Type="http://schemas.openxmlformats.org/officeDocument/2006/relationships/hyperlink" Target="https://canadabuys.canada.ca/en/tender-opportunities" TargetMode="External"/><Relationship Id="rId45" Type="http://schemas.openxmlformats.org/officeDocument/2006/relationships/hyperlink" Target="http://www.tpsgc-pwgsc.gc.ca/app-acq/sat-ths/index-eng.html" TargetMode="External"/><Relationship Id="rId53" Type="http://schemas.openxmlformats.org/officeDocument/2006/relationships/hyperlink" Target="https://www.canada.ca/en/public-services-procurement/services/acquisitions/support-for-businesses/electronic-procurement-transition.html"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risupplier.contractscanada.gc.ca/index-eng.cfm?af=ZnVzZWFjdGlvbj1yZWdpc3Rlci5pbnRybyZpZD00&amp;lang=eng" TargetMode="External"/><Relationship Id="rId23" Type="http://schemas.openxmlformats.org/officeDocument/2006/relationships/hyperlink" Target="https://www.tpsgc-pwgsc.gc.ca/esc-src/personnel/empreintes-obligatoire-mandatory-fingerprints-eng.html" TargetMode="External"/><Relationship Id="rId28" Type="http://schemas.openxmlformats.org/officeDocument/2006/relationships/hyperlink" Target="http://www.tpsgc-pwgsc.gc.ca/esc-src/index-eng.html" TargetMode="External"/><Relationship Id="rId36" Type="http://schemas.openxmlformats.org/officeDocument/2006/relationships/hyperlink" Target="https://canadabuys.canada.ca/en/tender-opportunities" TargetMode="External"/><Relationship Id="rId49" Type="http://schemas.openxmlformats.org/officeDocument/2006/relationships/hyperlink" Target="https://canadabuys.canada.ca/en/getting-started/preparing-sell-government"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spc-fournisseur-cpss-supplier.tpsgc-pwgsc.gc.ca/Indiquerouverturesession-ShowLogin-Eng?lang=fre" TargetMode="External"/><Relationship Id="rId31" Type="http://schemas.openxmlformats.org/officeDocument/2006/relationships/hyperlink" Target="https://www.canada.ca/en/treasury-board-secretariat/services/policy-notice.html" TargetMode="External"/><Relationship Id="rId44" Type="http://schemas.openxmlformats.org/officeDocument/2006/relationships/hyperlink" Target="mailto:AMARepertoireBureau.SADirectoryBureau@tpsgc-pwgsc.gc.ca" TargetMode="External"/><Relationship Id="rId52" Type="http://schemas.openxmlformats.org/officeDocument/2006/relationships/hyperlink" Target="https://www.canada.ca/en/public-services-procurement/services/acquisitions/support-for-businesses/get-assistance/regional-offices.html"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yandsell.gc.ca" TargetMode="External"/><Relationship Id="rId22" Type="http://schemas.openxmlformats.org/officeDocument/2006/relationships/hyperlink" Target="https://www.tbs-sct.canada.ca/pol/doc-eng.aspx?id=28115" TargetMode="External"/><Relationship Id="rId27" Type="http://schemas.openxmlformats.org/officeDocument/2006/relationships/hyperlink" Target="mailto:ssi-iss@tpsgc-pwgsc.gc.ca" TargetMode="External"/><Relationship Id="rId30" Type="http://schemas.openxmlformats.org/officeDocument/2006/relationships/hyperlink" Target="http://www.tpsgc-pwgsc.gc.ca/app-acq/sp-ps/index-eng.html" TargetMode="External"/><Relationship Id="rId35" Type="http://schemas.openxmlformats.org/officeDocument/2006/relationships/hyperlink" Target="http://www.tpsgc-pwgsc.gc.ca/app-acq/sptb-tbps/index-eng.html" TargetMode="External"/><Relationship Id="rId43" Type="http://schemas.openxmlformats.org/officeDocument/2006/relationships/hyperlink" Target="https://canadabuys.canada.ca/en/tender-opportunities" TargetMode="External"/><Relationship Id="rId48" Type="http://schemas.openxmlformats.org/officeDocument/2006/relationships/hyperlink" Target="https://select.pwgsc-tpsgc.gc.ca/index-eng.cfm?af=ZnVzZWFjdGlvbj1zdXBwbGllcl9oZWxwLmZhX2RzcF9jb250YWN0X3VzJmlkPTE="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questionnaire.simplesurvey.com/f/s.aspx?s=aaa735fc-8750-417b-8124-64a159664c33" TargetMode="External"/><Relationship Id="rId3" Type="http://schemas.openxmlformats.org/officeDocument/2006/relationships/customXml" Target="../customXml/item3.xml"/><Relationship Id="rId12" Type="http://schemas.openxmlformats.org/officeDocument/2006/relationships/hyperlink" Target="https://canadabuys.canada.ca/en/tender-opportunities" TargetMode="External"/><Relationship Id="rId17" Type="http://schemas.openxmlformats.org/officeDocument/2006/relationships/hyperlink" Target="https://canadabuys.canada.ca/en/support/register-our-sourcing-tools-professional-services" TargetMode="External"/><Relationship Id="rId25" Type="http://schemas.openxmlformats.org/officeDocument/2006/relationships/hyperlink" Target="https://www.tpsgc-pwgsc.gc.ca/esc-src/formation-training-eng.html" TargetMode="External"/><Relationship Id="rId33" Type="http://schemas.openxmlformats.org/officeDocument/2006/relationships/hyperlink" Target="http://www.tpsgc-pwgsc.gc.ca/app-acq/spc-cps/spcts-tsps-eng.html" TargetMode="External"/><Relationship Id="rId38" Type="http://schemas.openxmlformats.org/officeDocument/2006/relationships/hyperlink" Target="https://www.tbs-sct.gc.ca/pol/doc-eng.aspx?id=16484" TargetMode="External"/><Relationship Id="rId46" Type="http://schemas.openxmlformats.org/officeDocument/2006/relationships/hyperlink" Target="https://ont-sat-ths.tpsgc-pwgsc.gc.ca/index-eng.cfm" TargetMode="External"/><Relationship Id="rId59"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2822A047CF9458E3EF01A66F7F249" ma:contentTypeVersion="20" ma:contentTypeDescription="Create a new document." ma:contentTypeScope="" ma:versionID="9815078ac6b66b8394114b9fc9260ee0">
  <xsd:schema xmlns:xsd="http://www.w3.org/2001/XMLSchema" xmlns:xs="http://www.w3.org/2001/XMLSchema" xmlns:p="http://schemas.microsoft.com/office/2006/metadata/properties" xmlns:ns1="http://schemas.microsoft.com/sharepoint/v3" xmlns:ns2="8c30983d-3911-4f0c-ac9f-d3ba2d2e60bc" xmlns:ns3="3d000304-aea0-44a1-9b0c-4e7aee1747a9" targetNamespace="http://schemas.microsoft.com/office/2006/metadata/properties" ma:root="true" ma:fieldsID="0ceb98650101fcf5be140d2924c75336" ns1:_="" ns2:_="" ns3:_="">
    <xsd:import namespace="http://schemas.microsoft.com/sharepoint/v3"/>
    <xsd:import namespace="8c30983d-3911-4f0c-ac9f-d3ba2d2e60bc"/>
    <xsd:import namespace="3d000304-aea0-44a1-9b0c-4e7aee174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0983d-3911-4f0c-ac9f-d3ba2d2e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07caa-8405-4b2e-ad3e-04b8b85a344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00304-aea0-44a1-9b0c-4e7aee174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344c63-8257-4f7b-b8ae-b69ffa03f19e}" ma:internalName="TaxCatchAll" ma:showField="CatchAllData" ma:web="3d000304-aea0-44a1-9b0c-4e7aee174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30983d-3911-4f0c-ac9f-d3ba2d2e60bc">
      <Terms xmlns="http://schemas.microsoft.com/office/infopath/2007/PartnerControls"/>
    </lcf76f155ced4ddcb4097134ff3c332f>
    <TaxCatchAll xmlns="3d000304-aea0-44a1-9b0c-4e7aee1747a9"/>
    <_ip_UnifiedCompliancePolicyProperties xmlns="http://schemas.microsoft.com/sharepoint/v3" xsi:nil="true"/>
  </documentManagement>
</p:properties>
</file>

<file path=customXml/itemProps1.xml><?xml version="1.0" encoding="utf-8"?>
<ds:datastoreItem xmlns:ds="http://schemas.openxmlformats.org/officeDocument/2006/customXml" ds:itemID="{45F1D624-EA24-4D27-8313-12A34E2C621D}">
  <ds:schemaRefs>
    <ds:schemaRef ds:uri="http://schemas.microsoft.com/sharepoint/v3/contenttype/forms"/>
  </ds:schemaRefs>
</ds:datastoreItem>
</file>

<file path=customXml/itemProps2.xml><?xml version="1.0" encoding="utf-8"?>
<ds:datastoreItem xmlns:ds="http://schemas.openxmlformats.org/officeDocument/2006/customXml" ds:itemID="{96E26F60-1A39-4B73-9F09-B8F64CF7E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30983d-3911-4f0c-ac9f-d3ba2d2e60bc"/>
    <ds:schemaRef ds:uri="3d000304-aea0-44a1-9b0c-4e7aee174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5C3F9-ED05-4F6C-BB62-838BB8B425AF}">
  <ds:schemaRefs>
    <ds:schemaRef ds:uri="http://schemas.openxmlformats.org/officeDocument/2006/bibliography"/>
  </ds:schemaRefs>
</ds:datastoreItem>
</file>

<file path=customXml/itemProps4.xml><?xml version="1.0" encoding="utf-8"?>
<ds:datastoreItem xmlns:ds="http://schemas.openxmlformats.org/officeDocument/2006/customXml" ds:itemID="{A334EE9A-5E10-4BC7-80C7-5EBA43A15AC0}">
  <ds:schemaRefs>
    <ds:schemaRef ds:uri="http://schemas.microsoft.com/office/2006/metadata/properties"/>
    <ds:schemaRef ds:uri="http://schemas.microsoft.com/office/infopath/2007/PartnerControls"/>
    <ds:schemaRef ds:uri="http://schemas.microsoft.com/sharepoint/v3"/>
    <ds:schemaRef ds:uri="8c30983d-3911-4f0c-ac9f-d3ba2d2e60bc"/>
    <ds:schemaRef ds:uri="3d000304-aea0-44a1-9b0c-4e7aee1747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Supplying Professional Services - Notes</vt:lpstr>
    </vt:vector>
  </TitlesOfParts>
  <Company>Government of Canada</Company>
  <LinksUpToDate>false</LinksUpToDate>
  <CharactersWithSpaces>19323</CharactersWithSpaces>
  <SharedDoc>false</SharedDoc>
  <HLinks>
    <vt:vector size="276" baseType="variant">
      <vt:variant>
        <vt:i4>1966108</vt:i4>
      </vt:variant>
      <vt:variant>
        <vt:i4>135</vt:i4>
      </vt:variant>
      <vt:variant>
        <vt:i4>0</vt:i4>
      </vt:variant>
      <vt:variant>
        <vt:i4>5</vt:i4>
      </vt:variant>
      <vt:variant>
        <vt:lpwstr>http://www.canada.ca/PAC</vt:lpwstr>
      </vt:variant>
      <vt:variant>
        <vt:lpwstr/>
      </vt:variant>
      <vt:variant>
        <vt:i4>6</vt:i4>
      </vt:variant>
      <vt:variant>
        <vt:i4>132</vt:i4>
      </vt:variant>
      <vt:variant>
        <vt:i4>0</vt:i4>
      </vt:variant>
      <vt:variant>
        <vt:i4>5</vt:i4>
      </vt:variant>
      <vt:variant>
        <vt:lpwstr>https://www.canada.ca/en/public-services-procurement/services/acquisitions/support-for-businesses/electronic-procurement-transition.html</vt:lpwstr>
      </vt:variant>
      <vt:variant>
        <vt:lpwstr/>
      </vt:variant>
      <vt:variant>
        <vt:i4>6422574</vt:i4>
      </vt:variant>
      <vt:variant>
        <vt:i4>129</vt:i4>
      </vt:variant>
      <vt:variant>
        <vt:i4>0</vt:i4>
      </vt:variant>
      <vt:variant>
        <vt:i4>5</vt:i4>
      </vt:variant>
      <vt:variant>
        <vt:lpwstr>https://www.canada.ca/en/public-services-procurement/services/acquisitions/support-for-businesses/get-assistance/regional-offices.html</vt:lpwstr>
      </vt:variant>
      <vt:variant>
        <vt:lpwstr/>
      </vt:variant>
      <vt:variant>
        <vt:i4>2949163</vt:i4>
      </vt:variant>
      <vt:variant>
        <vt:i4>126</vt:i4>
      </vt:variant>
      <vt:variant>
        <vt:i4>0</vt:i4>
      </vt:variant>
      <vt:variant>
        <vt:i4>5</vt:i4>
      </vt:variant>
      <vt:variant>
        <vt:lpwstr>https://questionnaire.simplesurvey.com/f/s.aspx?s=aaa735fc-8750-417b-8124-64a159664c33</vt:lpwstr>
      </vt:variant>
      <vt:variant>
        <vt:lpwstr/>
      </vt:variant>
      <vt:variant>
        <vt:i4>196611</vt:i4>
      </vt:variant>
      <vt:variant>
        <vt:i4>123</vt:i4>
      </vt:variant>
      <vt:variant>
        <vt:i4>0</vt:i4>
      </vt:variant>
      <vt:variant>
        <vt:i4>5</vt:i4>
      </vt:variant>
      <vt:variant>
        <vt:lpwstr>https://www.canada.ca/en/public-services-procurement/programs/pac/event-calendar.html</vt:lpwstr>
      </vt:variant>
      <vt:variant>
        <vt:lpwstr/>
      </vt:variant>
      <vt:variant>
        <vt:i4>7340086</vt:i4>
      </vt:variant>
      <vt:variant>
        <vt:i4>120</vt:i4>
      </vt:variant>
      <vt:variant>
        <vt:i4>0</vt:i4>
      </vt:variant>
      <vt:variant>
        <vt:i4>5</vt:i4>
      </vt:variant>
      <vt:variant>
        <vt:lpwstr>https://www.canada.ca/en/public-services-procurement/services/acquisitions/support-for-businesses/bid-on-opportunities/prepare.html</vt:lpwstr>
      </vt:variant>
      <vt:variant>
        <vt:lpwstr/>
      </vt:variant>
      <vt:variant>
        <vt:i4>5505034</vt:i4>
      </vt:variant>
      <vt:variant>
        <vt:i4>117</vt:i4>
      </vt:variant>
      <vt:variant>
        <vt:i4>0</vt:i4>
      </vt:variant>
      <vt:variant>
        <vt:i4>5</vt:i4>
      </vt:variant>
      <vt:variant>
        <vt:lpwstr>https://canadabuys.canada.ca/en/getting-started/preparing-sell-government</vt:lpwstr>
      </vt:variant>
      <vt:variant>
        <vt:lpwstr>register</vt:lpwstr>
      </vt:variant>
      <vt:variant>
        <vt:i4>7667828</vt:i4>
      </vt:variant>
      <vt:variant>
        <vt:i4>114</vt:i4>
      </vt:variant>
      <vt:variant>
        <vt:i4>0</vt:i4>
      </vt:variant>
      <vt:variant>
        <vt:i4>5</vt:i4>
      </vt:variant>
      <vt:variant>
        <vt:lpwstr>https://select.pwgsc-tpsgc.gc.ca/index-eng.cfm?af=ZnVzZWFjdGlvbj1zdXBwbGllcl9oZWxwLmZhX2RzcF9jb250YWN0X3VzJmlkPTE=</vt:lpwstr>
      </vt:variant>
      <vt:variant>
        <vt:lpwstr/>
      </vt:variant>
      <vt:variant>
        <vt:i4>2621548</vt:i4>
      </vt:variant>
      <vt:variant>
        <vt:i4>111</vt:i4>
      </vt:variant>
      <vt:variant>
        <vt:i4>0</vt:i4>
      </vt:variant>
      <vt:variant>
        <vt:i4>5</vt:i4>
      </vt:variant>
      <vt:variant>
        <vt:lpwstr>https://canadabuys.canada.ca/en/support/register-our-sourcing-tools-professional-services</vt:lpwstr>
      </vt:variant>
      <vt:variant>
        <vt:lpwstr>SELECT</vt:lpwstr>
      </vt:variant>
      <vt:variant>
        <vt:i4>6750327</vt:i4>
      </vt:variant>
      <vt:variant>
        <vt:i4>108</vt:i4>
      </vt:variant>
      <vt:variant>
        <vt:i4>0</vt:i4>
      </vt:variant>
      <vt:variant>
        <vt:i4>5</vt:i4>
      </vt:variant>
      <vt:variant>
        <vt:lpwstr>https://ont-sat-ths.tpsgc-pwgsc.gc.ca/index-eng.cfm</vt:lpwstr>
      </vt:variant>
      <vt:variant>
        <vt:lpwstr/>
      </vt:variant>
      <vt:variant>
        <vt:i4>6291559</vt:i4>
      </vt:variant>
      <vt:variant>
        <vt:i4>105</vt:i4>
      </vt:variant>
      <vt:variant>
        <vt:i4>0</vt:i4>
      </vt:variant>
      <vt:variant>
        <vt:i4>5</vt:i4>
      </vt:variant>
      <vt:variant>
        <vt:lpwstr>http://www.tpsgc-pwgsc.gc.ca/app-acq/sat-ths/index-eng.html</vt:lpwstr>
      </vt:variant>
      <vt:variant>
        <vt:lpwstr/>
      </vt:variant>
      <vt:variant>
        <vt:i4>3276895</vt:i4>
      </vt:variant>
      <vt:variant>
        <vt:i4>102</vt:i4>
      </vt:variant>
      <vt:variant>
        <vt:i4>0</vt:i4>
      </vt:variant>
      <vt:variant>
        <vt:i4>5</vt:i4>
      </vt:variant>
      <vt:variant>
        <vt:lpwstr>mailto:AMARepertoireBureau.SADirectoryBureau@tpsgc-pwgsc.gc.ca</vt:lpwstr>
      </vt:variant>
      <vt:variant>
        <vt:lpwstr/>
      </vt:variant>
      <vt:variant>
        <vt:i4>131097</vt:i4>
      </vt:variant>
      <vt:variant>
        <vt:i4>99</vt:i4>
      </vt:variant>
      <vt:variant>
        <vt:i4>0</vt:i4>
      </vt:variant>
      <vt:variant>
        <vt:i4>5</vt:i4>
      </vt:variant>
      <vt:variant>
        <vt:lpwstr>https://canadabuys.canada.ca/en/tender-opportunities</vt:lpwstr>
      </vt:variant>
      <vt:variant>
        <vt:lpwstr/>
      </vt:variant>
      <vt:variant>
        <vt:i4>2424870</vt:i4>
      </vt:variant>
      <vt:variant>
        <vt:i4>96</vt:i4>
      </vt:variant>
      <vt:variant>
        <vt:i4>0</vt:i4>
      </vt:variant>
      <vt:variant>
        <vt:i4>5</vt:i4>
      </vt:variant>
      <vt:variant>
        <vt:lpwstr>https://www.tpsgc-pwgsc.gc.ca/app-acq/sflo-olts/index-eng.html</vt:lpwstr>
      </vt:variant>
      <vt:variant>
        <vt:lpwstr/>
      </vt:variant>
      <vt:variant>
        <vt:i4>2752626</vt:i4>
      </vt:variant>
      <vt:variant>
        <vt:i4>93</vt:i4>
      </vt:variant>
      <vt:variant>
        <vt:i4>0</vt:i4>
      </vt:variant>
      <vt:variant>
        <vt:i4>5</vt:i4>
      </vt:variant>
      <vt:variant>
        <vt:lpwstr>http://www.tpsgc-pwgsc.gc.ca/app-acq/spc-cps/aaspsv-passsa-eng.html</vt:lpwstr>
      </vt:variant>
      <vt:variant>
        <vt:lpwstr/>
      </vt:variant>
      <vt:variant>
        <vt:i4>131097</vt:i4>
      </vt:variant>
      <vt:variant>
        <vt:i4>90</vt:i4>
      </vt:variant>
      <vt:variant>
        <vt:i4>0</vt:i4>
      </vt:variant>
      <vt:variant>
        <vt:i4>5</vt:i4>
      </vt:variant>
      <vt:variant>
        <vt:lpwstr>https://canadabuys.canada.ca/en/tender-opportunities</vt:lpwstr>
      </vt:variant>
      <vt:variant>
        <vt:lpwstr/>
      </vt:variant>
      <vt:variant>
        <vt:i4>7536700</vt:i4>
      </vt:variant>
      <vt:variant>
        <vt:i4>87</vt:i4>
      </vt:variant>
      <vt:variant>
        <vt:i4>0</vt:i4>
      </vt:variant>
      <vt:variant>
        <vt:i4>5</vt:i4>
      </vt:variant>
      <vt:variant>
        <vt:lpwstr>https://www.tbs-sct.gc.ca/pol/doc-eng.aspx?id=32495</vt:lpwstr>
      </vt:variant>
      <vt:variant>
        <vt:lpwstr/>
      </vt:variant>
      <vt:variant>
        <vt:i4>7733310</vt:i4>
      </vt:variant>
      <vt:variant>
        <vt:i4>84</vt:i4>
      </vt:variant>
      <vt:variant>
        <vt:i4>0</vt:i4>
      </vt:variant>
      <vt:variant>
        <vt:i4>5</vt:i4>
      </vt:variant>
      <vt:variant>
        <vt:lpwstr>https://www.tbs-sct.gc.ca/pol/doc-eng.aspx?id=16484</vt:lpwstr>
      </vt:variant>
      <vt:variant>
        <vt:lpwstr/>
      </vt:variant>
      <vt:variant>
        <vt:i4>1376329</vt:i4>
      </vt:variant>
      <vt:variant>
        <vt:i4>81</vt:i4>
      </vt:variant>
      <vt:variant>
        <vt:i4>0</vt:i4>
      </vt:variant>
      <vt:variant>
        <vt:i4>5</vt:i4>
      </vt:variant>
      <vt:variant>
        <vt:lpwstr>http://www.tpsgc-pwgsc.gc.ca/app-acq/spc-cps/spics-sbips-eng.html</vt:lpwstr>
      </vt:variant>
      <vt:variant>
        <vt:lpwstr/>
      </vt:variant>
      <vt:variant>
        <vt:i4>131097</vt:i4>
      </vt:variant>
      <vt:variant>
        <vt:i4>78</vt:i4>
      </vt:variant>
      <vt:variant>
        <vt:i4>0</vt:i4>
      </vt:variant>
      <vt:variant>
        <vt:i4>5</vt:i4>
      </vt:variant>
      <vt:variant>
        <vt:lpwstr>https://canadabuys.canada.ca/en/tender-opportunities</vt:lpwstr>
      </vt:variant>
      <vt:variant>
        <vt:lpwstr/>
      </vt:variant>
      <vt:variant>
        <vt:i4>5963861</vt:i4>
      </vt:variant>
      <vt:variant>
        <vt:i4>75</vt:i4>
      </vt:variant>
      <vt:variant>
        <vt:i4>0</vt:i4>
      </vt:variant>
      <vt:variant>
        <vt:i4>5</vt:i4>
      </vt:variant>
      <vt:variant>
        <vt:lpwstr>http://www.tpsgc-pwgsc.gc.ca/app-acq/sptb-tbps/index-eng.html</vt:lpwstr>
      </vt:variant>
      <vt:variant>
        <vt:lpwstr/>
      </vt:variant>
      <vt:variant>
        <vt:i4>131097</vt:i4>
      </vt:variant>
      <vt:variant>
        <vt:i4>72</vt:i4>
      </vt:variant>
      <vt:variant>
        <vt:i4>0</vt:i4>
      </vt:variant>
      <vt:variant>
        <vt:i4>5</vt:i4>
      </vt:variant>
      <vt:variant>
        <vt:lpwstr>https://canadabuys.canada.ca/en/tender-opportunities</vt:lpwstr>
      </vt:variant>
      <vt:variant>
        <vt:lpwstr/>
      </vt:variant>
      <vt:variant>
        <vt:i4>82</vt:i4>
      </vt:variant>
      <vt:variant>
        <vt:i4>69</vt:i4>
      </vt:variant>
      <vt:variant>
        <vt:i4>0</vt:i4>
      </vt:variant>
      <vt:variant>
        <vt:i4>5</vt:i4>
      </vt:variant>
      <vt:variant>
        <vt:lpwstr>http://www.tpsgc-pwgsc.gc.ca/app-acq/spc-cps/spcts-tsps-eng.html</vt:lpwstr>
      </vt:variant>
      <vt:variant>
        <vt:lpwstr/>
      </vt:variant>
      <vt:variant>
        <vt:i4>131097</vt:i4>
      </vt:variant>
      <vt:variant>
        <vt:i4>66</vt:i4>
      </vt:variant>
      <vt:variant>
        <vt:i4>0</vt:i4>
      </vt:variant>
      <vt:variant>
        <vt:i4>5</vt:i4>
      </vt:variant>
      <vt:variant>
        <vt:lpwstr>https://canadabuys.canada.ca/en/tender-opportunities</vt:lpwstr>
      </vt:variant>
      <vt:variant>
        <vt:lpwstr/>
      </vt:variant>
      <vt:variant>
        <vt:i4>7208995</vt:i4>
      </vt:variant>
      <vt:variant>
        <vt:i4>63</vt:i4>
      </vt:variant>
      <vt:variant>
        <vt:i4>0</vt:i4>
      </vt:variant>
      <vt:variant>
        <vt:i4>5</vt:i4>
      </vt:variant>
      <vt:variant>
        <vt:lpwstr>https://www.canada.ca/en/treasury-board-secretariat/services/policy-notice.html</vt:lpwstr>
      </vt:variant>
      <vt:variant>
        <vt:lpwstr/>
      </vt:variant>
      <vt:variant>
        <vt:i4>5046339</vt:i4>
      </vt:variant>
      <vt:variant>
        <vt:i4>60</vt:i4>
      </vt:variant>
      <vt:variant>
        <vt:i4>0</vt:i4>
      </vt:variant>
      <vt:variant>
        <vt:i4>5</vt:i4>
      </vt:variant>
      <vt:variant>
        <vt:lpwstr>http://www.tpsgc-pwgsc.gc.ca/app-acq/sp-ps/index-eng.html</vt:lpwstr>
      </vt:variant>
      <vt:variant>
        <vt:lpwstr/>
      </vt:variant>
      <vt:variant>
        <vt:i4>131097</vt:i4>
      </vt:variant>
      <vt:variant>
        <vt:i4>57</vt:i4>
      </vt:variant>
      <vt:variant>
        <vt:i4>0</vt:i4>
      </vt:variant>
      <vt:variant>
        <vt:i4>5</vt:i4>
      </vt:variant>
      <vt:variant>
        <vt:lpwstr>https://canadabuys.canada.ca/en/tender-opportunities</vt:lpwstr>
      </vt:variant>
      <vt:variant>
        <vt:lpwstr/>
      </vt:variant>
      <vt:variant>
        <vt:i4>7798910</vt:i4>
      </vt:variant>
      <vt:variant>
        <vt:i4>54</vt:i4>
      </vt:variant>
      <vt:variant>
        <vt:i4>0</vt:i4>
      </vt:variant>
      <vt:variant>
        <vt:i4>5</vt:i4>
      </vt:variant>
      <vt:variant>
        <vt:lpwstr>http://www.tpsgc-pwgsc.gc.ca/esc-src/index-eng.html</vt:lpwstr>
      </vt:variant>
      <vt:variant>
        <vt:lpwstr/>
      </vt:variant>
      <vt:variant>
        <vt:i4>5898295</vt:i4>
      </vt:variant>
      <vt:variant>
        <vt:i4>51</vt:i4>
      </vt:variant>
      <vt:variant>
        <vt:i4>0</vt:i4>
      </vt:variant>
      <vt:variant>
        <vt:i4>5</vt:i4>
      </vt:variant>
      <vt:variant>
        <vt:lpwstr>mailto:ssi-iss@tpsgc-pwgsc.gc.ca</vt:lpwstr>
      </vt:variant>
      <vt:variant>
        <vt:lpwstr/>
      </vt:variant>
      <vt:variant>
        <vt:i4>2883684</vt:i4>
      </vt:variant>
      <vt:variant>
        <vt:i4>48</vt:i4>
      </vt:variant>
      <vt:variant>
        <vt:i4>0</vt:i4>
      </vt:variant>
      <vt:variant>
        <vt:i4>5</vt:i4>
      </vt:variant>
      <vt:variant>
        <vt:lpwstr>https://www.tpsgc-pwgsc.gc.ca/esc-src/communiquer-contact-eng.html</vt:lpwstr>
      </vt:variant>
      <vt:variant>
        <vt:lpwstr/>
      </vt:variant>
      <vt:variant>
        <vt:i4>6488163</vt:i4>
      </vt:variant>
      <vt:variant>
        <vt:i4>45</vt:i4>
      </vt:variant>
      <vt:variant>
        <vt:i4>0</vt:i4>
      </vt:variant>
      <vt:variant>
        <vt:i4>5</vt:i4>
      </vt:variant>
      <vt:variant>
        <vt:lpwstr>https://www.tpsgc-pwgsc.gc.ca/esc-src/formation-training-eng.html</vt:lpwstr>
      </vt:variant>
      <vt:variant>
        <vt:lpwstr>s1</vt:lpwstr>
      </vt:variant>
      <vt:variant>
        <vt:i4>65560</vt:i4>
      </vt:variant>
      <vt:variant>
        <vt:i4>42</vt:i4>
      </vt:variant>
      <vt:variant>
        <vt:i4>0</vt:i4>
      </vt:variant>
      <vt:variant>
        <vt:i4>5</vt:i4>
      </vt:variant>
      <vt:variant>
        <vt:lpwstr>https://www.tpsgc-pwgsc.gc.ca/esc-src/nouvelles-news/01-25-2018-eng.html</vt:lpwstr>
      </vt:variant>
      <vt:variant>
        <vt:lpwstr/>
      </vt:variant>
      <vt:variant>
        <vt:i4>2752567</vt:i4>
      </vt:variant>
      <vt:variant>
        <vt:i4>39</vt:i4>
      </vt:variant>
      <vt:variant>
        <vt:i4>0</vt:i4>
      </vt:variant>
      <vt:variant>
        <vt:i4>5</vt:i4>
      </vt:variant>
      <vt:variant>
        <vt:lpwstr>https://www.tpsgc-pwgsc.gc.ca/esc-src/personnel/empreintes-obligatoire-mandatory-fingerprints-eng.html</vt:lpwstr>
      </vt:variant>
      <vt:variant>
        <vt:lpwstr/>
      </vt:variant>
      <vt:variant>
        <vt:i4>7536694</vt:i4>
      </vt:variant>
      <vt:variant>
        <vt:i4>36</vt:i4>
      </vt:variant>
      <vt:variant>
        <vt:i4>0</vt:i4>
      </vt:variant>
      <vt:variant>
        <vt:i4>5</vt:i4>
      </vt:variant>
      <vt:variant>
        <vt:lpwstr>https://www.tbs-sct.canada.ca/pol/doc-eng.aspx?id=28115</vt:lpwstr>
      </vt:variant>
      <vt:variant>
        <vt:lpwstr/>
      </vt:variant>
      <vt:variant>
        <vt:i4>2490492</vt:i4>
      </vt:variant>
      <vt:variant>
        <vt:i4>33</vt:i4>
      </vt:variant>
      <vt:variant>
        <vt:i4>0</vt:i4>
      </vt:variant>
      <vt:variant>
        <vt:i4>5</vt:i4>
      </vt:variant>
      <vt:variant>
        <vt:lpwstr>https://www.tpsgc-pwgsc.gc.ca/esc-src/msc-csm/xa-eng.html</vt:lpwstr>
      </vt:variant>
      <vt:variant>
        <vt:lpwstr>s64</vt:lpwstr>
      </vt:variant>
      <vt:variant>
        <vt:i4>7405624</vt:i4>
      </vt:variant>
      <vt:variant>
        <vt:i4>30</vt:i4>
      </vt:variant>
      <vt:variant>
        <vt:i4>0</vt:i4>
      </vt:variant>
      <vt:variant>
        <vt:i4>5</vt:i4>
      </vt:variant>
      <vt:variant>
        <vt:lpwstr>https://www.tbs-sct.gc.ca/pol/doc-eng.aspx?id=28115</vt:lpwstr>
      </vt:variant>
      <vt:variant>
        <vt:lpwstr/>
      </vt:variant>
      <vt:variant>
        <vt:i4>5570574</vt:i4>
      </vt:variant>
      <vt:variant>
        <vt:i4>27</vt:i4>
      </vt:variant>
      <vt:variant>
        <vt:i4>0</vt:i4>
      </vt:variant>
      <vt:variant>
        <vt:i4>5</vt:i4>
      </vt:variant>
      <vt:variant>
        <vt:lpwstr>https://sspc-fournisseur-cpss-supplier.tpsgc-pwgsc.gc.ca/Indiquerouverturesession-ShowLogin-Eng?lang=fre</vt:lpwstr>
      </vt:variant>
      <vt:variant>
        <vt:lpwstr/>
      </vt:variant>
      <vt:variant>
        <vt:i4>6488124</vt:i4>
      </vt:variant>
      <vt:variant>
        <vt:i4>24</vt:i4>
      </vt:variant>
      <vt:variant>
        <vt:i4>0</vt:i4>
      </vt:variant>
      <vt:variant>
        <vt:i4>5</vt:i4>
      </vt:variant>
      <vt:variant>
        <vt:lpwstr>https://sspc-fournisseur-cpss-supplier.tpsgc-pwgsc.gc.ca/VoirTableauDeBordPublique-ViewPublicDashboard-eng</vt:lpwstr>
      </vt:variant>
      <vt:variant>
        <vt:lpwstr/>
      </vt:variant>
      <vt:variant>
        <vt:i4>2293887</vt:i4>
      </vt:variant>
      <vt:variant>
        <vt:i4>21</vt:i4>
      </vt:variant>
      <vt:variant>
        <vt:i4>0</vt:i4>
      </vt:variant>
      <vt:variant>
        <vt:i4>5</vt:i4>
      </vt:variant>
      <vt:variant>
        <vt:lpwstr>https://canadabuys.canada.ca/en/support/register-our-sourcing-tools-professional-services</vt:lpwstr>
      </vt:variant>
      <vt:variant>
        <vt:lpwstr>ProServices</vt:lpwstr>
      </vt:variant>
      <vt:variant>
        <vt:i4>5505034</vt:i4>
      </vt:variant>
      <vt:variant>
        <vt:i4>18</vt:i4>
      </vt:variant>
      <vt:variant>
        <vt:i4>0</vt:i4>
      </vt:variant>
      <vt:variant>
        <vt:i4>5</vt:i4>
      </vt:variant>
      <vt:variant>
        <vt:lpwstr>https://canadabuys.canada.ca/en/getting-started/preparing-sell-government</vt:lpwstr>
      </vt:variant>
      <vt:variant>
        <vt:lpwstr>register</vt:lpwstr>
      </vt:variant>
      <vt:variant>
        <vt:i4>2621563</vt:i4>
      </vt:variant>
      <vt:variant>
        <vt:i4>15</vt:i4>
      </vt:variant>
      <vt:variant>
        <vt:i4>0</vt:i4>
      </vt:variant>
      <vt:variant>
        <vt:i4>5</vt:i4>
      </vt:variant>
      <vt:variant>
        <vt:lpwstr>https://www.canada.ca/en/public-services-procurement/services/acquisitions/support-for-businesses/prepare-to-sell/register.html</vt:lpwstr>
      </vt:variant>
      <vt:variant>
        <vt:lpwstr/>
      </vt:variant>
      <vt:variant>
        <vt:i4>655382</vt:i4>
      </vt:variant>
      <vt:variant>
        <vt:i4>12</vt:i4>
      </vt:variant>
      <vt:variant>
        <vt:i4>0</vt:i4>
      </vt:variant>
      <vt:variant>
        <vt:i4>5</vt:i4>
      </vt:variant>
      <vt:variant>
        <vt:lpwstr>https://srisupplier.contractscanada.gc.ca/index-eng.cfm?af=ZnVzZWFjdGlvbj1yZWdpc3Rlci5pbnRybyZpZD00&amp;lang=eng</vt:lpwstr>
      </vt:variant>
      <vt:variant>
        <vt:lpwstr/>
      </vt:variant>
      <vt:variant>
        <vt:i4>4194305</vt:i4>
      </vt:variant>
      <vt:variant>
        <vt:i4>9</vt:i4>
      </vt:variant>
      <vt:variant>
        <vt:i4>0</vt:i4>
      </vt:variant>
      <vt:variant>
        <vt:i4>5</vt:i4>
      </vt:variant>
      <vt:variant>
        <vt:lpwstr>http://www.buyandsell.gc.ca/</vt:lpwstr>
      </vt:variant>
      <vt:variant>
        <vt:lpwstr/>
      </vt:variant>
      <vt:variant>
        <vt:i4>5898312</vt:i4>
      </vt:variant>
      <vt:variant>
        <vt:i4>6</vt:i4>
      </vt:variant>
      <vt:variant>
        <vt:i4>0</vt:i4>
      </vt:variant>
      <vt:variant>
        <vt:i4>5</vt:i4>
      </vt:variant>
      <vt:variant>
        <vt:lpwstr>http://canadabuys.canada.ca/</vt:lpwstr>
      </vt:variant>
      <vt:variant>
        <vt:lpwstr/>
      </vt:variant>
      <vt:variant>
        <vt:i4>131097</vt:i4>
      </vt:variant>
      <vt:variant>
        <vt:i4>3</vt:i4>
      </vt:variant>
      <vt:variant>
        <vt:i4>0</vt:i4>
      </vt:variant>
      <vt:variant>
        <vt:i4>5</vt:i4>
      </vt:variant>
      <vt:variant>
        <vt:lpwstr>https://canadabuys.canada.ca/en/tender-opportunities</vt:lpwstr>
      </vt:variant>
      <vt:variant>
        <vt:lpwstr/>
      </vt:variant>
      <vt:variant>
        <vt:i4>1966108</vt:i4>
      </vt:variant>
      <vt:variant>
        <vt:i4>0</vt:i4>
      </vt:variant>
      <vt:variant>
        <vt:i4>0</vt:i4>
      </vt:variant>
      <vt:variant>
        <vt:i4>5</vt:i4>
      </vt:variant>
      <vt:variant>
        <vt:lpwstr>http://www.canada.ca/PAC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Supplying Professional Services - Notes</dc:title>
  <dc:subject/>
  <dc:creator>Procurement Assistance Canada</dc:creator>
  <cp:keywords/>
  <dc:description/>
  <cp:lastModifiedBy>Gibbs, Liam (SPAC/PSPC)</cp:lastModifiedBy>
  <cp:revision>2</cp:revision>
  <cp:lastPrinted>2011-12-16T19:29:00Z</cp:lastPrinted>
  <dcterms:created xsi:type="dcterms:W3CDTF">2024-03-22T17:43:00Z</dcterms:created>
  <dcterms:modified xsi:type="dcterms:W3CDTF">2024-03-22T17:43:00Z</dcterms:modified>
</cp:coreProperties>
</file>