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2645" w14:textId="62737AE2" w:rsidR="009D46BB" w:rsidRPr="00513F40" w:rsidRDefault="009D46BB" w:rsidP="00850B3B">
      <w:pPr>
        <w:pStyle w:val="Heading1"/>
        <w:spacing w:before="240" w:after="160"/>
        <w:rPr>
          <w:rFonts w:ascii="Arial" w:hAnsi="Arial" w:cs="Arial"/>
          <w:b/>
          <w:kern w:val="0"/>
          <w:sz w:val="32"/>
          <w:szCs w:val="32"/>
          <w14:ligatures w14:val="none"/>
        </w:rPr>
      </w:pPr>
      <w:bookmarkStart w:id="0" w:name="_Hlk197703654"/>
      <w:r w:rsidRPr="00513F40">
        <w:rPr>
          <w:rFonts w:ascii="Arial" w:hAnsi="Arial" w:cs="Arial"/>
          <w:b/>
          <w:color w:val="auto"/>
          <w:kern w:val="0"/>
          <w:sz w:val="32"/>
          <w:szCs w:val="32"/>
          <w14:ligatures w14:val="none"/>
        </w:rPr>
        <w:t>Information</w:t>
      </w:r>
      <w:r w:rsidR="00603404">
        <w:rPr>
          <w:rFonts w:ascii="Arial" w:hAnsi="Arial" w:cs="Arial"/>
          <w:b/>
          <w:color w:val="auto"/>
          <w:kern w:val="0"/>
          <w:sz w:val="32"/>
          <w:szCs w:val="32"/>
          <w14:ligatures w14:val="none"/>
        </w:rPr>
        <w:t xml:space="preserve"> </w:t>
      </w:r>
      <w:r w:rsidRPr="00513F40">
        <w:rPr>
          <w:rFonts w:ascii="Arial" w:hAnsi="Arial" w:cs="Arial"/>
          <w:b/>
          <w:color w:val="auto"/>
          <w:kern w:val="0"/>
          <w:sz w:val="32"/>
          <w:szCs w:val="32"/>
          <w14:ligatures w14:val="none"/>
        </w:rPr>
        <w:t>sharing arrangement between federal institutions</w:t>
      </w:r>
    </w:p>
    <w:p w14:paraId="1CF69FE0" w14:textId="33439148" w:rsidR="003F7895" w:rsidRPr="00A80E90" w:rsidDel="007B1BE6" w:rsidRDefault="003F7895" w:rsidP="003F7895">
      <w:pPr>
        <w:pStyle w:val="List"/>
        <w:numPr>
          <w:ilvl w:val="0"/>
          <w:numId w:val="0"/>
        </w:numPr>
        <w:rPr>
          <w:rFonts w:ascii="Arial" w:eastAsia="Calibri" w:hAnsi="Arial"/>
          <w:color w:val="2E74B5"/>
          <w:kern w:val="2"/>
          <w:lang w:eastAsia="en-US"/>
        </w:rPr>
      </w:pPr>
      <w:r w:rsidRPr="00A80E90">
        <w:rPr>
          <w:rFonts w:ascii="Arial" w:eastAsia="Calibri" w:hAnsi="Arial"/>
          <w:color w:val="2E74B5"/>
          <w:kern w:val="2"/>
          <w:lang w:eastAsia="en-US"/>
        </w:rPr>
        <w:t>[In this document, text in black is content</w:t>
      </w:r>
      <w:r w:rsidR="00A80E90">
        <w:rPr>
          <w:rFonts w:ascii="Arial" w:eastAsia="Calibri" w:hAnsi="Arial"/>
          <w:color w:val="2E74B5"/>
          <w:kern w:val="2"/>
          <w:lang w:eastAsia="en-US"/>
        </w:rPr>
        <w:t>.</w:t>
      </w:r>
      <w:r w:rsidR="00A80E90" w:rsidRPr="00A80E90">
        <w:rPr>
          <w:rFonts w:ascii="Arial" w:eastAsia="Calibri" w:hAnsi="Arial"/>
          <w:color w:val="2E74B5"/>
          <w:kern w:val="2"/>
          <w:lang w:eastAsia="en-US"/>
        </w:rPr>
        <w:t xml:space="preserve"> </w:t>
      </w:r>
      <w:r w:rsidR="00A80E90">
        <w:rPr>
          <w:rFonts w:ascii="Arial" w:eastAsia="Calibri" w:hAnsi="Arial"/>
          <w:color w:val="2E74B5"/>
          <w:kern w:val="2"/>
          <w:lang w:eastAsia="en-US"/>
        </w:rPr>
        <w:t>T</w:t>
      </w:r>
      <w:r w:rsidRPr="00A80E90">
        <w:rPr>
          <w:rFonts w:ascii="Arial" w:eastAsia="Calibri" w:hAnsi="Arial"/>
          <w:color w:val="2E74B5"/>
          <w:kern w:val="2"/>
          <w:lang w:eastAsia="en-US"/>
        </w:rPr>
        <w:t>ext in light blue and in square brackets is instructional text or text that needs to be modified. Delete the square brackets and instructional text and change the font colour to black when you’re done entering the information requested.]</w:t>
      </w:r>
    </w:p>
    <w:p w14:paraId="1046AFD9" w14:textId="77777777" w:rsidR="003F7895" w:rsidRPr="009D46BB" w:rsidRDefault="003F7895" w:rsidP="00CA5DAA">
      <w:pPr>
        <w:tabs>
          <w:tab w:val="left" w:pos="5054"/>
        </w:tabs>
        <w:rPr>
          <w:rFonts w:ascii="Arial" w:eastAsia="Calibri" w:hAnsi="Arial" w:cs="Arial"/>
          <w:b/>
          <w:sz w:val="24"/>
          <w:szCs w:val="24"/>
          <w14:ligatures w14:val="none"/>
        </w:rPr>
      </w:pPr>
    </w:p>
    <w:p w14:paraId="26521813" w14:textId="77777777" w:rsidR="009D46BB" w:rsidRPr="009D46BB" w:rsidRDefault="009D46BB" w:rsidP="00CA5DAA">
      <w:pPr>
        <w:tabs>
          <w:tab w:val="left" w:pos="5054"/>
        </w:tabs>
        <w:rPr>
          <w:rFonts w:ascii="Arial" w:eastAsia="Calibri" w:hAnsi="Arial" w:cs="Arial"/>
          <w:b/>
          <w:sz w:val="24"/>
          <w:szCs w:val="24"/>
          <w14:ligatures w14:val="none"/>
        </w:rPr>
      </w:pPr>
      <w:r w:rsidRPr="00CA5DAA">
        <w:rPr>
          <w:rFonts w:ascii="Arial" w:eastAsia="Calibri" w:hAnsi="Arial" w:cs="Arial"/>
          <w:b/>
          <w:color w:val="2E74B5"/>
          <w:sz w:val="24"/>
          <w:szCs w:val="24"/>
          <w14:ligatures w14:val="none"/>
        </w:rPr>
        <w:t>[</w:t>
      </w:r>
      <w:r w:rsidRPr="009D46BB">
        <w:rPr>
          <w:rFonts w:ascii="Arial" w:eastAsia="Calibri" w:hAnsi="Arial" w:cs="Arial"/>
          <w:b/>
          <w:color w:val="2E74B5"/>
          <w:sz w:val="24"/>
          <w:szCs w:val="24"/>
          <w14:ligatures w14:val="none"/>
        </w:rPr>
        <w:t>Title describing the service(s) or program(s) to which the arrangement applies</w:t>
      </w:r>
      <w:r w:rsidRPr="00CA5DAA">
        <w:rPr>
          <w:rFonts w:ascii="Arial" w:eastAsia="Calibri" w:hAnsi="Arial" w:cs="Arial"/>
          <w:b/>
          <w:color w:val="2E74B5"/>
          <w:sz w:val="24"/>
          <w:szCs w:val="24"/>
          <w14:ligatures w14:val="none"/>
        </w:rPr>
        <w:t>]</w:t>
      </w:r>
    </w:p>
    <w:p w14:paraId="367261C0" w14:textId="77777777" w:rsidR="009D46BB" w:rsidRPr="009D46BB" w:rsidRDefault="009D46BB" w:rsidP="00CA5DAA">
      <w:pPr>
        <w:tabs>
          <w:tab w:val="left" w:pos="5054"/>
        </w:tabs>
        <w:rPr>
          <w:rFonts w:ascii="Arial" w:eastAsia="Calibri" w:hAnsi="Arial" w:cs="Arial"/>
          <w:b/>
          <w:bCs/>
          <w:sz w:val="24"/>
          <w:szCs w:val="24"/>
          <w14:ligatures w14:val="none"/>
        </w:rPr>
      </w:pPr>
      <w:r w:rsidRPr="009D46BB">
        <w:rPr>
          <w:rFonts w:ascii="Arial" w:eastAsia="Calibri" w:hAnsi="Arial" w:cs="Arial"/>
          <w:b/>
          <w:bCs/>
          <w:sz w:val="24"/>
          <w:szCs w:val="24"/>
          <w14:ligatures w14:val="none"/>
        </w:rPr>
        <w:t>(the Arrangement)</w:t>
      </w:r>
    </w:p>
    <w:p w14:paraId="5D1CDC37" w14:textId="77777777" w:rsidR="009D46BB" w:rsidRPr="009D46BB" w:rsidRDefault="009D46BB" w:rsidP="00CA5DAA">
      <w:pPr>
        <w:tabs>
          <w:tab w:val="left" w:pos="5054"/>
        </w:tabs>
        <w:rPr>
          <w:rFonts w:ascii="Arial" w:eastAsia="Calibri" w:hAnsi="Arial" w:cs="Arial"/>
          <w:b/>
          <w:sz w:val="24"/>
          <w:szCs w:val="24"/>
          <w14:ligatures w14:val="none"/>
        </w:rPr>
      </w:pPr>
      <w:r w:rsidRPr="009D46BB">
        <w:rPr>
          <w:rFonts w:ascii="Arial" w:eastAsia="Calibri" w:hAnsi="Arial" w:cs="Arial"/>
          <w:b/>
          <w:sz w:val="24"/>
          <w:szCs w:val="24"/>
          <w14:ligatures w14:val="none"/>
        </w:rPr>
        <w:t>between</w:t>
      </w:r>
    </w:p>
    <w:p w14:paraId="3738FF2D" w14:textId="7C9F6430" w:rsidR="009D46BB" w:rsidRPr="009D46BB" w:rsidRDefault="009205D7">
      <w:pPr>
        <w:tabs>
          <w:tab w:val="center" w:pos="2229"/>
        </w:tabs>
        <w:rPr>
          <w:rFonts w:ascii="Arial" w:eastAsia="Calibri" w:hAnsi="Arial" w:cs="Arial"/>
          <w:sz w:val="24"/>
          <w:szCs w:val="24"/>
          <w14:ligatures w14:val="none"/>
        </w:rPr>
      </w:pPr>
      <w:r w:rsidRPr="009205D7">
        <w:rPr>
          <w:rFonts w:ascii="Arial" w:eastAsia="Calibri" w:hAnsi="Arial" w:cs="Arial"/>
          <w:color w:val="0070C0"/>
          <w:sz w:val="24"/>
          <w:szCs w:val="24"/>
          <w14:ligatures w14:val="none"/>
        </w:rPr>
        <w:t>[</w:t>
      </w:r>
      <w:r w:rsidR="009D46BB" w:rsidRPr="009D46BB">
        <w:rPr>
          <w:rFonts w:ascii="Arial" w:eastAsia="Times New Roman" w:hAnsi="Arial" w:cs="Arial"/>
          <w:bCs/>
          <w:color w:val="2E74B5"/>
          <w:sz w:val="24"/>
          <w:szCs w:val="24"/>
          <w:lang w:eastAsia="en-CA"/>
          <w14:ligatures w14:val="none"/>
        </w:rPr>
        <w:t>N</w:t>
      </w:r>
      <w:r w:rsidR="009D46BB" w:rsidRPr="009D46BB">
        <w:rPr>
          <w:rFonts w:ascii="Arial" w:eastAsia="Times New Roman" w:hAnsi="Arial" w:cs="Arial"/>
          <w:bCs/>
          <w:color w:val="2E74B5"/>
          <w:sz w:val="24"/>
          <w:lang w:eastAsia="en-CA"/>
          <w14:ligatures w14:val="none"/>
        </w:rPr>
        <w:t>ame of institution</w:t>
      </w:r>
      <w:r w:rsidRPr="009205D7">
        <w:rPr>
          <w:rFonts w:ascii="Arial" w:eastAsia="Calibri" w:hAnsi="Arial" w:cs="Arial"/>
          <w:color w:val="0070C0"/>
          <w:sz w:val="24"/>
          <w:szCs w:val="24"/>
          <w14:ligatures w14:val="none"/>
        </w:rPr>
        <w:t>]</w:t>
      </w:r>
    </w:p>
    <w:p w14:paraId="20A228FB" w14:textId="77777777" w:rsidR="009D46BB" w:rsidRPr="009D46BB" w:rsidRDefault="009D46BB">
      <w:pPr>
        <w:tabs>
          <w:tab w:val="center" w:pos="2229"/>
        </w:tabs>
        <w:rPr>
          <w:rFonts w:ascii="Arial" w:eastAsia="Calibri" w:hAnsi="Arial" w:cs="Arial"/>
          <w:sz w:val="24"/>
          <w:szCs w:val="24"/>
          <w14:ligatures w14:val="none"/>
        </w:rPr>
      </w:pPr>
      <w:r w:rsidRPr="009D46BB">
        <w:rPr>
          <w:rFonts w:ascii="Arial" w:eastAsia="Calibri" w:hAnsi="Arial" w:cs="Arial"/>
          <w:sz w:val="24"/>
          <w:szCs w:val="24"/>
          <w14:ligatures w14:val="none"/>
        </w:rPr>
        <w:t>(</w:t>
      </w:r>
      <w:r w:rsidRPr="009D46BB">
        <w:rPr>
          <w:rFonts w:ascii="Arial" w:eastAsia="Calibri" w:hAnsi="Arial" w:cs="Microsoft Himalaya"/>
          <w:sz w:val="24"/>
          <w14:ligatures w14:val="none"/>
        </w:rPr>
        <w:t>Disclosing institution directly collecting and disclosing the personal information in the case of a one-way disclosure or First Party in the case of a two-way disclosure or multi-party exchange)</w:t>
      </w:r>
    </w:p>
    <w:p w14:paraId="1EB5C245" w14:textId="372E6D81" w:rsidR="009D46BB" w:rsidRPr="009D46BB" w:rsidRDefault="009D46BB">
      <w:pPr>
        <w:tabs>
          <w:tab w:val="center" w:pos="2229"/>
        </w:tabs>
        <w:rPr>
          <w:rFonts w:ascii="Arial" w:eastAsia="Calibri" w:hAnsi="Arial" w:cs="Arial"/>
          <w:sz w:val="24"/>
          <w:szCs w:val="24"/>
          <w14:ligatures w14:val="none"/>
        </w:rPr>
      </w:pPr>
      <w:r w:rsidRPr="009D46BB">
        <w:rPr>
          <w:rFonts w:ascii="Arial" w:eastAsia="Calibri" w:hAnsi="Arial" w:cs="Arial"/>
          <w:sz w:val="24"/>
          <w:szCs w:val="24"/>
          <w14:ligatures w14:val="none"/>
        </w:rPr>
        <w:t xml:space="preserve">Represented by </w:t>
      </w:r>
      <w:r w:rsidR="009205D7" w:rsidRPr="009205D7">
        <w:rPr>
          <w:rFonts w:ascii="Arial" w:eastAsia="Calibri" w:hAnsi="Arial" w:cs="Arial"/>
          <w:color w:val="0070C0"/>
          <w:sz w:val="24"/>
          <w:szCs w:val="24"/>
          <w14:ligatures w14:val="none"/>
        </w:rPr>
        <w:t>[</w:t>
      </w:r>
      <w:r w:rsidRPr="009D46BB">
        <w:rPr>
          <w:rFonts w:ascii="Arial" w:eastAsia="Calibri" w:hAnsi="Arial" w:cs="Arial"/>
          <w:color w:val="2E74B5"/>
          <w:sz w:val="24"/>
          <w:szCs w:val="24"/>
          <w14:ligatures w14:val="none"/>
        </w:rPr>
        <w:t>Title of Signatory</w:t>
      </w:r>
      <w:r w:rsidR="009205D7" w:rsidRPr="009205D7">
        <w:rPr>
          <w:rFonts w:ascii="Arial" w:eastAsia="Calibri" w:hAnsi="Arial" w:cs="Arial"/>
          <w:color w:val="0070C0"/>
          <w:sz w:val="24"/>
          <w:szCs w:val="24"/>
          <w14:ligatures w14:val="none"/>
        </w:rPr>
        <w:t>]</w:t>
      </w:r>
      <w:r w:rsidRPr="009D46BB">
        <w:rPr>
          <w:rFonts w:ascii="Arial" w:eastAsia="Calibri" w:hAnsi="Arial" w:cs="Arial"/>
          <w:sz w:val="24"/>
          <w:szCs w:val="24"/>
          <w14:ligatures w14:val="none"/>
        </w:rPr>
        <w:t xml:space="preserve"> of </w:t>
      </w:r>
      <w:r w:rsidR="009205D7" w:rsidRPr="009205D7">
        <w:rPr>
          <w:rFonts w:ascii="Arial" w:eastAsia="Calibri" w:hAnsi="Arial" w:cs="Arial"/>
          <w:color w:val="0070C0"/>
          <w:sz w:val="24"/>
          <w:szCs w:val="24"/>
          <w14:ligatures w14:val="none"/>
        </w:rPr>
        <w:t>[</w:t>
      </w:r>
      <w:r w:rsidRPr="009D46BB">
        <w:rPr>
          <w:rFonts w:ascii="Arial" w:eastAsia="Calibri" w:hAnsi="Arial" w:cs="Arial"/>
          <w:color w:val="2E74B5"/>
          <w:sz w:val="24"/>
          <w:szCs w:val="24"/>
          <w14:ligatures w14:val="none"/>
        </w:rPr>
        <w:t xml:space="preserve">Name of Program or Branch, and Institution] </w:t>
      </w:r>
      <w:r w:rsidRPr="009D46BB">
        <w:rPr>
          <w:rFonts w:ascii="Arial" w:eastAsia="Calibri" w:hAnsi="Arial" w:cs="Arial"/>
          <w:sz w:val="24"/>
          <w:szCs w:val="24"/>
          <w14:ligatures w14:val="none"/>
        </w:rPr>
        <w:t xml:space="preserve">and herein referred to as </w:t>
      </w:r>
      <w:r w:rsidR="009205D7" w:rsidRPr="009205D7">
        <w:rPr>
          <w:rFonts w:ascii="Arial" w:eastAsia="Calibri" w:hAnsi="Arial" w:cs="Arial"/>
          <w:color w:val="0070C0"/>
          <w:sz w:val="24"/>
          <w:szCs w:val="24"/>
          <w14:ligatures w14:val="none"/>
        </w:rPr>
        <w:t>[</w:t>
      </w:r>
      <w:r w:rsidRPr="009D46BB">
        <w:rPr>
          <w:rFonts w:ascii="Arial" w:eastAsia="Calibri" w:hAnsi="Arial" w:cs="Arial"/>
          <w:color w:val="2E74B5"/>
          <w:sz w:val="24"/>
          <w:szCs w:val="24"/>
          <w14:ligatures w14:val="none"/>
        </w:rPr>
        <w:t>Disclosing Institution or First Party]</w:t>
      </w:r>
    </w:p>
    <w:p w14:paraId="68927E2D" w14:textId="507F5A83" w:rsidR="009D46BB" w:rsidRPr="009D46BB" w:rsidRDefault="009D46BB" w:rsidP="00BB14F2">
      <w:pPr>
        <w:tabs>
          <w:tab w:val="left" w:pos="5054"/>
        </w:tabs>
        <w:rPr>
          <w:rFonts w:ascii="Arial" w:eastAsia="Calibri" w:hAnsi="Arial" w:cs="Arial"/>
          <w:b/>
          <w:sz w:val="24"/>
          <w:szCs w:val="24"/>
          <w14:ligatures w14:val="none"/>
        </w:rPr>
      </w:pPr>
      <w:r w:rsidRPr="009D46BB">
        <w:rPr>
          <w:rFonts w:ascii="Arial" w:eastAsia="Calibri" w:hAnsi="Arial" w:cs="Arial"/>
          <w:b/>
          <w:sz w:val="24"/>
          <w:szCs w:val="24"/>
          <w14:ligatures w14:val="none"/>
        </w:rPr>
        <w:t>and</w:t>
      </w:r>
    </w:p>
    <w:p w14:paraId="56FF6A66" w14:textId="5F722089" w:rsidR="009D46BB" w:rsidRPr="009D46BB" w:rsidRDefault="003F7895">
      <w:pPr>
        <w:tabs>
          <w:tab w:val="left" w:pos="5054"/>
        </w:tabs>
        <w:rPr>
          <w:rFonts w:ascii="Arial" w:eastAsia="Calibri" w:hAnsi="Arial" w:cs="Arial"/>
          <w:i/>
          <w:iCs/>
          <w:sz w:val="24"/>
          <w:szCs w:val="24"/>
          <w14:ligatures w14:val="none"/>
        </w:rPr>
      </w:pPr>
      <w:r w:rsidRPr="003F7895">
        <w:rPr>
          <w:rFonts w:ascii="Arial" w:eastAsia="Calibri" w:hAnsi="Arial" w:cs="Arial"/>
          <w:color w:val="0070C0"/>
          <w:sz w:val="24"/>
          <w:szCs w:val="24"/>
          <w14:ligatures w14:val="none"/>
        </w:rPr>
        <w:t>[</w:t>
      </w:r>
      <w:r w:rsidR="009D46BB" w:rsidRPr="009D46BB">
        <w:rPr>
          <w:rFonts w:ascii="Arial" w:eastAsia="Calibri" w:hAnsi="Arial" w:cs="Arial"/>
          <w:color w:val="2E74B5"/>
          <w:sz w:val="24"/>
          <w:szCs w:val="24"/>
          <w14:ligatures w14:val="none"/>
        </w:rPr>
        <w:t>Name of the institution</w:t>
      </w:r>
      <w:r w:rsidR="009205D7" w:rsidRPr="009205D7">
        <w:rPr>
          <w:rFonts w:ascii="Arial" w:eastAsia="Calibri" w:hAnsi="Arial" w:cs="Arial"/>
          <w:color w:val="0070C0"/>
          <w:sz w:val="24"/>
          <w:szCs w:val="24"/>
          <w14:ligatures w14:val="none"/>
        </w:rPr>
        <w:t>]</w:t>
      </w:r>
      <w:r w:rsidR="009D46BB" w:rsidRPr="009D46BB">
        <w:rPr>
          <w:rFonts w:ascii="Arial" w:eastAsia="Calibri" w:hAnsi="Arial" w:cs="Arial"/>
          <w:sz w:val="24"/>
          <w:szCs w:val="24"/>
          <w14:ligatures w14:val="none"/>
        </w:rPr>
        <w:t xml:space="preserve"> (</w:t>
      </w:r>
      <w:r w:rsidR="009D46BB" w:rsidRPr="009D46BB">
        <w:rPr>
          <w:rFonts w:ascii="Arial" w:eastAsia="Calibri" w:hAnsi="Arial" w:cs="Microsoft Himalaya"/>
          <w:sz w:val="24"/>
          <w14:ligatures w14:val="none"/>
        </w:rPr>
        <w:t>Receiving institution indirectly collecting and using the personal information in the case of a one-way disclosure or Second Party in the case of a two-way disclosure or multi-party exchange)</w:t>
      </w:r>
    </w:p>
    <w:p w14:paraId="05E6A398" w14:textId="78D0892E" w:rsidR="009D46BB" w:rsidRPr="009D46BB" w:rsidRDefault="009D46BB">
      <w:pPr>
        <w:tabs>
          <w:tab w:val="left" w:pos="5054"/>
        </w:tabs>
        <w:rPr>
          <w:rFonts w:ascii="Arial" w:eastAsia="Calibri" w:hAnsi="Arial" w:cs="Arial"/>
          <w:sz w:val="24"/>
          <w:szCs w:val="24"/>
          <w14:ligatures w14:val="none"/>
        </w:rPr>
      </w:pPr>
      <w:r w:rsidRPr="009D46BB">
        <w:rPr>
          <w:rFonts w:ascii="Arial" w:eastAsia="Calibri" w:hAnsi="Arial" w:cs="Arial"/>
          <w:sz w:val="24"/>
          <w:szCs w:val="24"/>
          <w14:ligatures w14:val="none"/>
        </w:rPr>
        <w:t xml:space="preserve">Represented by </w:t>
      </w:r>
      <w:r w:rsidR="009205D7" w:rsidRPr="009205D7">
        <w:rPr>
          <w:rFonts w:ascii="Arial" w:eastAsia="Calibri" w:hAnsi="Arial" w:cs="Arial"/>
          <w:color w:val="0070C0"/>
          <w:sz w:val="24"/>
          <w:szCs w:val="24"/>
          <w14:ligatures w14:val="none"/>
        </w:rPr>
        <w:t>[</w:t>
      </w:r>
      <w:r w:rsidRPr="009D46BB">
        <w:rPr>
          <w:rFonts w:ascii="Arial" w:eastAsia="Calibri" w:hAnsi="Arial" w:cs="Arial"/>
          <w:color w:val="2E74B5"/>
          <w:sz w:val="24"/>
          <w:szCs w:val="24"/>
          <w14:ligatures w14:val="none"/>
        </w:rPr>
        <w:t>Title of Signatory</w:t>
      </w:r>
      <w:r w:rsidR="009205D7" w:rsidRPr="009205D7">
        <w:rPr>
          <w:rFonts w:ascii="Arial" w:eastAsia="Calibri" w:hAnsi="Arial" w:cs="Arial"/>
          <w:color w:val="0070C0"/>
          <w:sz w:val="24"/>
          <w:szCs w:val="24"/>
          <w14:ligatures w14:val="none"/>
        </w:rPr>
        <w:t>]</w:t>
      </w:r>
      <w:r w:rsidRPr="009D46BB">
        <w:rPr>
          <w:rFonts w:ascii="Arial" w:eastAsia="Calibri" w:hAnsi="Arial" w:cs="Arial"/>
          <w:sz w:val="24"/>
          <w:szCs w:val="24"/>
          <w14:ligatures w14:val="none"/>
        </w:rPr>
        <w:t xml:space="preserve"> of </w:t>
      </w:r>
      <w:r w:rsidR="009205D7" w:rsidRPr="009205D7">
        <w:rPr>
          <w:rFonts w:ascii="Arial" w:eastAsia="Calibri" w:hAnsi="Arial" w:cs="Arial"/>
          <w:color w:val="0070C0"/>
          <w:sz w:val="24"/>
          <w:szCs w:val="24"/>
          <w14:ligatures w14:val="none"/>
        </w:rPr>
        <w:t>[</w:t>
      </w:r>
      <w:r w:rsidRPr="009D46BB">
        <w:rPr>
          <w:rFonts w:ascii="Arial" w:eastAsia="Calibri" w:hAnsi="Arial" w:cs="Arial"/>
          <w:color w:val="2E74B5"/>
          <w:sz w:val="24"/>
          <w:szCs w:val="24"/>
          <w14:ligatures w14:val="none"/>
        </w:rPr>
        <w:t>Name of Program or Branch, and Institution</w:t>
      </w:r>
      <w:r w:rsidR="009205D7" w:rsidRPr="009205D7">
        <w:rPr>
          <w:rFonts w:ascii="Arial" w:eastAsia="Calibri" w:hAnsi="Arial" w:cs="Arial"/>
          <w:color w:val="0070C0"/>
          <w:sz w:val="24"/>
          <w:szCs w:val="24"/>
          <w14:ligatures w14:val="none"/>
        </w:rPr>
        <w:t>]</w:t>
      </w:r>
      <w:r w:rsidRPr="009D46BB">
        <w:rPr>
          <w:rFonts w:ascii="Arial" w:eastAsia="Calibri" w:hAnsi="Arial" w:cs="Arial"/>
          <w:sz w:val="24"/>
          <w:szCs w:val="24"/>
          <w14:ligatures w14:val="none"/>
        </w:rPr>
        <w:t xml:space="preserve"> and herein referred to as </w:t>
      </w:r>
      <w:r w:rsidR="009205D7" w:rsidRPr="009205D7">
        <w:rPr>
          <w:rFonts w:ascii="Arial" w:eastAsia="Calibri" w:hAnsi="Arial" w:cs="Arial"/>
          <w:color w:val="0070C0"/>
          <w:sz w:val="24"/>
          <w:szCs w:val="24"/>
          <w14:ligatures w14:val="none"/>
        </w:rPr>
        <w:t>[</w:t>
      </w:r>
      <w:r w:rsidRPr="009D46BB">
        <w:rPr>
          <w:rFonts w:ascii="Arial" w:eastAsia="Calibri" w:hAnsi="Arial" w:cs="Arial"/>
          <w:color w:val="2E74B5"/>
          <w:sz w:val="24"/>
          <w:szCs w:val="24"/>
          <w14:ligatures w14:val="none"/>
        </w:rPr>
        <w:t>Receiving Information or Second Party</w:t>
      </w:r>
      <w:r w:rsidRPr="009D46BB">
        <w:rPr>
          <w:rFonts w:ascii="Arial" w:eastAsia="Calibri" w:hAnsi="Arial" w:cs="Arial"/>
          <w:color w:val="000000"/>
          <w:sz w:val="24"/>
          <w:szCs w:val="24"/>
          <w14:ligatures w14:val="none"/>
        </w:rPr>
        <w:t>]</w:t>
      </w:r>
    </w:p>
    <w:p w14:paraId="3EAE0131" w14:textId="77777777" w:rsidR="009D46BB" w:rsidRPr="009D46BB" w:rsidRDefault="009D46BB">
      <w:pPr>
        <w:tabs>
          <w:tab w:val="left" w:pos="5054"/>
        </w:tabs>
        <w:rPr>
          <w:rFonts w:ascii="Arial" w:eastAsia="Calibri" w:hAnsi="Arial" w:cs="Arial"/>
          <w:b/>
          <w:sz w:val="24"/>
          <w:szCs w:val="24"/>
          <w14:ligatures w14:val="none"/>
        </w:rPr>
      </w:pPr>
      <w:r w:rsidRPr="009D46BB">
        <w:rPr>
          <w:rFonts w:ascii="Arial" w:eastAsia="Calibri" w:hAnsi="Arial" w:cs="Arial"/>
          <w:b/>
          <w:sz w:val="24"/>
          <w:szCs w:val="24"/>
          <w14:ligatures w14:val="none"/>
        </w:rPr>
        <w:t>Collectively referred to as “The Parties”</w:t>
      </w:r>
    </w:p>
    <w:p w14:paraId="5DF1B1AE" w14:textId="1F9281A3" w:rsidR="009D46BB" w:rsidRPr="009D46BB" w:rsidRDefault="009D46BB">
      <w:pPr>
        <w:tabs>
          <w:tab w:val="left" w:pos="5054"/>
        </w:tabs>
        <w:rPr>
          <w:rFonts w:ascii="Arial" w:eastAsia="Calibri" w:hAnsi="Arial" w:cs="Arial"/>
          <w:b/>
          <w:sz w:val="24"/>
          <w:szCs w:val="24"/>
          <w14:ligatures w14:val="none"/>
        </w:rPr>
      </w:pPr>
      <w:r w:rsidRPr="009D46BB">
        <w:rPr>
          <w:rFonts w:ascii="Arial" w:eastAsia="Calibri" w:hAnsi="Arial" w:cs="Arial"/>
          <w:b/>
          <w:sz w:val="24"/>
          <w:szCs w:val="24"/>
          <w14:ligatures w14:val="none"/>
        </w:rPr>
        <w:t>Effective date</w:t>
      </w:r>
      <w:r w:rsidRPr="009D46BB">
        <w:rPr>
          <w:rFonts w:ascii="Arial" w:eastAsia="Calibri" w:hAnsi="Arial" w:cs="Microsoft Himalaya"/>
          <w:sz w:val="24"/>
          <w14:ligatures w14:val="none"/>
        </w:rPr>
        <w:t>:</w:t>
      </w:r>
    </w:p>
    <w:p w14:paraId="1C3A3B8D" w14:textId="77777777" w:rsidR="009D46BB" w:rsidRPr="009D46BB" w:rsidRDefault="009D46BB">
      <w:pPr>
        <w:tabs>
          <w:tab w:val="center" w:pos="2229"/>
        </w:tabs>
        <w:rPr>
          <w:rFonts w:ascii="Arial" w:eastAsia="Calibri" w:hAnsi="Arial" w:cs="Arial"/>
          <w:bCs/>
          <w:iCs/>
          <w:sz w:val="24"/>
          <w:szCs w:val="24"/>
          <w14:ligatures w14:val="none"/>
        </w:rPr>
      </w:pPr>
      <w:r w:rsidRPr="009D46BB">
        <w:rPr>
          <w:rFonts w:ascii="Arial" w:eastAsia="Calibri" w:hAnsi="Arial" w:cs="Arial"/>
          <w:b/>
          <w:sz w:val="24"/>
          <w:szCs w:val="24"/>
          <w14:ligatures w14:val="none"/>
        </w:rPr>
        <w:t>Expiry</w:t>
      </w:r>
      <w:r w:rsidRPr="009D46BB">
        <w:rPr>
          <w:rFonts w:ascii="Arial" w:eastAsia="Calibri" w:hAnsi="Arial" w:cs="Arial"/>
          <w:sz w:val="24"/>
          <w:szCs w:val="24"/>
          <w14:ligatures w14:val="none"/>
        </w:rPr>
        <w:t xml:space="preserve"> </w:t>
      </w:r>
      <w:r w:rsidRPr="009D46BB">
        <w:rPr>
          <w:rFonts w:ascii="Arial" w:eastAsia="Calibri" w:hAnsi="Arial" w:cs="Arial"/>
          <w:b/>
          <w:sz w:val="24"/>
          <w:szCs w:val="24"/>
          <w14:ligatures w14:val="none"/>
        </w:rPr>
        <w:t xml:space="preserve">date </w:t>
      </w:r>
      <w:r w:rsidRPr="009D46BB">
        <w:rPr>
          <w:rFonts w:ascii="Arial" w:eastAsia="Calibri" w:hAnsi="Arial" w:cs="Microsoft Himalaya"/>
          <w:sz w:val="24"/>
          <w14:ligatures w14:val="none"/>
        </w:rPr>
        <w:t>(when applicable):</w:t>
      </w:r>
    </w:p>
    <w:p w14:paraId="56CA239E" w14:textId="77777777" w:rsidR="009D46BB" w:rsidRPr="009D46BB" w:rsidRDefault="009D46BB" w:rsidP="00BB14F2">
      <w:pPr>
        <w:numPr>
          <w:ilvl w:val="0"/>
          <w:numId w:val="1"/>
        </w:numPr>
        <w:rPr>
          <w:rFonts w:ascii="Arial" w:eastAsia="Calibri" w:hAnsi="Arial" w:cs="Arial"/>
          <w:b/>
          <w:sz w:val="24"/>
          <w:szCs w:val="24"/>
          <w14:ligatures w14:val="none"/>
        </w:rPr>
      </w:pPr>
      <w:r w:rsidRPr="009D46BB">
        <w:rPr>
          <w:rFonts w:ascii="Arial" w:eastAsia="Calibri" w:hAnsi="Arial" w:cs="Arial"/>
          <w:b/>
          <w:sz w:val="24"/>
          <w:szCs w:val="24"/>
          <w14:ligatures w14:val="none"/>
        </w:rPr>
        <w:t>Preamble</w:t>
      </w:r>
    </w:p>
    <w:p w14:paraId="23C55252" w14:textId="77777777" w:rsidR="009D46BB" w:rsidRPr="009D46BB" w:rsidRDefault="009D46BB" w:rsidP="00BB14F2">
      <w:pPr>
        <w:rPr>
          <w:rFonts w:ascii="Arial" w:eastAsia="Calibri" w:hAnsi="Arial" w:cs="Microsoft Himalaya"/>
          <w:bCs/>
          <w:sz w:val="24"/>
          <w14:ligatures w14:val="none"/>
        </w:rPr>
      </w:pPr>
      <w:r w:rsidRPr="009D46BB">
        <w:rPr>
          <w:rFonts w:ascii="Arial" w:eastAsia="Calibri" w:hAnsi="Arial" w:cs="Microsoft Himalaya"/>
          <w:bCs/>
          <w:sz w:val="24"/>
          <w14:ligatures w14:val="none"/>
        </w:rPr>
        <w:t>The preamble should:</w:t>
      </w:r>
    </w:p>
    <w:p w14:paraId="63F3D92C" w14:textId="77777777" w:rsidR="009D46BB" w:rsidRPr="009D46BB" w:rsidRDefault="009D46BB" w:rsidP="00BB14F2">
      <w:pPr>
        <w:numPr>
          <w:ilvl w:val="0"/>
          <w:numId w:val="6"/>
        </w:numPr>
        <w:rPr>
          <w:rFonts w:ascii="Arial" w:eastAsia="Calibri" w:hAnsi="Arial" w:cs="Microsoft Himalaya"/>
          <w:sz w:val="24"/>
          <w14:ligatures w14:val="none"/>
        </w:rPr>
      </w:pPr>
      <w:r w:rsidRPr="009D46BB">
        <w:rPr>
          <w:rFonts w:ascii="Arial" w:eastAsia="Calibri" w:hAnsi="Arial" w:cs="Microsoft Himalaya"/>
          <w:bCs/>
          <w:sz w:val="24"/>
          <w14:ligatures w14:val="none"/>
        </w:rPr>
        <w:t>separately describe the mandate of all parties (institutions) to this arrangement</w:t>
      </w:r>
    </w:p>
    <w:p w14:paraId="1CDF4E78" w14:textId="77777777" w:rsidR="009D46BB" w:rsidRPr="009D46BB" w:rsidRDefault="009D46BB">
      <w:pPr>
        <w:numPr>
          <w:ilvl w:val="0"/>
          <w:numId w:val="6"/>
        </w:numPr>
        <w:rPr>
          <w:rFonts w:ascii="Arial" w:eastAsia="Calibri" w:hAnsi="Arial" w:cs="Times New Roman"/>
          <w:bCs/>
          <w:szCs w:val="24"/>
          <w:lang w:eastAsia="en-CA"/>
          <w14:ligatures w14:val="none"/>
        </w:rPr>
      </w:pPr>
      <w:bookmarkStart w:id="1" w:name="_Hlk49771714"/>
      <w:r w:rsidRPr="009D46BB">
        <w:rPr>
          <w:rFonts w:ascii="Arial" w:eastAsia="Times New Roman" w:hAnsi="Arial" w:cs="Times New Roman"/>
          <w:bCs/>
          <w:sz w:val="24"/>
          <w:szCs w:val="24"/>
          <w:lang w:eastAsia="en-CA"/>
          <w14:ligatures w14:val="none"/>
        </w:rPr>
        <w:t>outline the reasons for the Arrangement, explain why information is being shared instead of proceeding with direct collection, describe the potential outcomes that the Arrangement seeks to achieve, and provide relevant background information</w:t>
      </w:r>
      <w:bookmarkEnd w:id="1"/>
    </w:p>
    <w:p w14:paraId="3DD21122" w14:textId="77777777" w:rsidR="009D46BB" w:rsidRPr="009D46BB" w:rsidRDefault="009D46BB">
      <w:pPr>
        <w:numPr>
          <w:ilvl w:val="0"/>
          <w:numId w:val="6"/>
        </w:numPr>
        <w:rPr>
          <w:rFonts w:ascii="Arial" w:eastAsia="Times New Roman" w:hAnsi="Arial" w:cs="Times New Roman"/>
          <w:bCs/>
          <w:sz w:val="24"/>
          <w:szCs w:val="24"/>
          <w:lang w:eastAsia="en-CA"/>
          <w14:ligatures w14:val="none"/>
        </w:rPr>
      </w:pPr>
      <w:r w:rsidRPr="009D46BB">
        <w:rPr>
          <w:rFonts w:ascii="Arial" w:eastAsia="Times New Roman" w:hAnsi="Arial" w:cs="Times New Roman"/>
          <w:bCs/>
          <w:sz w:val="24"/>
          <w:szCs w:val="24"/>
          <w:lang w:eastAsia="en-CA"/>
          <w14:ligatures w14:val="none"/>
        </w:rPr>
        <w:lastRenderedPageBreak/>
        <w:t>reference legislation under which each party is authorized to collect and disclose personal information, as applicable</w:t>
      </w:r>
    </w:p>
    <w:p w14:paraId="3EE82064" w14:textId="77777777" w:rsidR="009D46BB" w:rsidRPr="009D46BB" w:rsidRDefault="009D46BB">
      <w:pPr>
        <w:numPr>
          <w:ilvl w:val="0"/>
          <w:numId w:val="6"/>
        </w:numPr>
        <w:rPr>
          <w:rFonts w:ascii="Arial" w:eastAsia="Times New Roman" w:hAnsi="Arial" w:cs="Times New Roman"/>
          <w:bCs/>
          <w:sz w:val="24"/>
          <w:szCs w:val="24"/>
          <w:lang w:eastAsia="en-CA"/>
          <w14:ligatures w14:val="none"/>
        </w:rPr>
      </w:pPr>
      <w:r w:rsidRPr="009D46BB">
        <w:rPr>
          <w:rFonts w:ascii="Arial" w:eastAsia="Times New Roman" w:hAnsi="Arial" w:cs="Times New Roman"/>
          <w:bCs/>
          <w:sz w:val="24"/>
          <w:szCs w:val="24"/>
          <w:lang w:eastAsia="en-CA"/>
          <w14:ligatures w14:val="none"/>
        </w:rPr>
        <w:t xml:space="preserve">Indicate </w:t>
      </w:r>
      <w:r w:rsidRPr="009D46BB">
        <w:rPr>
          <w:rFonts w:ascii="Arial" w:eastAsia="Times New Roman" w:hAnsi="Arial" w:cs="Arial"/>
          <w:bCs/>
          <w:sz w:val="24"/>
          <w:szCs w:val="24"/>
          <w:lang w:eastAsia="en-CA"/>
          <w14:ligatures w14:val="none"/>
        </w:rPr>
        <w:t>whether</w:t>
      </w:r>
      <w:r w:rsidRPr="009D46BB">
        <w:rPr>
          <w:rFonts w:ascii="Arial" w:eastAsia="Times New Roman" w:hAnsi="Arial" w:cs="Times New Roman"/>
          <w:b/>
          <w:bCs/>
          <w:sz w:val="24"/>
          <w:szCs w:val="24"/>
          <w:lang w:eastAsia="en-CA"/>
          <w14:ligatures w14:val="none"/>
        </w:rPr>
        <w:t xml:space="preserve"> </w:t>
      </w:r>
      <w:r w:rsidRPr="009D46BB">
        <w:rPr>
          <w:rFonts w:ascii="Arial" w:eastAsia="Times New Roman" w:hAnsi="Arial" w:cs="Times New Roman"/>
          <w:bCs/>
          <w:sz w:val="24"/>
          <w:szCs w:val="24"/>
          <w:lang w:eastAsia="en-CA"/>
          <w14:ligatures w14:val="none"/>
        </w:rPr>
        <w:t xml:space="preserve">information is to be subsequently disclosed to a third party, for example to a service provider (can only be for a consistent use for which it was collected initially). </w:t>
      </w:r>
    </w:p>
    <w:p w14:paraId="3811D599" w14:textId="77777777" w:rsidR="009D46BB" w:rsidRPr="009D46BB" w:rsidRDefault="009D46BB" w:rsidP="005D77D3">
      <w:pPr>
        <w:numPr>
          <w:ilvl w:val="0"/>
          <w:numId w:val="1"/>
        </w:numPr>
        <w:rPr>
          <w:rFonts w:ascii="Arial" w:eastAsia="Calibri" w:hAnsi="Arial" w:cs="Arial"/>
          <w:b/>
          <w:sz w:val="24"/>
          <w:szCs w:val="24"/>
          <w14:ligatures w14:val="none"/>
        </w:rPr>
      </w:pPr>
      <w:r w:rsidRPr="009D46BB">
        <w:rPr>
          <w:rFonts w:ascii="Arial" w:eastAsia="Calibri" w:hAnsi="Arial" w:cs="Arial"/>
          <w:b/>
          <w:sz w:val="24"/>
          <w:szCs w:val="24"/>
          <w14:ligatures w14:val="none"/>
        </w:rPr>
        <w:t>Provisions</w:t>
      </w:r>
    </w:p>
    <w:p w14:paraId="610FF29B" w14:textId="09CB1D9B" w:rsidR="009D46BB" w:rsidRPr="009D46BB" w:rsidRDefault="009D46BB" w:rsidP="005D77D3">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Type of Arrangement</w:t>
      </w:r>
    </w:p>
    <w:p w14:paraId="5B96E680" w14:textId="02C40200" w:rsidR="009D46BB" w:rsidRPr="009D46BB" w:rsidRDefault="009D46BB">
      <w:pPr>
        <w:ind w:left="39"/>
        <w:rPr>
          <w:rFonts w:ascii="Arial" w:eastAsia="Calibri" w:hAnsi="Arial" w:cs="Arial"/>
          <w:i/>
          <w:sz w:val="24"/>
          <w:szCs w:val="24"/>
          <w14:ligatures w14:val="none"/>
        </w:rPr>
      </w:pPr>
      <w:r w:rsidRPr="009D46BB">
        <w:rPr>
          <w:rFonts w:ascii="Arial" w:eastAsia="Calibri" w:hAnsi="Arial" w:cs="Arial"/>
          <w:sz w:val="24"/>
          <w:szCs w:val="24"/>
          <w14:ligatures w14:val="none"/>
        </w:rPr>
        <w:t xml:space="preserve">This Arrangement involves </w:t>
      </w:r>
      <w:r w:rsidR="009205D7" w:rsidRPr="009205D7">
        <w:rPr>
          <w:rFonts w:ascii="Arial" w:eastAsia="Calibri" w:hAnsi="Arial" w:cs="Arial"/>
          <w:color w:val="0070C0"/>
          <w:sz w:val="24"/>
          <w:szCs w:val="24"/>
          <w14:ligatures w14:val="none"/>
        </w:rPr>
        <w:t>[</w:t>
      </w:r>
      <w:r w:rsidRPr="009D46BB">
        <w:rPr>
          <w:rFonts w:ascii="Arial" w:eastAsia="Calibri" w:hAnsi="Arial" w:cs="Arial"/>
          <w:color w:val="2E74B5"/>
          <w:sz w:val="24"/>
          <w:szCs w:val="24"/>
          <w14:ligatures w14:val="none"/>
        </w:rPr>
        <w:t>include one of the following options</w:t>
      </w:r>
      <w:r w:rsidR="009205D7" w:rsidRPr="009205D7">
        <w:rPr>
          <w:rFonts w:ascii="Calibri" w:eastAsia="Calibri" w:hAnsi="Calibri" w:cs="Calibri"/>
          <w:color w:val="0070C0"/>
          <w:sz w:val="24"/>
          <w:szCs w:val="24"/>
          <w14:ligatures w14:val="none"/>
        </w:rPr>
        <w:t>]</w:t>
      </w:r>
      <w:r w:rsidRPr="009D46BB">
        <w:rPr>
          <w:rFonts w:ascii="Calibri" w:eastAsia="Calibri" w:hAnsi="Calibri" w:cs="Calibri"/>
          <w:sz w:val="24"/>
          <w:szCs w:val="24"/>
          <w14:ligatures w14:val="none"/>
        </w:rPr>
        <w:t>:</w:t>
      </w:r>
    </w:p>
    <w:p w14:paraId="252F1702" w14:textId="41E1F9D1" w:rsidR="009D46BB" w:rsidRPr="009D46BB" w:rsidRDefault="009D46BB" w:rsidP="005D77D3">
      <w:pPr>
        <w:numPr>
          <w:ilvl w:val="0"/>
          <w:numId w:val="6"/>
        </w:numPr>
        <w:rPr>
          <w:rFonts w:ascii="Arial" w:eastAsia="Calibri" w:hAnsi="Arial" w:cs="Microsoft Himalaya"/>
          <w:bCs/>
          <w:sz w:val="24"/>
          <w14:ligatures w14:val="none"/>
        </w:rPr>
      </w:pPr>
      <w:r w:rsidRPr="009D46BB">
        <w:rPr>
          <w:rFonts w:ascii="Arial" w:eastAsia="Calibri" w:hAnsi="Arial" w:cs="Arial"/>
          <w:sz w:val="24"/>
          <w:szCs w:val="24"/>
          <w14:ligatures w14:val="none"/>
        </w:rPr>
        <w:t>o</w:t>
      </w:r>
      <w:r w:rsidRPr="009D46BB">
        <w:rPr>
          <w:rFonts w:ascii="Arial" w:eastAsia="Calibri" w:hAnsi="Arial" w:cs="Microsoft Himalaya"/>
          <w:bCs/>
          <w:sz w:val="24"/>
          <w14:ligatures w14:val="none"/>
        </w:rPr>
        <w:t>ne-way disclosure</w:t>
      </w:r>
    </w:p>
    <w:p w14:paraId="7EC12907" w14:textId="1792BD80" w:rsidR="009D46BB" w:rsidRPr="009D46BB" w:rsidRDefault="009D46BB" w:rsidP="005D77D3">
      <w:pPr>
        <w:numPr>
          <w:ilvl w:val="0"/>
          <w:numId w:val="6"/>
        </w:numPr>
        <w:rPr>
          <w:rFonts w:ascii="Arial" w:eastAsia="Calibri" w:hAnsi="Arial" w:cs="Microsoft Himalaya"/>
          <w:bCs/>
          <w:sz w:val="24"/>
          <w14:ligatures w14:val="none"/>
        </w:rPr>
      </w:pPr>
      <w:r w:rsidRPr="009D46BB">
        <w:rPr>
          <w:rFonts w:ascii="Arial" w:eastAsia="Calibri" w:hAnsi="Arial" w:cs="Microsoft Himalaya"/>
          <w:bCs/>
          <w:sz w:val="24"/>
          <w14:ligatures w14:val="none"/>
        </w:rPr>
        <w:t>two-way disclosure</w:t>
      </w:r>
    </w:p>
    <w:p w14:paraId="3EBD49C1" w14:textId="549E04C6" w:rsidR="009D46BB" w:rsidRPr="009D46BB" w:rsidRDefault="009D46BB" w:rsidP="005D77D3">
      <w:pPr>
        <w:numPr>
          <w:ilvl w:val="0"/>
          <w:numId w:val="6"/>
        </w:numPr>
        <w:rPr>
          <w:rFonts w:ascii="Arial" w:eastAsia="Calibri" w:hAnsi="Arial" w:cs="Microsoft Himalaya"/>
          <w:bCs/>
          <w:sz w:val="24"/>
          <w14:ligatures w14:val="none"/>
        </w:rPr>
      </w:pPr>
      <w:r w:rsidRPr="009D46BB">
        <w:rPr>
          <w:rFonts w:ascii="Arial" w:eastAsia="Calibri" w:hAnsi="Arial" w:cs="Microsoft Himalaya"/>
          <w:bCs/>
          <w:sz w:val="24"/>
          <w14:ligatures w14:val="none"/>
        </w:rPr>
        <w:t>multi-party one-way disclosure</w:t>
      </w:r>
    </w:p>
    <w:p w14:paraId="7EC34FAB" w14:textId="05042953" w:rsidR="009D46BB" w:rsidRPr="009D46BB" w:rsidRDefault="009D46BB" w:rsidP="005D77D3">
      <w:pPr>
        <w:numPr>
          <w:ilvl w:val="0"/>
          <w:numId w:val="6"/>
        </w:numPr>
        <w:rPr>
          <w:rFonts w:ascii="Arial" w:eastAsia="Calibri" w:hAnsi="Arial" w:cs="Arial"/>
          <w:i/>
          <w:iCs/>
          <w:sz w:val="24"/>
          <w:szCs w:val="24"/>
          <w14:ligatures w14:val="none"/>
        </w:rPr>
      </w:pPr>
      <w:r w:rsidRPr="009D46BB">
        <w:rPr>
          <w:rFonts w:ascii="Arial" w:eastAsia="Calibri" w:hAnsi="Arial" w:cs="Microsoft Himalaya"/>
          <w:bCs/>
          <w:sz w:val="24"/>
          <w14:ligatures w14:val="none"/>
        </w:rPr>
        <w:t>mu</w:t>
      </w:r>
      <w:r w:rsidRPr="009D46BB">
        <w:rPr>
          <w:rFonts w:ascii="Arial" w:eastAsia="Calibri" w:hAnsi="Arial" w:cs="Arial"/>
          <w:sz w:val="24"/>
          <w:szCs w:val="24"/>
          <w14:ligatures w14:val="none"/>
        </w:rPr>
        <w:t>lti-party two-way disclosure</w:t>
      </w:r>
    </w:p>
    <w:p w14:paraId="5EE099A3" w14:textId="77777777" w:rsidR="009D46BB" w:rsidRPr="009D46BB" w:rsidRDefault="009D46BB" w:rsidP="005D77D3">
      <w:pPr>
        <w:numPr>
          <w:ilvl w:val="1"/>
          <w:numId w:val="1"/>
        </w:numPr>
        <w:rPr>
          <w:rFonts w:ascii="Arial" w:eastAsia="Calibri" w:hAnsi="Arial" w:cs="Arial"/>
          <w:sz w:val="24"/>
          <w:szCs w:val="24"/>
          <w14:ligatures w14:val="none"/>
        </w:rPr>
      </w:pPr>
      <w:r w:rsidRPr="00756FDB">
        <w:rPr>
          <w:rFonts w:ascii="Arial" w:eastAsia="Calibri" w:hAnsi="Arial" w:cs="Arial"/>
          <w:sz w:val="24"/>
          <w:szCs w:val="24"/>
          <w14:ligatures w14:val="none"/>
        </w:rPr>
        <w:t>Duration</w:t>
      </w:r>
      <w:r w:rsidRPr="009D46BB">
        <w:rPr>
          <w:rFonts w:ascii="Arial" w:eastAsia="Calibri" w:hAnsi="Arial" w:cs="Arial"/>
          <w:sz w:val="24"/>
          <w:szCs w:val="24"/>
          <w14:ligatures w14:val="none"/>
        </w:rPr>
        <w:t xml:space="preserve"> of Arrangement</w:t>
      </w:r>
    </w:p>
    <w:p w14:paraId="79481609" w14:textId="1DFC67CF" w:rsidR="009D46BB" w:rsidRPr="009D46BB" w:rsidRDefault="009D46BB">
      <w:pPr>
        <w:ind w:left="39"/>
        <w:rPr>
          <w:rFonts w:ascii="Arial" w:eastAsia="Calibri" w:hAnsi="Arial" w:cs="Arial"/>
          <w:sz w:val="24"/>
          <w:szCs w:val="24"/>
          <w14:ligatures w14:val="none"/>
        </w:rPr>
      </w:pPr>
      <w:r w:rsidRPr="009D46BB">
        <w:rPr>
          <w:rFonts w:ascii="Arial" w:eastAsia="Calibri" w:hAnsi="Arial" w:cs="Arial"/>
          <w:sz w:val="24"/>
          <w:szCs w:val="24"/>
          <w14:ligatures w14:val="none"/>
        </w:rPr>
        <w:t xml:space="preserve">This Arrangement is for </w:t>
      </w:r>
      <w:r w:rsidR="009205D7" w:rsidRPr="009205D7">
        <w:rPr>
          <w:rFonts w:ascii="Arial" w:eastAsia="Calibri" w:hAnsi="Arial" w:cs="Arial"/>
          <w:color w:val="0070C0"/>
          <w:sz w:val="24"/>
          <w:szCs w:val="24"/>
          <w14:ligatures w14:val="none"/>
        </w:rPr>
        <w:t>[</w:t>
      </w:r>
      <w:r w:rsidRPr="009D46BB">
        <w:rPr>
          <w:rFonts w:ascii="Arial" w:eastAsia="Calibri" w:hAnsi="Arial" w:cs="Arial"/>
          <w:color w:val="2E74B5"/>
          <w:sz w:val="24"/>
          <w:szCs w:val="24"/>
          <w14:ligatures w14:val="none"/>
        </w:rPr>
        <w:t>include one of the following options</w:t>
      </w:r>
      <w:r w:rsidR="009205D7" w:rsidRPr="009205D7">
        <w:rPr>
          <w:rFonts w:ascii="Arial" w:eastAsia="Calibri" w:hAnsi="Arial" w:cs="Arial"/>
          <w:color w:val="0070C0"/>
          <w:sz w:val="24"/>
          <w:szCs w:val="24"/>
          <w14:ligatures w14:val="none"/>
        </w:rPr>
        <w:t>]</w:t>
      </w:r>
      <w:r w:rsidRPr="009D46BB">
        <w:rPr>
          <w:rFonts w:ascii="Arial" w:eastAsia="Calibri" w:hAnsi="Arial" w:cs="Arial"/>
          <w:sz w:val="24"/>
          <w:szCs w:val="24"/>
          <w14:ligatures w14:val="none"/>
        </w:rPr>
        <w:t>:</w:t>
      </w:r>
    </w:p>
    <w:p w14:paraId="6B4BBB52" w14:textId="240F89B9" w:rsidR="009D46BB" w:rsidRPr="009D46BB" w:rsidRDefault="009D46BB" w:rsidP="005D77D3">
      <w:pPr>
        <w:numPr>
          <w:ilvl w:val="0"/>
          <w:numId w:val="6"/>
        </w:numPr>
        <w:rPr>
          <w:rFonts w:ascii="Arial" w:eastAsia="Calibri" w:hAnsi="Arial" w:cs="Microsoft Himalaya"/>
          <w:bCs/>
          <w:sz w:val="24"/>
          <w14:ligatures w14:val="none"/>
        </w:rPr>
      </w:pPr>
      <w:r w:rsidRPr="009D46BB">
        <w:rPr>
          <w:rFonts w:ascii="Arial" w:eastAsia="Calibri" w:hAnsi="Arial" w:cs="Arial"/>
          <w:sz w:val="24"/>
          <w:szCs w:val="24"/>
          <w14:ligatures w14:val="none"/>
        </w:rPr>
        <w:t>o</w:t>
      </w:r>
      <w:r w:rsidRPr="009D46BB">
        <w:rPr>
          <w:rFonts w:ascii="Arial" w:eastAsia="Calibri" w:hAnsi="Arial" w:cs="Microsoft Himalaya"/>
          <w:bCs/>
          <w:sz w:val="24"/>
          <w14:ligatures w14:val="none"/>
        </w:rPr>
        <w:t xml:space="preserve">ne-time disclosure </w:t>
      </w:r>
    </w:p>
    <w:p w14:paraId="5F6CE93A" w14:textId="674D1F89" w:rsidR="009D46BB" w:rsidRPr="009D46BB" w:rsidRDefault="009D46BB" w:rsidP="005D77D3">
      <w:pPr>
        <w:numPr>
          <w:ilvl w:val="0"/>
          <w:numId w:val="6"/>
        </w:numPr>
        <w:rPr>
          <w:rFonts w:ascii="Arial" w:eastAsia="Calibri" w:hAnsi="Arial" w:cs="Microsoft Himalaya"/>
          <w:bCs/>
          <w:sz w:val="24"/>
          <w14:ligatures w14:val="none"/>
        </w:rPr>
      </w:pPr>
      <w:r w:rsidRPr="009D46BB">
        <w:rPr>
          <w:rFonts w:ascii="Arial" w:eastAsia="Calibri" w:hAnsi="Arial" w:cs="Microsoft Himalaya"/>
          <w:bCs/>
          <w:sz w:val="24"/>
          <w14:ligatures w14:val="none"/>
        </w:rPr>
        <w:t>determinate period disclosure</w:t>
      </w:r>
    </w:p>
    <w:p w14:paraId="703C2CD6" w14:textId="46C6107C" w:rsidR="009D46BB" w:rsidRPr="009D46BB" w:rsidRDefault="009D46BB" w:rsidP="005D77D3">
      <w:pPr>
        <w:numPr>
          <w:ilvl w:val="0"/>
          <w:numId w:val="6"/>
        </w:numPr>
        <w:rPr>
          <w:rFonts w:ascii="Arial" w:eastAsia="Calibri" w:hAnsi="Arial" w:cs="Arial"/>
          <w:sz w:val="24"/>
          <w:szCs w:val="24"/>
          <w14:ligatures w14:val="none"/>
        </w:rPr>
      </w:pPr>
      <w:r w:rsidRPr="009D46BB">
        <w:rPr>
          <w:rFonts w:ascii="Arial" w:eastAsia="Calibri" w:hAnsi="Arial" w:cs="Microsoft Himalaya"/>
          <w:bCs/>
          <w:sz w:val="24"/>
          <w14:ligatures w14:val="none"/>
        </w:rPr>
        <w:t>uns</w:t>
      </w:r>
      <w:r w:rsidRPr="009D46BB">
        <w:rPr>
          <w:rFonts w:ascii="Arial" w:eastAsia="Calibri" w:hAnsi="Arial" w:cs="Arial"/>
          <w:sz w:val="24"/>
          <w:szCs w:val="24"/>
          <w14:ligatures w14:val="none"/>
        </w:rPr>
        <w:t>pecified period disclosure</w:t>
      </w:r>
    </w:p>
    <w:p w14:paraId="07053A60" w14:textId="77777777" w:rsidR="009D46BB" w:rsidRPr="009D46BB" w:rsidRDefault="009D46BB" w:rsidP="005D77D3">
      <w:pPr>
        <w:ind w:left="464"/>
        <w:rPr>
          <w:rFonts w:ascii="Arial" w:eastAsia="Calibri" w:hAnsi="Arial" w:cs="Arial"/>
          <w:sz w:val="24"/>
          <w:szCs w:val="24"/>
          <w14:ligatures w14:val="none"/>
        </w:rPr>
      </w:pPr>
      <w:r w:rsidRPr="009D46BB">
        <w:rPr>
          <w:rFonts w:ascii="Arial" w:eastAsia="Calibri" w:hAnsi="Arial" w:cs="Arial"/>
          <w:sz w:val="24"/>
          <w:szCs w:val="24"/>
          <w14:ligatures w14:val="none"/>
        </w:rPr>
        <w:t>Details on the frequency of transmission between parties are presented in Annexes A and B.</w:t>
      </w:r>
    </w:p>
    <w:p w14:paraId="20E216AF" w14:textId="77777777" w:rsidR="009D46BB" w:rsidRPr="009D46BB" w:rsidRDefault="009D46BB" w:rsidP="005D77D3">
      <w:pPr>
        <w:numPr>
          <w:ilvl w:val="0"/>
          <w:numId w:val="1"/>
        </w:numPr>
        <w:rPr>
          <w:rFonts w:ascii="Arial" w:eastAsia="Calibri" w:hAnsi="Arial" w:cs="Arial"/>
          <w:b/>
          <w:sz w:val="24"/>
          <w:szCs w:val="24"/>
          <w14:ligatures w14:val="none"/>
        </w:rPr>
      </w:pPr>
      <w:r w:rsidRPr="009D46BB">
        <w:rPr>
          <w:rFonts w:ascii="Arial" w:eastAsia="Calibri" w:hAnsi="Arial" w:cs="Arial"/>
          <w:b/>
          <w:sz w:val="24"/>
          <w:szCs w:val="24"/>
          <w14:ligatures w14:val="none"/>
        </w:rPr>
        <w:t xml:space="preserve">Legal authority for collection and disclosure </w:t>
      </w:r>
    </w:p>
    <w:p w14:paraId="1C8D04D4" w14:textId="6F9BFD81" w:rsidR="009D46BB" w:rsidRPr="009D46BB" w:rsidRDefault="009D46BB" w:rsidP="005D77D3">
      <w:pPr>
        <w:numPr>
          <w:ilvl w:val="1"/>
          <w:numId w:val="1"/>
        </w:numPr>
        <w:rPr>
          <w:rFonts w:ascii="Arial" w:eastAsia="Calibri" w:hAnsi="Arial" w:cs="Arial"/>
          <w:b/>
          <w:sz w:val="24"/>
          <w:szCs w:val="24"/>
          <w14:ligatures w14:val="none"/>
        </w:rPr>
      </w:pPr>
      <w:r w:rsidRPr="009D46BB">
        <w:rPr>
          <w:rFonts w:ascii="Arial" w:eastAsia="Calibri" w:hAnsi="Arial" w:cs="Arial"/>
          <w:sz w:val="24"/>
          <w:szCs w:val="24"/>
          <w14:ligatures w14:val="none"/>
        </w:rPr>
        <w:t>The legal authority for the collection and a detailed list of the types of personal information subject to disclosure under this Arrangement is presented in Annexes </w:t>
      </w:r>
      <w:r w:rsidR="009205D7">
        <w:rPr>
          <w:rFonts w:ascii="Arial" w:eastAsia="Calibri" w:hAnsi="Arial" w:cs="Arial"/>
          <w:color w:val="0070C0"/>
          <w:sz w:val="24"/>
          <w:szCs w:val="24"/>
          <w14:ligatures w14:val="none"/>
        </w:rPr>
        <w:t>[</w:t>
      </w:r>
      <w:r w:rsidRPr="009D46BB">
        <w:rPr>
          <w:rFonts w:ascii="Arial" w:eastAsia="Calibri" w:hAnsi="Arial" w:cs="Arial"/>
          <w:color w:val="0070C0"/>
          <w:sz w:val="24"/>
          <w:szCs w:val="24"/>
          <w14:ligatures w14:val="none"/>
        </w:rPr>
        <w:t>A and B and/or C</w:t>
      </w:r>
      <w:r w:rsidR="00C244DB">
        <w:rPr>
          <w:rFonts w:ascii="Arial" w:eastAsia="Calibri" w:hAnsi="Arial" w:cs="Arial"/>
          <w:color w:val="0070C0"/>
          <w:sz w:val="24"/>
          <w:szCs w:val="24"/>
          <w14:ligatures w14:val="none"/>
        </w:rPr>
        <w:t>]</w:t>
      </w:r>
      <w:r w:rsidRPr="009D46BB">
        <w:rPr>
          <w:rFonts w:ascii="Arial" w:eastAsia="Calibri" w:hAnsi="Arial" w:cs="Arial"/>
          <w:sz w:val="24"/>
          <w:szCs w:val="24"/>
          <w14:ligatures w14:val="none"/>
        </w:rPr>
        <w:t xml:space="preserve"> of this Arrangement.</w:t>
      </w:r>
      <w:r w:rsidRPr="009D46BB">
        <w:rPr>
          <w:rFonts w:ascii="Arial" w:eastAsia="Calibri" w:hAnsi="Arial" w:cs="Arial"/>
          <w:b/>
          <w:sz w:val="24"/>
          <w:szCs w:val="24"/>
          <w14:ligatures w14:val="none"/>
        </w:rPr>
        <w:t xml:space="preserve"> </w:t>
      </w:r>
    </w:p>
    <w:p w14:paraId="41AB69A8" w14:textId="77777777" w:rsidR="009D46BB" w:rsidRPr="009D46BB" w:rsidRDefault="009D46BB" w:rsidP="005D77D3">
      <w:pPr>
        <w:numPr>
          <w:ilvl w:val="0"/>
          <w:numId w:val="1"/>
        </w:numPr>
        <w:rPr>
          <w:rFonts w:ascii="Arial" w:eastAsia="Calibri" w:hAnsi="Arial" w:cs="Arial"/>
          <w:b/>
          <w:sz w:val="24"/>
          <w:szCs w:val="24"/>
          <w14:ligatures w14:val="none"/>
        </w:rPr>
      </w:pPr>
      <w:r w:rsidRPr="00756FDB">
        <w:rPr>
          <w:rFonts w:ascii="Arial" w:eastAsia="Calibri" w:hAnsi="Arial" w:cs="Arial"/>
          <w:b/>
          <w:sz w:val="24"/>
          <w:szCs w:val="24"/>
          <w14:ligatures w14:val="none"/>
        </w:rPr>
        <w:t>Accuracy</w:t>
      </w:r>
      <w:r w:rsidRPr="009D46BB">
        <w:rPr>
          <w:rFonts w:ascii="Arial" w:eastAsia="Calibri" w:hAnsi="Arial" w:cs="Arial"/>
          <w:b/>
          <w:sz w:val="24"/>
          <w:szCs w:val="24"/>
          <w14:ligatures w14:val="none"/>
        </w:rPr>
        <w:t xml:space="preserve"> of personal information and compliance with standards</w:t>
      </w:r>
    </w:p>
    <w:p w14:paraId="0E958BDA" w14:textId="2C919927" w:rsidR="009D46BB" w:rsidRPr="009D46BB" w:rsidRDefault="009D46BB">
      <w:pPr>
        <w:rPr>
          <w:rFonts w:ascii="Arial" w:eastAsia="Calibri" w:hAnsi="Arial" w:cs="Arial"/>
          <w:sz w:val="24"/>
          <w:szCs w:val="24"/>
          <w14:ligatures w14:val="none"/>
        </w:rPr>
      </w:pPr>
      <w:r w:rsidRPr="009D46BB">
        <w:rPr>
          <w:rFonts w:ascii="Arial" w:eastAsia="Calibri" w:hAnsi="Arial" w:cs="Arial"/>
          <w:b/>
          <w:bCs/>
          <w:sz w:val="24"/>
          <w:szCs w:val="24"/>
          <w14:ligatures w14:val="none"/>
        </w:rPr>
        <w:t>Accuracy</w:t>
      </w:r>
    </w:p>
    <w:p w14:paraId="1A22EDA2" w14:textId="77777777" w:rsidR="009D46BB" w:rsidRPr="009D46BB" w:rsidRDefault="009D46BB" w:rsidP="005D77D3">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Each Party must take all reasonable measures to maintain complete, accurate and up-to-date personal information for disclosure under this Arrangement.</w:t>
      </w:r>
    </w:p>
    <w:p w14:paraId="18C6AFA2" w14:textId="4D22F84E" w:rsidR="009D46BB" w:rsidRPr="009D46BB" w:rsidRDefault="009D46BB" w:rsidP="005D77D3">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Each party agrees to notify the other Party when an individual requests a correction to their personal information in accordance with the process presented in Annexes </w:t>
      </w:r>
      <w:r w:rsidR="009205D7">
        <w:rPr>
          <w:rFonts w:ascii="Arial" w:eastAsia="Calibri" w:hAnsi="Arial" w:cs="Arial"/>
          <w:color w:val="0070C0"/>
          <w:sz w:val="24"/>
          <w:szCs w:val="24"/>
          <w14:ligatures w14:val="none"/>
        </w:rPr>
        <w:t>[</w:t>
      </w:r>
      <w:r w:rsidRPr="009D46BB">
        <w:rPr>
          <w:rFonts w:ascii="Arial" w:eastAsia="Calibri" w:hAnsi="Arial" w:cs="Arial"/>
          <w:color w:val="0070C0"/>
          <w:sz w:val="24"/>
          <w:szCs w:val="24"/>
          <w14:ligatures w14:val="none"/>
        </w:rPr>
        <w:t>A and B and/or C</w:t>
      </w:r>
      <w:r w:rsidR="00C244DB">
        <w:rPr>
          <w:rFonts w:ascii="Arial" w:eastAsia="Calibri" w:hAnsi="Arial" w:cs="Arial"/>
          <w:color w:val="0070C0"/>
          <w:sz w:val="24"/>
          <w:szCs w:val="24"/>
          <w14:ligatures w14:val="none"/>
        </w:rPr>
        <w:t>]</w:t>
      </w:r>
      <w:r w:rsidRPr="009D46BB">
        <w:rPr>
          <w:rFonts w:ascii="Arial" w:eastAsia="Calibri" w:hAnsi="Arial" w:cs="Arial"/>
          <w:sz w:val="24"/>
          <w:szCs w:val="24"/>
          <w14:ligatures w14:val="none"/>
        </w:rPr>
        <w:t>.</w:t>
      </w:r>
    </w:p>
    <w:p w14:paraId="3E6B2850" w14:textId="77777777" w:rsidR="009D46BB" w:rsidRPr="009D46BB" w:rsidRDefault="009D46BB">
      <w:pPr>
        <w:rPr>
          <w:rFonts w:ascii="Arial" w:eastAsia="Calibri" w:hAnsi="Arial" w:cs="Arial"/>
          <w:sz w:val="24"/>
          <w:szCs w:val="24"/>
          <w14:ligatures w14:val="none"/>
        </w:rPr>
      </w:pPr>
      <w:r w:rsidRPr="009D46BB">
        <w:rPr>
          <w:rFonts w:ascii="Arial" w:eastAsia="Calibri" w:hAnsi="Arial" w:cs="Arial"/>
          <w:b/>
          <w:bCs/>
          <w:sz w:val="24"/>
          <w:szCs w:val="24"/>
          <w14:ligatures w14:val="none"/>
        </w:rPr>
        <w:lastRenderedPageBreak/>
        <w:t>Applicable standards</w:t>
      </w:r>
    </w:p>
    <w:p w14:paraId="2FF64EF1" w14:textId="77777777" w:rsidR="009D46BB" w:rsidRPr="009D46BB" w:rsidRDefault="009D46BB" w:rsidP="005D77D3">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Institutions must make every reasonable effort to ensure that all personal information disclosed – which includes all associated metadata used to describe it – is relevant and meets applicable standards (such as for quality).</w:t>
      </w:r>
    </w:p>
    <w:p w14:paraId="0E07D2ED" w14:textId="149F034B" w:rsidR="009D46BB" w:rsidRPr="009D46BB" w:rsidRDefault="009D46BB" w:rsidP="005D77D3">
      <w:pPr>
        <w:numPr>
          <w:ilvl w:val="1"/>
          <w:numId w:val="1"/>
        </w:numPr>
        <w:rPr>
          <w:rFonts w:ascii="Arial" w:eastAsia="Calibri" w:hAnsi="Arial" w:cs="Arial"/>
          <w:sz w:val="24"/>
          <w:szCs w:val="24"/>
          <w14:ligatures w14:val="none"/>
        </w:rPr>
      </w:pPr>
      <w:r w:rsidRPr="005D77D3">
        <w:rPr>
          <w:rFonts w:ascii="Arial" w:eastAsia="Calibri" w:hAnsi="Arial" w:cs="Arial"/>
          <w:sz w:val="24"/>
          <w:szCs w:val="24"/>
          <w14:ligatures w14:val="none"/>
        </w:rPr>
        <w:t>(</w:t>
      </w:r>
      <w:r w:rsidRPr="009D46BB">
        <w:rPr>
          <w:rFonts w:ascii="Arial" w:eastAsia="Calibri" w:hAnsi="Arial" w:cs="Arial"/>
          <w:sz w:val="24"/>
          <w:szCs w:val="24"/>
          <w14:ligatures w14:val="none"/>
        </w:rPr>
        <w:t>If applicable</w:t>
      </w:r>
      <w:r w:rsidRPr="009D46BB">
        <w:rPr>
          <w:rFonts w:ascii="Calibri" w:eastAsia="Calibri" w:hAnsi="Calibri" w:cs="Calibri"/>
          <w:sz w:val="24"/>
          <w:szCs w:val="24"/>
          <w14:ligatures w14:val="none"/>
        </w:rPr>
        <w:t>)</w:t>
      </w:r>
      <w:r w:rsidRPr="009D46BB">
        <w:rPr>
          <w:rFonts w:ascii="Arial" w:eastAsia="Calibri" w:hAnsi="Arial" w:cs="Arial"/>
          <w:sz w:val="24"/>
          <w:szCs w:val="24"/>
          <w14:ligatures w14:val="none"/>
        </w:rPr>
        <w:t xml:space="preserve"> Each Party agrees to list, under Annexes </w:t>
      </w:r>
      <w:r w:rsidR="009205D7">
        <w:rPr>
          <w:rFonts w:ascii="Arial" w:eastAsia="Calibri" w:hAnsi="Arial" w:cs="Arial"/>
          <w:color w:val="0070C0"/>
          <w:sz w:val="24"/>
          <w:szCs w:val="24"/>
          <w14:ligatures w14:val="none"/>
        </w:rPr>
        <w:t>[</w:t>
      </w:r>
      <w:r w:rsidRPr="009D46BB">
        <w:rPr>
          <w:rFonts w:ascii="Arial" w:eastAsia="Calibri" w:hAnsi="Arial" w:cs="Arial"/>
          <w:color w:val="0070C0"/>
          <w:sz w:val="24"/>
          <w:szCs w:val="24"/>
          <w14:ligatures w14:val="none"/>
        </w:rPr>
        <w:t>A and B and/or C</w:t>
      </w:r>
      <w:r w:rsidR="00C244DB">
        <w:rPr>
          <w:rFonts w:ascii="Arial" w:eastAsia="Calibri" w:hAnsi="Arial" w:cs="Arial"/>
          <w:color w:val="0070C0"/>
          <w:sz w:val="24"/>
          <w:szCs w:val="24"/>
          <w14:ligatures w14:val="none"/>
        </w:rPr>
        <w:t>]</w:t>
      </w:r>
      <w:r w:rsidRPr="009D46BB">
        <w:rPr>
          <w:rFonts w:ascii="Arial" w:eastAsia="Calibri" w:hAnsi="Arial" w:cs="Arial"/>
          <w:color w:val="0070C0"/>
          <w:sz w:val="24"/>
          <w:szCs w:val="24"/>
          <w14:ligatures w14:val="none"/>
        </w:rPr>
        <w:t xml:space="preserve"> </w:t>
      </w:r>
      <w:r w:rsidRPr="009D46BB">
        <w:rPr>
          <w:rFonts w:ascii="Arial" w:eastAsia="Calibri" w:hAnsi="Arial" w:cs="Arial"/>
          <w:sz w:val="24"/>
          <w:szCs w:val="24"/>
          <w14:ligatures w14:val="none"/>
        </w:rPr>
        <w:t>any international and/or GC data and information standards (for example, to enable interoperability) applied to the personal information shared as part of this Arrangement.</w:t>
      </w:r>
    </w:p>
    <w:p w14:paraId="0475F51E" w14:textId="3CAC98AA" w:rsidR="009D46BB" w:rsidRPr="009D46BB" w:rsidRDefault="009D46BB" w:rsidP="005D77D3">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(If applicable) Annexes </w:t>
      </w:r>
      <w:r w:rsidR="009205D7">
        <w:rPr>
          <w:rFonts w:ascii="Arial" w:eastAsia="Calibri" w:hAnsi="Arial" w:cs="Arial"/>
          <w:color w:val="0070C0"/>
          <w:sz w:val="24"/>
          <w:szCs w:val="24"/>
          <w14:ligatures w14:val="none"/>
        </w:rPr>
        <w:t>[</w:t>
      </w:r>
      <w:r w:rsidRPr="009D46BB">
        <w:rPr>
          <w:rFonts w:ascii="Arial" w:eastAsia="Calibri" w:hAnsi="Arial" w:cs="Arial"/>
          <w:color w:val="0070C0"/>
          <w:sz w:val="24"/>
          <w:szCs w:val="24"/>
          <w14:ligatures w14:val="none"/>
        </w:rPr>
        <w:t>A and B and/or C</w:t>
      </w:r>
      <w:r w:rsidR="00C244DB">
        <w:rPr>
          <w:rFonts w:ascii="Arial" w:eastAsia="Calibri" w:hAnsi="Arial" w:cs="Arial"/>
          <w:color w:val="0070C0"/>
          <w:sz w:val="24"/>
          <w:szCs w:val="24"/>
          <w14:ligatures w14:val="none"/>
        </w:rPr>
        <w:t>]</w:t>
      </w:r>
      <w:r w:rsidRPr="009D46BB">
        <w:rPr>
          <w:rFonts w:ascii="Arial" w:eastAsia="Calibri" w:hAnsi="Arial" w:cs="Arial"/>
          <w:color w:val="0070C0"/>
          <w:sz w:val="24"/>
          <w:szCs w:val="24"/>
          <w14:ligatures w14:val="none"/>
        </w:rPr>
        <w:t xml:space="preserve"> </w:t>
      </w:r>
      <w:r w:rsidRPr="009D46BB">
        <w:rPr>
          <w:rFonts w:ascii="Arial" w:eastAsia="Calibri" w:hAnsi="Arial" w:cs="Arial"/>
          <w:sz w:val="24"/>
          <w:szCs w:val="24"/>
          <w14:ligatures w14:val="none"/>
        </w:rPr>
        <w:t>include details pertaining to standards.</w:t>
      </w:r>
    </w:p>
    <w:p w14:paraId="5E870415" w14:textId="77777777" w:rsidR="009D46BB" w:rsidRPr="009D46BB" w:rsidRDefault="009D46BB" w:rsidP="005D77D3">
      <w:pPr>
        <w:numPr>
          <w:ilvl w:val="0"/>
          <w:numId w:val="1"/>
        </w:numPr>
        <w:rPr>
          <w:rFonts w:ascii="Arial" w:eastAsia="Calibri" w:hAnsi="Arial" w:cs="Arial"/>
          <w:b/>
          <w:bCs/>
          <w:sz w:val="24"/>
          <w:szCs w:val="24"/>
          <w14:ligatures w14:val="none"/>
        </w:rPr>
      </w:pPr>
      <w:r w:rsidRPr="00756FDB">
        <w:rPr>
          <w:rFonts w:ascii="Arial" w:eastAsia="Calibri" w:hAnsi="Arial" w:cs="Arial"/>
          <w:b/>
          <w:sz w:val="24"/>
          <w:szCs w:val="24"/>
          <w14:ligatures w14:val="none"/>
        </w:rPr>
        <w:t>Use</w:t>
      </w:r>
    </w:p>
    <w:p w14:paraId="32318F18" w14:textId="293FF6E9" w:rsidR="009D46BB" w:rsidRPr="009D46BB" w:rsidRDefault="009205D7" w:rsidP="005D77D3">
      <w:pPr>
        <w:numPr>
          <w:ilvl w:val="1"/>
          <w:numId w:val="1"/>
        </w:numPr>
        <w:rPr>
          <w:rFonts w:ascii="Arial" w:eastAsia="Calibri" w:hAnsi="Arial" w:cs="Arial"/>
          <w:sz w:val="24"/>
          <w:szCs w:val="24"/>
          <w14:ligatures w14:val="none"/>
        </w:rPr>
      </w:pPr>
      <w:r w:rsidRPr="009205D7">
        <w:rPr>
          <w:rFonts w:ascii="Arial" w:eastAsia="Calibri" w:hAnsi="Arial" w:cs="Arial"/>
          <w:color w:val="0070C0"/>
          <w:sz w:val="24"/>
          <w:szCs w:val="24"/>
          <w14:ligatures w14:val="none"/>
        </w:rPr>
        <w:t>[</w:t>
      </w:r>
      <w:r w:rsidR="009D46BB" w:rsidRPr="00865AE9">
        <w:rPr>
          <w:rFonts w:ascii="Arial" w:eastAsia="Calibri" w:hAnsi="Arial" w:cs="Arial"/>
          <w:color w:val="0070C0"/>
          <w:sz w:val="24"/>
          <w:szCs w:val="24"/>
          <w14:ligatures w14:val="none"/>
        </w:rPr>
        <w:t>“</w:t>
      </w:r>
      <w:r w:rsidR="009D46BB" w:rsidRPr="009D46BB">
        <w:rPr>
          <w:rFonts w:ascii="Arial" w:eastAsia="Calibri" w:hAnsi="Arial" w:cs="Arial"/>
          <w:color w:val="2E74B5"/>
          <w:sz w:val="24"/>
          <w:szCs w:val="24"/>
          <w14:ligatures w14:val="none"/>
        </w:rPr>
        <w:t xml:space="preserve">The Parties” </w:t>
      </w:r>
      <w:r>
        <w:rPr>
          <w:rFonts w:ascii="Arial" w:eastAsia="Calibri" w:hAnsi="Arial" w:cs="Arial"/>
          <w:color w:val="2E74B5"/>
          <w:sz w:val="24"/>
          <w:szCs w:val="24"/>
          <w14:ligatures w14:val="none"/>
        </w:rPr>
        <w:t>[</w:t>
      </w:r>
      <w:r w:rsidR="009D46BB" w:rsidRPr="009D46BB">
        <w:rPr>
          <w:rFonts w:ascii="Arial" w:eastAsia="Calibri" w:hAnsi="Arial" w:cs="Arial"/>
          <w:color w:val="2E74B5"/>
          <w:sz w:val="24"/>
          <w:szCs w:val="24"/>
          <w14:ligatures w14:val="none"/>
        </w:rPr>
        <w:t>if a two-way or multi-party sharing Arrangement</w:t>
      </w:r>
      <w:r w:rsidR="00C244DB">
        <w:rPr>
          <w:rFonts w:ascii="Arial" w:eastAsia="Calibri" w:hAnsi="Arial" w:cs="Arial"/>
          <w:color w:val="2E74B5"/>
          <w:sz w:val="24"/>
          <w:szCs w:val="24"/>
          <w14:ligatures w14:val="none"/>
        </w:rPr>
        <w:t>]</w:t>
      </w:r>
      <w:r w:rsidR="009D46BB" w:rsidRPr="009D46BB">
        <w:rPr>
          <w:rFonts w:ascii="Arial" w:eastAsia="Calibri" w:hAnsi="Arial" w:cs="Arial"/>
          <w:color w:val="2E74B5"/>
          <w:sz w:val="24"/>
          <w:szCs w:val="24"/>
          <w14:ligatures w14:val="none"/>
        </w:rPr>
        <w:t xml:space="preserve"> or “the Receiving Institution” </w:t>
      </w:r>
      <w:r>
        <w:rPr>
          <w:rFonts w:ascii="Arial" w:eastAsia="Calibri" w:hAnsi="Arial" w:cs="Arial"/>
          <w:color w:val="2E74B5"/>
          <w:sz w:val="24"/>
          <w:szCs w:val="24"/>
          <w14:ligatures w14:val="none"/>
        </w:rPr>
        <w:t>[</w:t>
      </w:r>
      <w:r w:rsidR="009D46BB" w:rsidRPr="009D46BB">
        <w:rPr>
          <w:rFonts w:ascii="Arial" w:eastAsia="Calibri" w:hAnsi="Arial" w:cs="Arial"/>
          <w:color w:val="2E74B5"/>
          <w:sz w:val="24"/>
          <w:szCs w:val="24"/>
          <w14:ligatures w14:val="none"/>
        </w:rPr>
        <w:t>if a one-way sharing Arrangement</w:t>
      </w:r>
      <w:r w:rsidRPr="009205D7">
        <w:rPr>
          <w:rFonts w:ascii="Arial" w:eastAsia="Calibri" w:hAnsi="Arial" w:cs="Arial"/>
          <w:color w:val="0070C0"/>
          <w:sz w:val="24"/>
          <w:szCs w:val="24"/>
          <w14:ligatures w14:val="none"/>
        </w:rPr>
        <w:t>]</w:t>
      </w:r>
      <w:r w:rsidR="009D46BB" w:rsidRPr="009D46BB">
        <w:rPr>
          <w:rFonts w:ascii="Arial" w:eastAsia="Calibri" w:hAnsi="Arial" w:cs="Arial"/>
          <w:sz w:val="24"/>
          <w:szCs w:val="24"/>
          <w14:ligatures w14:val="none"/>
        </w:rPr>
        <w:t xml:space="preserve"> must not, in respect of any personal information that they collect under this Arrangement, use the personal information for a purpose other than that for which it was collected. Annexes A, B, and/or C describe the uses of the information.</w:t>
      </w:r>
    </w:p>
    <w:p w14:paraId="0FC384CD" w14:textId="104E3CB9" w:rsidR="009D46BB" w:rsidRPr="009D46BB" w:rsidRDefault="009D46BB">
      <w:pPr>
        <w:rPr>
          <w:rFonts w:ascii="Arial" w:eastAsia="Calibri" w:hAnsi="Arial" w:cs="Arial"/>
          <w:b/>
          <w:sz w:val="24"/>
          <w:szCs w:val="24"/>
          <w14:ligatures w14:val="none"/>
        </w:rPr>
      </w:pPr>
      <w:r w:rsidRPr="009D46BB">
        <w:rPr>
          <w:rFonts w:ascii="Arial" w:eastAsia="Calibri" w:hAnsi="Arial" w:cs="Arial"/>
          <w:b/>
          <w:sz w:val="24"/>
          <w:szCs w:val="24"/>
          <w14:ligatures w14:val="none"/>
        </w:rPr>
        <w:t>Secondary use</w:t>
      </w:r>
    </w:p>
    <w:p w14:paraId="1F5A0FC4" w14:textId="77777777" w:rsidR="009D46BB" w:rsidRPr="009D46BB" w:rsidRDefault="009D46BB" w:rsidP="00385A44">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However, the Parties may use personal information that they have collected under this Arrangement for a purpose other than that for which it was disclosed, if:</w:t>
      </w:r>
    </w:p>
    <w:p w14:paraId="5D1B83E1" w14:textId="77777777" w:rsidR="009D46BB" w:rsidRPr="009D46BB" w:rsidRDefault="009D46BB" w:rsidP="00385A44">
      <w:pPr>
        <w:numPr>
          <w:ilvl w:val="0"/>
          <w:numId w:val="5"/>
        </w:numPr>
        <w:rPr>
          <w:rFonts w:ascii="Arial" w:eastAsia="Calibri" w:hAnsi="Arial" w:cs="Arial"/>
          <w:sz w:val="24"/>
          <w:szCs w:val="24"/>
          <w14:ligatures w14:val="none"/>
        </w:rPr>
      </w:pPr>
      <w:r w:rsidRPr="009D46BB">
        <w:rPr>
          <w:rFonts w:ascii="Arial" w:eastAsia="Calibri" w:hAnsi="Arial" w:cs="Arial"/>
          <w:sz w:val="24"/>
          <w:szCs w:val="24"/>
          <w14:ligatures w14:val="none"/>
        </w:rPr>
        <w:t xml:space="preserve">they provided advance notice to the Disclosing Institution or First Party and </w:t>
      </w:r>
    </w:p>
    <w:p w14:paraId="039F38FE" w14:textId="77777777" w:rsidR="009D46BB" w:rsidRPr="009D46BB" w:rsidRDefault="009D46BB" w:rsidP="00385A44">
      <w:pPr>
        <w:numPr>
          <w:ilvl w:val="0"/>
          <w:numId w:val="5"/>
        </w:numPr>
        <w:rPr>
          <w:rFonts w:ascii="Arial" w:eastAsia="Calibri" w:hAnsi="Arial" w:cs="Arial"/>
          <w:sz w:val="24"/>
          <w:szCs w:val="24"/>
          <w14:ligatures w14:val="none"/>
        </w:rPr>
      </w:pPr>
      <w:r w:rsidRPr="009D46BB">
        <w:rPr>
          <w:rFonts w:ascii="Arial" w:eastAsia="Calibri" w:hAnsi="Arial" w:cs="Arial"/>
          <w:sz w:val="24"/>
          <w:szCs w:val="24"/>
          <w14:ligatures w14:val="none"/>
        </w:rPr>
        <w:t>they have the written consent of the individual to whom that information relates and</w:t>
      </w:r>
    </w:p>
    <w:p w14:paraId="0E5A0B1E" w14:textId="77777777" w:rsidR="009D46BB" w:rsidRPr="009D46BB" w:rsidRDefault="009D46BB" w:rsidP="00385A44">
      <w:pPr>
        <w:numPr>
          <w:ilvl w:val="0"/>
          <w:numId w:val="5"/>
        </w:numPr>
        <w:rPr>
          <w:rFonts w:ascii="Arial" w:eastAsia="Calibri" w:hAnsi="Arial" w:cs="Arial"/>
          <w:sz w:val="24"/>
          <w:szCs w:val="24"/>
          <w14:ligatures w14:val="none"/>
        </w:rPr>
      </w:pPr>
      <w:r w:rsidRPr="009D46BB">
        <w:rPr>
          <w:rFonts w:ascii="Arial" w:eastAsia="Calibri" w:hAnsi="Arial" w:cs="Arial"/>
          <w:sz w:val="24"/>
          <w:szCs w:val="24"/>
          <w14:ligatures w14:val="none"/>
        </w:rPr>
        <w:t>the secondary use is then documented in Annex B</w:t>
      </w:r>
    </w:p>
    <w:p w14:paraId="319472AF" w14:textId="77777777" w:rsidR="009D46BB" w:rsidRPr="009D46BB" w:rsidRDefault="009D46BB" w:rsidP="00385A44">
      <w:pPr>
        <w:numPr>
          <w:ilvl w:val="0"/>
          <w:numId w:val="1"/>
        </w:numPr>
        <w:rPr>
          <w:rFonts w:ascii="Arial" w:eastAsia="Calibri" w:hAnsi="Arial" w:cs="Arial"/>
          <w:b/>
          <w:bCs/>
          <w:sz w:val="24"/>
          <w:szCs w:val="24"/>
          <w14:ligatures w14:val="none"/>
        </w:rPr>
      </w:pPr>
      <w:bookmarkStart w:id="2" w:name="_Hlk125115036"/>
      <w:r w:rsidRPr="009D46BB">
        <w:rPr>
          <w:rFonts w:ascii="Arial" w:eastAsia="Calibri" w:hAnsi="Arial" w:cs="Arial"/>
          <w:b/>
          <w:sz w:val="24"/>
          <w:szCs w:val="24"/>
          <w14:ligatures w14:val="none"/>
        </w:rPr>
        <w:t>Disclosure</w:t>
      </w:r>
    </w:p>
    <w:p w14:paraId="5479EF7D" w14:textId="11842DE1" w:rsidR="009D46BB" w:rsidRPr="009D46BB" w:rsidRDefault="009D46BB" w:rsidP="00385A44">
      <w:pPr>
        <w:numPr>
          <w:ilvl w:val="1"/>
          <w:numId w:val="1"/>
        </w:numPr>
        <w:rPr>
          <w:rFonts w:ascii="Arial" w:eastAsia="Calibri" w:hAnsi="Arial" w:cs="Arial"/>
          <w:sz w:val="24"/>
          <w:szCs w:val="24"/>
          <w14:ligatures w14:val="none"/>
        </w:rPr>
      </w:pPr>
      <w:r w:rsidRPr="009D46BB">
        <w:rPr>
          <w:rFonts w:ascii="Arial" w:eastAsia="Calibri" w:hAnsi="Arial" w:cs="Arial"/>
          <w:color w:val="2E74B5"/>
          <w:sz w:val="24"/>
          <w:szCs w:val="24"/>
          <w14:ligatures w14:val="none"/>
        </w:rPr>
        <w:t>[“</w:t>
      </w:r>
      <w:r w:rsidRPr="009D46BB">
        <w:rPr>
          <w:rFonts w:ascii="Arial" w:eastAsia="Calibri" w:hAnsi="Arial" w:cs="Microsoft Himalaya"/>
          <w:color w:val="2E74B5"/>
          <w:sz w:val="24"/>
          <w:szCs w:val="24"/>
          <w14:ligatures w14:val="none"/>
        </w:rPr>
        <w:t>The Parties</w:t>
      </w:r>
      <w:r w:rsidRPr="009D46BB">
        <w:rPr>
          <w:rFonts w:ascii="Arial" w:eastAsia="Calibri" w:hAnsi="Arial" w:cs="Arial"/>
          <w:color w:val="2E74B5"/>
          <w:sz w:val="24"/>
          <w:szCs w:val="24"/>
          <w14:ligatures w14:val="none"/>
        </w:rPr>
        <w:t xml:space="preserve">” </w:t>
      </w:r>
      <w:r w:rsidR="00C244DB">
        <w:rPr>
          <w:rFonts w:ascii="Arial" w:eastAsia="Calibri" w:hAnsi="Arial" w:cs="Arial"/>
          <w:color w:val="2E74B5"/>
          <w:sz w:val="24"/>
          <w:szCs w:val="24"/>
          <w14:ligatures w14:val="none"/>
        </w:rPr>
        <w:t>(</w:t>
      </w:r>
      <w:r w:rsidRPr="009D46BB">
        <w:rPr>
          <w:rFonts w:ascii="Arial" w:eastAsia="Calibri" w:hAnsi="Arial" w:cs="Arial"/>
          <w:color w:val="2E74B5"/>
          <w:sz w:val="24"/>
          <w:szCs w:val="24"/>
          <w14:ligatures w14:val="none"/>
        </w:rPr>
        <w:t>if a two-way or multi-party sharing Arrangement</w:t>
      </w:r>
      <w:r w:rsidR="00C244DB">
        <w:rPr>
          <w:rFonts w:ascii="Arial" w:eastAsia="Calibri" w:hAnsi="Arial" w:cs="Arial"/>
          <w:color w:val="2E74B5"/>
          <w:sz w:val="24"/>
          <w:szCs w:val="24"/>
          <w14:ligatures w14:val="none"/>
        </w:rPr>
        <w:t>)</w:t>
      </w:r>
      <w:r w:rsidRPr="009D46BB">
        <w:rPr>
          <w:rFonts w:ascii="Arial" w:eastAsia="Calibri" w:hAnsi="Arial" w:cs="Arial"/>
          <w:color w:val="2E74B5"/>
          <w:sz w:val="24"/>
          <w:szCs w:val="24"/>
          <w14:ligatures w14:val="none"/>
        </w:rPr>
        <w:t xml:space="preserve"> or “</w:t>
      </w:r>
      <w:r w:rsidRPr="009D46BB">
        <w:rPr>
          <w:rFonts w:ascii="Arial" w:eastAsia="Calibri" w:hAnsi="Arial" w:cs="Microsoft Himalaya"/>
          <w:color w:val="2E74B5"/>
          <w:sz w:val="24"/>
          <w:szCs w:val="24"/>
          <w14:ligatures w14:val="none"/>
        </w:rPr>
        <w:t>the Receiving Institution</w:t>
      </w:r>
      <w:r w:rsidRPr="009D46BB">
        <w:rPr>
          <w:rFonts w:ascii="Arial" w:eastAsia="Calibri" w:hAnsi="Arial" w:cs="Arial"/>
          <w:color w:val="2E74B5"/>
          <w:sz w:val="24"/>
          <w:szCs w:val="24"/>
          <w14:ligatures w14:val="none"/>
        </w:rPr>
        <w:t xml:space="preserve">” </w:t>
      </w:r>
      <w:r w:rsidR="00C244DB">
        <w:rPr>
          <w:rFonts w:ascii="Arial" w:eastAsia="Calibri" w:hAnsi="Arial" w:cs="Arial"/>
          <w:color w:val="2E74B5"/>
          <w:sz w:val="24"/>
          <w:szCs w:val="24"/>
          <w14:ligatures w14:val="none"/>
        </w:rPr>
        <w:t>(</w:t>
      </w:r>
      <w:r w:rsidRPr="009D46BB">
        <w:rPr>
          <w:rFonts w:ascii="Arial" w:eastAsia="Calibri" w:hAnsi="Arial" w:cs="Arial"/>
          <w:color w:val="2E74B5"/>
          <w:sz w:val="24"/>
          <w:szCs w:val="24"/>
          <w14:ligatures w14:val="none"/>
        </w:rPr>
        <w:t>if a one-way sharing Arrangement)</w:t>
      </w:r>
      <w:r w:rsidR="009205D7" w:rsidRPr="009205D7">
        <w:rPr>
          <w:rFonts w:ascii="Arial" w:eastAsia="Calibri" w:hAnsi="Arial" w:cs="Arial"/>
          <w:color w:val="0070C0"/>
          <w:sz w:val="24"/>
          <w:szCs w:val="24"/>
          <w14:ligatures w14:val="none"/>
        </w:rPr>
        <w:t>]</w:t>
      </w:r>
      <w:r w:rsidRPr="009D46BB">
        <w:rPr>
          <w:rFonts w:ascii="Arial" w:eastAsia="Calibri" w:hAnsi="Arial" w:cs="Arial"/>
          <w:sz w:val="24"/>
          <w:szCs w:val="24"/>
          <w14:ligatures w14:val="none"/>
        </w:rPr>
        <w:t xml:space="preserve"> must not, in respect of any personal information received under this Arrangement, disclose the personal information to any individual or institution for a purpose other than that for which it was collected.</w:t>
      </w:r>
    </w:p>
    <w:p w14:paraId="4E929FCB" w14:textId="77777777" w:rsidR="009D46BB" w:rsidRPr="009D46BB" w:rsidRDefault="009D46BB">
      <w:pPr>
        <w:rPr>
          <w:rFonts w:ascii="Arial" w:eastAsia="Calibri" w:hAnsi="Arial" w:cs="Arial"/>
          <w:b/>
          <w:bCs/>
          <w:sz w:val="24"/>
          <w:szCs w:val="24"/>
          <w14:ligatures w14:val="none"/>
        </w:rPr>
      </w:pPr>
      <w:r w:rsidRPr="009D46BB">
        <w:rPr>
          <w:rFonts w:ascii="Arial" w:eastAsia="Calibri" w:hAnsi="Arial" w:cs="Arial"/>
          <w:b/>
          <w:bCs/>
          <w:sz w:val="24"/>
          <w:szCs w:val="24"/>
          <w14:ligatures w14:val="none"/>
        </w:rPr>
        <w:t>Secondary disclosure</w:t>
      </w:r>
    </w:p>
    <w:p w14:paraId="79923D87" w14:textId="77777777" w:rsidR="009D46BB" w:rsidRPr="009D46BB" w:rsidRDefault="009D46BB" w:rsidP="00385A44">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However, the Parties may disclose personal information that they collect under this Arrangement to any individual or institution that is not party to this Arrangement (third party), if:</w:t>
      </w:r>
    </w:p>
    <w:p w14:paraId="7A4F6B83" w14:textId="77777777" w:rsidR="009D46BB" w:rsidRPr="009D46BB" w:rsidRDefault="009D46BB" w:rsidP="00385A44">
      <w:pPr>
        <w:numPr>
          <w:ilvl w:val="0"/>
          <w:numId w:val="4"/>
        </w:numPr>
        <w:rPr>
          <w:rFonts w:ascii="Arial" w:eastAsia="Calibri" w:hAnsi="Arial" w:cs="Arial"/>
          <w:sz w:val="24"/>
          <w:szCs w:val="24"/>
          <w14:ligatures w14:val="none"/>
        </w:rPr>
      </w:pPr>
      <w:r w:rsidRPr="009D46BB">
        <w:rPr>
          <w:rFonts w:ascii="Arial" w:eastAsia="Calibri" w:hAnsi="Arial" w:cs="Arial"/>
          <w:sz w:val="24"/>
          <w:szCs w:val="24"/>
          <w14:ligatures w14:val="none"/>
        </w:rPr>
        <w:t>they provide advance notice to the Disclosing Institution or First Party and</w:t>
      </w:r>
    </w:p>
    <w:p w14:paraId="53DC6A03" w14:textId="45690567" w:rsidR="009D46BB" w:rsidRPr="009D46BB" w:rsidRDefault="009D46BB" w:rsidP="00385A44">
      <w:pPr>
        <w:numPr>
          <w:ilvl w:val="0"/>
          <w:numId w:val="4"/>
        </w:numPr>
        <w:rPr>
          <w:rFonts w:ascii="Arial" w:eastAsia="Calibri" w:hAnsi="Arial" w:cs="Arial"/>
          <w:sz w:val="24"/>
          <w:szCs w:val="24"/>
          <w14:ligatures w14:val="none"/>
        </w:rPr>
      </w:pPr>
      <w:r w:rsidRPr="009D46BB">
        <w:rPr>
          <w:rFonts w:ascii="Arial" w:eastAsia="Calibri" w:hAnsi="Arial" w:cs="Arial"/>
          <w:sz w:val="24"/>
          <w:szCs w:val="24"/>
          <w14:ligatures w14:val="none"/>
        </w:rPr>
        <w:t>they have the written consent of the individual to whom that information relates</w:t>
      </w:r>
    </w:p>
    <w:p w14:paraId="49DBE4CF" w14:textId="5243306C" w:rsidR="009D46BB" w:rsidRPr="009D46BB" w:rsidRDefault="009D46BB" w:rsidP="00270A9D">
      <w:pPr>
        <w:ind w:left="463"/>
        <w:rPr>
          <w:rFonts w:ascii="Arial" w:eastAsia="Calibri" w:hAnsi="Arial" w:cs="Microsoft Himalaya"/>
          <w:b/>
          <w:sz w:val="24"/>
          <w14:ligatures w14:val="none"/>
        </w:rPr>
      </w:pPr>
      <w:r w:rsidRPr="009D46BB">
        <w:rPr>
          <w:rFonts w:ascii="Arial" w:eastAsia="Calibri" w:hAnsi="Arial" w:cs="Arial"/>
          <w:b/>
          <w:bCs/>
          <w:sz w:val="24"/>
          <w:szCs w:val="24"/>
          <w14:ligatures w14:val="none"/>
        </w:rPr>
        <w:lastRenderedPageBreak/>
        <w:t>or</w:t>
      </w:r>
      <w:r w:rsidR="00D6531C">
        <w:rPr>
          <w:rFonts w:ascii="Arial" w:eastAsia="Calibri" w:hAnsi="Arial" w:cs="Arial"/>
          <w:b/>
          <w:bCs/>
          <w:sz w:val="24"/>
          <w:szCs w:val="24"/>
          <w14:ligatures w14:val="none"/>
        </w:rPr>
        <w:t xml:space="preserve"> if both of the following conditions are met</w:t>
      </w:r>
    </w:p>
    <w:p w14:paraId="13E5AC5F" w14:textId="77777777" w:rsidR="009D46BB" w:rsidRPr="009D46BB" w:rsidRDefault="009D46BB" w:rsidP="00385A44">
      <w:pPr>
        <w:numPr>
          <w:ilvl w:val="0"/>
          <w:numId w:val="4"/>
        </w:numPr>
        <w:rPr>
          <w:rFonts w:ascii="Arial" w:eastAsia="Calibri" w:hAnsi="Arial" w:cs="Arial"/>
          <w:sz w:val="24"/>
          <w:szCs w:val="24"/>
          <w14:ligatures w14:val="none"/>
        </w:rPr>
      </w:pPr>
      <w:r w:rsidRPr="009D46BB">
        <w:rPr>
          <w:rFonts w:ascii="Arial" w:eastAsia="Calibri" w:hAnsi="Arial" w:cs="Arial"/>
          <w:sz w:val="24"/>
          <w:szCs w:val="24"/>
          <w14:ligatures w14:val="none"/>
        </w:rPr>
        <w:t>they are authorized by legislation to do so and</w:t>
      </w:r>
    </w:p>
    <w:p w14:paraId="6D1283D0" w14:textId="5D6C4736" w:rsidR="009D46BB" w:rsidRPr="009D46BB" w:rsidRDefault="009D46BB" w:rsidP="00385A44">
      <w:pPr>
        <w:numPr>
          <w:ilvl w:val="0"/>
          <w:numId w:val="4"/>
        </w:numPr>
        <w:ind w:left="1181"/>
        <w:rPr>
          <w:rFonts w:ascii="Arial" w:eastAsia="Calibri" w:hAnsi="Arial" w:cs="Arial"/>
          <w:sz w:val="24"/>
          <w:szCs w:val="24"/>
          <w14:ligatures w14:val="none"/>
        </w:rPr>
      </w:pPr>
      <w:r w:rsidRPr="009D46BB">
        <w:rPr>
          <w:rFonts w:ascii="Arial" w:eastAsia="Calibri" w:hAnsi="Arial" w:cs="Arial"/>
          <w:sz w:val="24"/>
          <w:szCs w:val="24"/>
          <w14:ligatures w14:val="none"/>
        </w:rPr>
        <w:t>there is an arrangement between the receiving institution and the third party with equivalent security and privacy safeguards</w:t>
      </w:r>
    </w:p>
    <w:p w14:paraId="113FA8C1" w14:textId="77777777" w:rsidR="009D46BB" w:rsidRPr="009D46BB" w:rsidRDefault="009D46BB" w:rsidP="00270A9D">
      <w:pPr>
        <w:rPr>
          <w:rFonts w:ascii="Arial" w:eastAsia="Calibri" w:hAnsi="Arial" w:cs="Microsoft Himalaya"/>
          <w:sz w:val="24"/>
          <w14:ligatures w14:val="none"/>
        </w:rPr>
      </w:pPr>
      <w:r w:rsidRPr="009D46BB">
        <w:rPr>
          <w:rFonts w:ascii="Arial" w:eastAsia="Calibri" w:hAnsi="Arial" w:cs="Microsoft Himalaya"/>
          <w:sz w:val="24"/>
          <w14:ligatures w14:val="none"/>
        </w:rPr>
        <w:t>If applicable, complete Annex</w:t>
      </w:r>
      <w:r w:rsidRPr="009D46BB">
        <w:rPr>
          <w:rFonts w:ascii="Arial" w:eastAsia="Calibri" w:hAnsi="Arial" w:cs="Arial"/>
          <w:iCs/>
          <w:sz w:val="24"/>
          <w:szCs w:val="24"/>
          <w14:ligatures w14:val="none"/>
        </w:rPr>
        <w:t> </w:t>
      </w:r>
      <w:r w:rsidRPr="009D46BB">
        <w:rPr>
          <w:rFonts w:ascii="Arial" w:eastAsia="Calibri" w:hAnsi="Arial" w:cs="Microsoft Himalaya"/>
          <w:sz w:val="24"/>
          <w14:ligatures w14:val="none"/>
        </w:rPr>
        <w:t>I where a research undertaking under section</w:t>
      </w:r>
      <w:r w:rsidRPr="009D46BB">
        <w:rPr>
          <w:rFonts w:ascii="Arial" w:eastAsia="Calibri" w:hAnsi="Arial" w:cs="Arial"/>
          <w:iCs/>
          <w:sz w:val="24"/>
          <w:szCs w:val="24"/>
          <w14:ligatures w14:val="none"/>
        </w:rPr>
        <w:t> </w:t>
      </w:r>
      <w:r w:rsidRPr="009D46BB">
        <w:rPr>
          <w:rFonts w:ascii="Arial" w:eastAsia="Calibri" w:hAnsi="Arial" w:cs="Microsoft Himalaya"/>
          <w:sz w:val="24"/>
          <w14:ligatures w14:val="none"/>
        </w:rPr>
        <w:t xml:space="preserve">8(2)(j) of the </w:t>
      </w:r>
      <w:r w:rsidRPr="009D46BB">
        <w:rPr>
          <w:rFonts w:ascii="Arial" w:eastAsia="Calibri" w:hAnsi="Arial" w:cs="Microsoft Himalaya"/>
          <w:i/>
          <w:sz w:val="24"/>
          <w14:ligatures w14:val="none"/>
        </w:rPr>
        <w:t>Privacy Act</w:t>
      </w:r>
      <w:r w:rsidRPr="009D46BB">
        <w:rPr>
          <w:rFonts w:ascii="Arial" w:eastAsia="Calibri" w:hAnsi="Arial" w:cs="Microsoft Himalaya"/>
          <w:sz w:val="24"/>
          <w14:ligatures w14:val="none"/>
        </w:rPr>
        <w:t xml:space="preserve"> is part of the program of the Receiving Institution or Second Party.</w:t>
      </w:r>
    </w:p>
    <w:bookmarkEnd w:id="2"/>
    <w:p w14:paraId="4B7EDD27" w14:textId="77777777" w:rsidR="009D46BB" w:rsidRPr="009D46BB" w:rsidRDefault="009D46BB" w:rsidP="00385A44">
      <w:pPr>
        <w:numPr>
          <w:ilvl w:val="0"/>
          <w:numId w:val="1"/>
        </w:numPr>
        <w:rPr>
          <w:rFonts w:ascii="Arial" w:eastAsia="Calibri" w:hAnsi="Arial" w:cs="Arial"/>
          <w:sz w:val="24"/>
          <w:szCs w:val="24"/>
          <w14:ligatures w14:val="none"/>
        </w:rPr>
      </w:pPr>
      <w:r w:rsidRPr="00756FDB">
        <w:rPr>
          <w:rFonts w:ascii="Arial" w:eastAsia="Calibri" w:hAnsi="Arial" w:cs="Arial"/>
          <w:b/>
          <w:sz w:val="24"/>
          <w:szCs w:val="24"/>
          <w14:ligatures w14:val="none"/>
        </w:rPr>
        <w:t>Access</w:t>
      </w:r>
      <w:r w:rsidRPr="009D46BB">
        <w:rPr>
          <w:rFonts w:ascii="Arial" w:eastAsia="Calibri" w:hAnsi="Arial" w:cs="Arial"/>
          <w:b/>
          <w:sz w:val="24"/>
          <w:szCs w:val="24"/>
          <w14:ligatures w14:val="none"/>
        </w:rPr>
        <w:t xml:space="preserve"> rights</w:t>
      </w:r>
    </w:p>
    <w:p w14:paraId="0BC2F97C" w14:textId="77777777" w:rsidR="009D46BB" w:rsidRPr="009D46BB" w:rsidRDefault="009D46BB" w:rsidP="00385A44">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 xml:space="preserve">In the event of a request under the </w:t>
      </w:r>
      <w:r w:rsidRPr="009D46BB">
        <w:rPr>
          <w:rFonts w:ascii="Arial" w:eastAsia="Calibri" w:hAnsi="Arial" w:cs="Arial"/>
          <w:i/>
          <w:iCs/>
          <w:sz w:val="24"/>
          <w:szCs w:val="24"/>
          <w14:ligatures w14:val="none"/>
        </w:rPr>
        <w:t xml:space="preserve">Access to </w:t>
      </w:r>
      <w:r w:rsidRPr="009D46BB">
        <w:rPr>
          <w:rFonts w:ascii="Arial" w:eastAsia="Calibri" w:hAnsi="Arial" w:cs="Microsoft Himalaya"/>
          <w:i/>
          <w:sz w:val="24"/>
          <w14:ligatures w14:val="none"/>
        </w:rPr>
        <w:t>Information</w:t>
      </w:r>
      <w:r w:rsidRPr="009D46BB">
        <w:rPr>
          <w:rFonts w:ascii="Arial" w:eastAsia="Calibri" w:hAnsi="Arial" w:cs="Arial"/>
          <w:i/>
          <w:iCs/>
          <w:sz w:val="24"/>
          <w:szCs w:val="24"/>
          <w14:ligatures w14:val="none"/>
        </w:rPr>
        <w:t xml:space="preserve"> Act</w:t>
      </w:r>
      <w:r w:rsidRPr="009D46BB">
        <w:rPr>
          <w:rFonts w:ascii="Arial" w:eastAsia="Calibri" w:hAnsi="Arial" w:cs="Arial"/>
          <w:sz w:val="24"/>
          <w:szCs w:val="24"/>
          <w14:ligatures w14:val="none"/>
        </w:rPr>
        <w:t xml:space="preserve"> or </w:t>
      </w:r>
      <w:r w:rsidRPr="009D46BB">
        <w:rPr>
          <w:rFonts w:ascii="Arial" w:eastAsia="Calibri" w:hAnsi="Arial" w:cs="Arial"/>
          <w:i/>
          <w:iCs/>
          <w:sz w:val="24"/>
          <w:szCs w:val="24"/>
          <w14:ligatures w14:val="none"/>
        </w:rPr>
        <w:t>Privacy Act,</w:t>
      </w:r>
      <w:r w:rsidRPr="009D46BB">
        <w:rPr>
          <w:rFonts w:ascii="Arial" w:eastAsia="Calibri" w:hAnsi="Arial" w:cs="Arial"/>
          <w:sz w:val="24"/>
          <w:szCs w:val="24"/>
          <w14:ligatures w14:val="none"/>
        </w:rPr>
        <w:t xml:space="preserve"> the Parties agree to consult each other if the institution that received the request for access requires more information for the proper exercise of discretion or intends on disclosing the information.</w:t>
      </w:r>
    </w:p>
    <w:p w14:paraId="11A7F1DE" w14:textId="77777777" w:rsidR="009D46BB" w:rsidRPr="009D46BB" w:rsidRDefault="009D46BB" w:rsidP="00385A44">
      <w:pPr>
        <w:numPr>
          <w:ilvl w:val="0"/>
          <w:numId w:val="1"/>
        </w:numPr>
        <w:rPr>
          <w:rFonts w:ascii="Arial" w:eastAsia="Calibri" w:hAnsi="Arial" w:cs="Arial"/>
          <w:b/>
          <w:sz w:val="24"/>
          <w:szCs w:val="24"/>
          <w14:ligatures w14:val="none"/>
        </w:rPr>
      </w:pPr>
      <w:r w:rsidRPr="00A96ADD">
        <w:rPr>
          <w:rFonts w:ascii="Arial" w:eastAsia="Calibri" w:hAnsi="Arial" w:cs="Arial"/>
          <w:b/>
          <w:sz w:val="24"/>
          <w:szCs w:val="24"/>
          <w14:ligatures w14:val="none"/>
        </w:rPr>
        <w:t>Method</w:t>
      </w:r>
      <w:r w:rsidRPr="009D46BB">
        <w:rPr>
          <w:rFonts w:ascii="Arial" w:eastAsia="Calibri" w:hAnsi="Arial" w:cs="Arial"/>
          <w:b/>
          <w:sz w:val="24"/>
          <w:szCs w:val="24"/>
          <w14:ligatures w14:val="none"/>
        </w:rPr>
        <w:t xml:space="preserve"> of exchange and frequency of sharing</w:t>
      </w:r>
    </w:p>
    <w:p w14:paraId="72F69827" w14:textId="77777777" w:rsidR="009D46BB" w:rsidRPr="009D46BB" w:rsidRDefault="009D46BB" w:rsidP="00385A44">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Personal information covered by this Arrangement will be provided by the Parties in a mutually agreed format, protocol, and technology, as defined in Annex D.</w:t>
      </w:r>
    </w:p>
    <w:p w14:paraId="7668C339" w14:textId="77777777" w:rsidR="009D46BB" w:rsidRPr="009D46BB" w:rsidRDefault="009D46BB" w:rsidP="00385A44">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The Parties will make all reasonable efforts to ensure that the personal information they provide to each other under this Arrangement is provided in a timely and secure manner.</w:t>
      </w:r>
    </w:p>
    <w:p w14:paraId="72BF6D7E" w14:textId="77777777" w:rsidR="009D46BB" w:rsidRPr="009D46BB" w:rsidRDefault="009D46BB" w:rsidP="00385A44">
      <w:pPr>
        <w:numPr>
          <w:ilvl w:val="0"/>
          <w:numId w:val="1"/>
        </w:numPr>
        <w:rPr>
          <w:rFonts w:ascii="Arial" w:eastAsia="Calibri" w:hAnsi="Arial" w:cs="Arial"/>
          <w:b/>
          <w:sz w:val="24"/>
          <w:szCs w:val="24"/>
          <w14:ligatures w14:val="none"/>
        </w:rPr>
      </w:pPr>
      <w:r w:rsidRPr="009D46BB">
        <w:rPr>
          <w:rFonts w:ascii="Arial" w:eastAsia="Calibri" w:hAnsi="Arial" w:cs="Arial"/>
          <w:b/>
          <w:sz w:val="24"/>
          <w:szCs w:val="24"/>
          <w14:ligatures w14:val="none"/>
        </w:rPr>
        <w:t>Information management</w:t>
      </w:r>
    </w:p>
    <w:p w14:paraId="34D85FA1" w14:textId="2E14A929" w:rsidR="009D46BB" w:rsidRPr="009D46BB" w:rsidRDefault="009D46BB" w:rsidP="00385A44">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 xml:space="preserve">The personal information exchanged under this Arrangement shall be collected, used, maintained, stored, retained, disclosed, destroyed or disposed of and otherwise administered and protected in accordance with the </w:t>
      </w:r>
      <w:r w:rsidRPr="009D46BB">
        <w:rPr>
          <w:rFonts w:ascii="Arial" w:eastAsia="Calibri" w:hAnsi="Arial" w:cs="Arial"/>
          <w:i/>
          <w:iCs/>
          <w:sz w:val="24"/>
          <w:szCs w:val="24"/>
          <w14:ligatures w14:val="none"/>
        </w:rPr>
        <w:t>Privacy Act</w:t>
      </w:r>
      <w:r w:rsidRPr="009D46BB">
        <w:rPr>
          <w:rFonts w:ascii="Arial" w:eastAsia="Calibri" w:hAnsi="Arial" w:cs="Arial"/>
          <w:sz w:val="24"/>
          <w:szCs w:val="24"/>
          <w14:ligatures w14:val="none"/>
        </w:rPr>
        <w:t xml:space="preserve">, the </w:t>
      </w:r>
      <w:r w:rsidRPr="009D46BB">
        <w:rPr>
          <w:rFonts w:ascii="Arial" w:eastAsia="Calibri" w:hAnsi="Arial" w:cs="Arial"/>
          <w:i/>
          <w:iCs/>
          <w:sz w:val="24"/>
          <w:szCs w:val="24"/>
          <w14:ligatures w14:val="none"/>
        </w:rPr>
        <w:t>Library and Archives of Canada Act</w:t>
      </w:r>
      <w:r w:rsidRPr="009D46BB">
        <w:rPr>
          <w:rFonts w:ascii="Arial" w:eastAsia="Calibri" w:hAnsi="Arial" w:cs="Arial"/>
          <w:sz w:val="24"/>
          <w:szCs w:val="24"/>
          <w14:ligatures w14:val="none"/>
        </w:rPr>
        <w:t xml:space="preserve">, and any regulations made under those Acts and any other applicable federal legislation, Treasury Board </w:t>
      </w:r>
      <w:r w:rsidRPr="009D46BB">
        <w:rPr>
          <w:rFonts w:ascii="Arial" w:eastAsia="Calibri" w:hAnsi="Arial" w:cs="Microsoft Himalaya"/>
          <w:i/>
          <w:iCs/>
          <w:sz w:val="24"/>
          <w:szCs w:val="24"/>
          <w14:ligatures w14:val="none"/>
        </w:rPr>
        <w:t xml:space="preserve">Policy on Service and Digital, </w:t>
      </w:r>
      <w:r w:rsidRPr="009D46BB">
        <w:rPr>
          <w:rFonts w:ascii="Arial" w:eastAsia="Calibri" w:hAnsi="Arial" w:cs="Arial"/>
          <w:sz w:val="24"/>
          <w:szCs w:val="24"/>
          <w14:ligatures w14:val="none"/>
        </w:rPr>
        <w:t xml:space="preserve">the </w:t>
      </w:r>
      <w:r w:rsidRPr="009D46BB">
        <w:rPr>
          <w:rFonts w:ascii="Arial" w:eastAsia="Calibri" w:hAnsi="Arial" w:cs="Microsoft Himalaya"/>
          <w:i/>
          <w:iCs/>
          <w:sz w:val="24"/>
          <w:szCs w:val="24"/>
          <w14:ligatures w14:val="none"/>
        </w:rPr>
        <w:t>Policy on Privacy Protection,</w:t>
      </w:r>
      <w:r w:rsidRPr="009D46BB">
        <w:rPr>
          <w:rFonts w:ascii="Arial" w:eastAsia="Calibri" w:hAnsi="Arial" w:cs="Arial"/>
          <w:sz w:val="24"/>
          <w:szCs w:val="24"/>
          <w14:ligatures w14:val="none"/>
        </w:rPr>
        <w:t xml:space="preserve"> their supporting policy instruments, and Annexes D and</w:t>
      </w:r>
      <w:r>
        <w:rPr>
          <w:rFonts w:ascii="Arial" w:eastAsia="Calibri" w:hAnsi="Arial" w:cs="Arial"/>
          <w:sz w:val="24"/>
          <w:szCs w:val="24"/>
          <w14:ligatures w14:val="none"/>
        </w:rPr>
        <w:t> </w:t>
      </w:r>
      <w:r w:rsidRPr="009D46BB">
        <w:rPr>
          <w:rFonts w:ascii="Arial" w:eastAsia="Calibri" w:hAnsi="Arial" w:cs="Arial"/>
          <w:sz w:val="24"/>
          <w:szCs w:val="24"/>
          <w14:ligatures w14:val="none"/>
        </w:rPr>
        <w:t xml:space="preserve">F. </w:t>
      </w:r>
    </w:p>
    <w:p w14:paraId="3B476C68" w14:textId="77777777" w:rsidR="009D46BB" w:rsidRPr="009D46BB" w:rsidRDefault="009D46BB" w:rsidP="00385A44">
      <w:pPr>
        <w:numPr>
          <w:ilvl w:val="0"/>
          <w:numId w:val="1"/>
        </w:numPr>
        <w:rPr>
          <w:rFonts w:ascii="Arial" w:eastAsia="Calibri" w:hAnsi="Arial" w:cs="Arial"/>
          <w:sz w:val="24"/>
          <w:szCs w:val="24"/>
          <w14:ligatures w14:val="none"/>
        </w:rPr>
      </w:pPr>
      <w:r w:rsidRPr="009D46BB">
        <w:rPr>
          <w:rFonts w:ascii="Arial" w:eastAsia="Calibri" w:hAnsi="Arial" w:cs="Arial"/>
          <w:b/>
          <w:sz w:val="24"/>
          <w:szCs w:val="24"/>
          <w14:ligatures w14:val="none"/>
        </w:rPr>
        <w:t>Security management</w:t>
      </w:r>
    </w:p>
    <w:p w14:paraId="0402841F" w14:textId="77777777" w:rsidR="009D46BB" w:rsidRPr="009D46BB" w:rsidRDefault="009D46BB" w:rsidP="00D53C0D">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 xml:space="preserve">The personal information shared under this Arrangement shall be released, transmitted, handled, used, stored, destroyed or disposed of and safeguarded in accordance with the Treasury Board </w:t>
      </w:r>
      <w:r w:rsidRPr="009D46BB">
        <w:rPr>
          <w:rFonts w:ascii="Arial" w:eastAsia="Calibri" w:hAnsi="Arial" w:cs="Microsoft Himalaya"/>
          <w:i/>
          <w:iCs/>
          <w:sz w:val="24"/>
          <w:szCs w:val="24"/>
          <w14:ligatures w14:val="none"/>
        </w:rPr>
        <w:t>Policy on Government Security</w:t>
      </w:r>
      <w:r w:rsidRPr="009D46BB">
        <w:rPr>
          <w:rFonts w:ascii="Arial" w:eastAsia="Calibri" w:hAnsi="Arial" w:cs="Arial"/>
          <w:sz w:val="24"/>
          <w:szCs w:val="24"/>
          <w14:ligatures w14:val="none"/>
        </w:rPr>
        <w:t xml:space="preserve"> and its supporting policy instruments, the Standard on Systems that Manage Information and Data and other related policies, standards and directives, as well as all applicable departmental policies, protocols, operating directives, and guidelines covering the administrative, technical and physical safeguarding, and disposal, of the personal information, and Annexes D and E.</w:t>
      </w:r>
    </w:p>
    <w:p w14:paraId="39987300" w14:textId="1F833CBD" w:rsidR="009D46BB" w:rsidRPr="009D46BB" w:rsidRDefault="009D46BB" w:rsidP="00D53C0D">
      <w:pPr>
        <w:numPr>
          <w:ilvl w:val="1"/>
          <w:numId w:val="1"/>
        </w:numPr>
        <w:rPr>
          <w:rFonts w:ascii="Arial" w:eastAsia="Calibri" w:hAnsi="Arial" w:cs="Arial"/>
          <w:sz w:val="24"/>
          <w:szCs w:val="24"/>
          <w14:ligatures w14:val="none"/>
        </w:rPr>
      </w:pPr>
      <w:r w:rsidRPr="009D46BB">
        <w:rPr>
          <w:rFonts w:ascii="Arial" w:eastAsia="Calibri" w:hAnsi="Arial" w:cs="Arial"/>
          <w:color w:val="2E74B5"/>
          <w:sz w:val="24"/>
          <w:szCs w:val="24"/>
          <w14:ligatures w14:val="none"/>
        </w:rPr>
        <w:lastRenderedPageBreak/>
        <w:t>[“</w:t>
      </w:r>
      <w:r w:rsidRPr="009D46BB">
        <w:rPr>
          <w:rFonts w:ascii="Arial" w:eastAsia="Calibri" w:hAnsi="Arial" w:cs="Microsoft Himalaya"/>
          <w:color w:val="2E74B5"/>
          <w:sz w:val="24"/>
          <w14:ligatures w14:val="none"/>
        </w:rPr>
        <w:t>The Parties</w:t>
      </w:r>
      <w:r w:rsidRPr="009D46BB">
        <w:rPr>
          <w:rFonts w:ascii="Arial" w:eastAsia="Calibri" w:hAnsi="Arial" w:cs="Arial"/>
          <w:color w:val="2E74B5"/>
          <w:sz w:val="24"/>
          <w:szCs w:val="24"/>
          <w14:ligatures w14:val="none"/>
        </w:rPr>
        <w:t xml:space="preserve">” </w:t>
      </w:r>
      <w:r w:rsidR="00C244DB">
        <w:rPr>
          <w:rFonts w:ascii="Arial" w:eastAsia="Calibri" w:hAnsi="Arial" w:cs="Arial"/>
          <w:color w:val="2E74B5"/>
          <w:sz w:val="24"/>
          <w:szCs w:val="24"/>
          <w14:ligatures w14:val="none"/>
        </w:rPr>
        <w:t>(</w:t>
      </w:r>
      <w:r w:rsidRPr="009D46BB">
        <w:rPr>
          <w:rFonts w:ascii="Arial" w:eastAsia="Calibri" w:hAnsi="Arial" w:cs="Arial"/>
          <w:color w:val="2E74B5"/>
          <w:sz w:val="24"/>
          <w:szCs w:val="24"/>
          <w14:ligatures w14:val="none"/>
        </w:rPr>
        <w:t>if a two-way or multi-party sharing Arrangement) or “</w:t>
      </w:r>
      <w:r w:rsidRPr="009D46BB">
        <w:rPr>
          <w:rFonts w:ascii="Arial" w:eastAsia="Calibri" w:hAnsi="Arial" w:cs="Microsoft Himalaya"/>
          <w:color w:val="2E74B5"/>
          <w:sz w:val="24"/>
          <w14:ligatures w14:val="none"/>
        </w:rPr>
        <w:t>the Receiving Institution</w:t>
      </w:r>
      <w:r w:rsidRPr="009D46BB">
        <w:rPr>
          <w:rFonts w:ascii="Arial" w:eastAsia="Calibri" w:hAnsi="Arial" w:cs="Arial"/>
          <w:color w:val="2E74B5"/>
          <w:sz w:val="24"/>
          <w:szCs w:val="24"/>
          <w14:ligatures w14:val="none"/>
        </w:rPr>
        <w:t xml:space="preserve">” </w:t>
      </w:r>
      <w:r w:rsidR="00C244DB">
        <w:rPr>
          <w:rFonts w:ascii="Arial" w:eastAsia="Calibri" w:hAnsi="Arial" w:cs="Arial"/>
          <w:color w:val="2E74B5"/>
          <w:sz w:val="24"/>
          <w:szCs w:val="24"/>
          <w14:ligatures w14:val="none"/>
        </w:rPr>
        <w:t>(</w:t>
      </w:r>
      <w:r w:rsidRPr="009D46BB">
        <w:rPr>
          <w:rFonts w:ascii="Arial" w:eastAsia="Calibri" w:hAnsi="Arial" w:cs="Arial"/>
          <w:color w:val="2E74B5"/>
          <w:sz w:val="24"/>
          <w:szCs w:val="24"/>
          <w14:ligatures w14:val="none"/>
        </w:rPr>
        <w:t>if a one-way sharing Arrangement)</w:t>
      </w:r>
      <w:r w:rsidR="009205D7" w:rsidRPr="009205D7">
        <w:rPr>
          <w:rFonts w:ascii="Arial" w:eastAsia="Calibri" w:hAnsi="Arial" w:cs="Arial"/>
          <w:color w:val="0070C0"/>
          <w:sz w:val="24"/>
          <w:szCs w:val="24"/>
          <w14:ligatures w14:val="none"/>
        </w:rPr>
        <w:t>]</w:t>
      </w:r>
      <w:r w:rsidRPr="009D46BB">
        <w:rPr>
          <w:rFonts w:ascii="Arial" w:eastAsia="Calibri" w:hAnsi="Arial" w:cs="Arial"/>
          <w:sz w:val="24"/>
          <w:szCs w:val="24"/>
          <w14:ligatures w14:val="none"/>
        </w:rPr>
        <w:t xml:space="preserve"> will treat information they receive, at minimum, according to the security designation as assigned by the institution responsible for the initial collection. </w:t>
      </w:r>
    </w:p>
    <w:p w14:paraId="5212740F" w14:textId="77777777" w:rsidR="009D46BB" w:rsidRPr="009D46BB" w:rsidRDefault="009D46BB" w:rsidP="00D53C0D">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The Parties must ensure that only authorized personnel have access to and use of the personal information exchanged under this Arrangement and only to carry out the purpose(s) specified in this Arrangement and annexes.</w:t>
      </w:r>
    </w:p>
    <w:p w14:paraId="4820806D" w14:textId="77777777" w:rsidR="009D46BB" w:rsidRPr="00D53C0D" w:rsidRDefault="009D46BB" w:rsidP="00D53C0D">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In the event of a court order to disclose personal information obtained under this Arrangement and its annexes, the Parties agree to notify each other prior to disclosing information.</w:t>
      </w:r>
    </w:p>
    <w:p w14:paraId="6F195EAD" w14:textId="77777777" w:rsidR="009D46BB" w:rsidRPr="009D46BB" w:rsidRDefault="009D46BB" w:rsidP="00D53C0D">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 xml:space="preserve">This Arrangement meets security requirements under section F.2.3 of the Mandatory Procedures for Security in Contracts and Other Arrangements Control in the </w:t>
      </w:r>
      <w:r w:rsidRPr="009D46BB">
        <w:rPr>
          <w:rFonts w:ascii="Arial" w:eastAsia="Calibri" w:hAnsi="Arial" w:cs="Microsoft Himalaya"/>
          <w:i/>
          <w:sz w:val="24"/>
          <w14:ligatures w14:val="none"/>
        </w:rPr>
        <w:t>Directive on Security Management</w:t>
      </w:r>
      <w:r w:rsidRPr="009D46BB">
        <w:rPr>
          <w:rFonts w:ascii="Arial" w:eastAsia="Calibri" w:hAnsi="Arial" w:cs="Arial"/>
          <w:sz w:val="24"/>
          <w:szCs w:val="24"/>
          <w14:ligatures w14:val="none"/>
        </w:rPr>
        <w:t>, which are described in Annex D and attested for in Annex E.</w:t>
      </w:r>
    </w:p>
    <w:p w14:paraId="5347D2C9" w14:textId="77777777" w:rsidR="009D46BB" w:rsidRPr="009D46BB" w:rsidRDefault="009D46BB" w:rsidP="00D53C0D">
      <w:pPr>
        <w:numPr>
          <w:ilvl w:val="0"/>
          <w:numId w:val="1"/>
        </w:numPr>
        <w:rPr>
          <w:rFonts w:ascii="Arial" w:eastAsia="Calibri" w:hAnsi="Arial" w:cs="Arial"/>
          <w:b/>
          <w:sz w:val="24"/>
          <w:szCs w:val="24"/>
          <w14:ligatures w14:val="none"/>
        </w:rPr>
      </w:pPr>
      <w:r w:rsidRPr="009D46BB">
        <w:rPr>
          <w:rFonts w:ascii="Arial" w:eastAsia="Calibri" w:hAnsi="Arial" w:cs="Arial"/>
          <w:b/>
          <w:sz w:val="24"/>
          <w:szCs w:val="24"/>
          <w14:ligatures w14:val="none"/>
        </w:rPr>
        <w:t>Addressing suspected security incidents and privacy breaches</w:t>
      </w:r>
    </w:p>
    <w:p w14:paraId="7107EF1A" w14:textId="041E32F5" w:rsidR="009D46BB" w:rsidRPr="009D46BB" w:rsidRDefault="009D46BB" w:rsidP="00D53C0D">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In the event of a suspected security incident or privacy breach, the affected party must immediately notify the other Party</w:t>
      </w:r>
      <w:r w:rsidR="009205D7" w:rsidRPr="009205D7">
        <w:rPr>
          <w:rFonts w:ascii="Arial" w:eastAsia="Calibri" w:hAnsi="Arial" w:cs="Arial"/>
          <w:color w:val="0070C0"/>
          <w:sz w:val="24"/>
          <w:szCs w:val="24"/>
          <w14:ligatures w14:val="none"/>
        </w:rPr>
        <w:t>[</w:t>
      </w:r>
      <w:r w:rsidRPr="009D46BB">
        <w:rPr>
          <w:rFonts w:ascii="Arial" w:eastAsia="Calibri" w:hAnsi="Arial" w:cs="Arial"/>
          <w:color w:val="2E74B5"/>
          <w:sz w:val="24"/>
          <w:szCs w:val="24"/>
          <w14:ligatures w14:val="none"/>
        </w:rPr>
        <w:t>ies</w:t>
      </w:r>
      <w:r w:rsidR="009205D7" w:rsidRPr="009205D7">
        <w:rPr>
          <w:rFonts w:ascii="Arial" w:eastAsia="Calibri" w:hAnsi="Arial" w:cs="Arial"/>
          <w:color w:val="0070C0"/>
          <w:sz w:val="24"/>
          <w:szCs w:val="24"/>
          <w14:ligatures w14:val="none"/>
        </w:rPr>
        <w:t>]</w:t>
      </w:r>
      <w:r w:rsidRPr="009D46BB">
        <w:rPr>
          <w:rFonts w:ascii="Arial" w:eastAsia="Calibri" w:hAnsi="Arial" w:cs="Arial"/>
          <w:sz w:val="24"/>
          <w:szCs w:val="24"/>
          <w14:ligatures w14:val="none"/>
        </w:rPr>
        <w:t xml:space="preserve"> and provide a detailed written report of the circumstances of the incident or breach and of any remedial actions undertaken in response to said incident or breach as soon as possible.</w:t>
      </w:r>
    </w:p>
    <w:p w14:paraId="5B5C87D9" w14:textId="77777777" w:rsidR="009D46BB" w:rsidRPr="009D46BB" w:rsidRDefault="009D46BB" w:rsidP="00B36E45">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On receipt of the notice of a suspected security incident or privacy breach, the Party so notified shall review the steps proposed by the other Party to address or prevent a recurrence of an incident or a breach.</w:t>
      </w:r>
    </w:p>
    <w:p w14:paraId="7F842800" w14:textId="77777777" w:rsidR="009D46BB" w:rsidRPr="009D46BB" w:rsidRDefault="009D46BB" w:rsidP="00B36E45">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On receipt of the notice of a suspected security incident or privacy breach, the Party so notified may do any of the following:</w:t>
      </w:r>
    </w:p>
    <w:p w14:paraId="0BFF81FD" w14:textId="77777777" w:rsidR="009D46BB" w:rsidRPr="009D46BB" w:rsidRDefault="009D46BB" w:rsidP="00B36E45">
      <w:pPr>
        <w:numPr>
          <w:ilvl w:val="0"/>
          <w:numId w:val="3"/>
        </w:numPr>
        <w:ind w:left="748" w:hanging="425"/>
        <w:rPr>
          <w:rFonts w:ascii="Arial" w:eastAsia="Calibri" w:hAnsi="Arial" w:cs="Arial"/>
          <w:sz w:val="24"/>
          <w:szCs w:val="24"/>
          <w14:ligatures w14:val="none"/>
        </w:rPr>
      </w:pPr>
      <w:r w:rsidRPr="009D46BB">
        <w:rPr>
          <w:rFonts w:ascii="Arial" w:eastAsia="Calibri" w:hAnsi="Arial" w:cs="Arial"/>
          <w:sz w:val="24"/>
          <w:szCs w:val="24"/>
          <w14:ligatures w14:val="none"/>
        </w:rPr>
        <w:t>recommend that any additional specific steps be taken to prevent a recurrence</w:t>
      </w:r>
    </w:p>
    <w:p w14:paraId="642A6F4B" w14:textId="77777777" w:rsidR="009D46BB" w:rsidRPr="009D46BB" w:rsidRDefault="009D46BB" w:rsidP="00B36E45">
      <w:pPr>
        <w:numPr>
          <w:ilvl w:val="0"/>
          <w:numId w:val="3"/>
        </w:numPr>
        <w:ind w:left="748" w:hanging="425"/>
        <w:rPr>
          <w:rFonts w:ascii="Arial" w:eastAsia="Calibri" w:hAnsi="Arial" w:cs="Arial"/>
          <w:sz w:val="24"/>
          <w:szCs w:val="24"/>
          <w14:ligatures w14:val="none"/>
        </w:rPr>
      </w:pPr>
      <w:r w:rsidRPr="009D46BB">
        <w:rPr>
          <w:rFonts w:ascii="Arial" w:eastAsia="Calibri" w:hAnsi="Arial" w:cs="Arial"/>
          <w:sz w:val="24"/>
          <w:szCs w:val="24"/>
          <w14:ligatures w14:val="none"/>
        </w:rPr>
        <w:t>suspend the disclosure of personal information under this Arrangement until satisfied that the other Party has complied with the arrangement and any directions issued under sub-clause b</w:t>
      </w:r>
    </w:p>
    <w:p w14:paraId="4AFC8CC7" w14:textId="77777777" w:rsidR="009D46BB" w:rsidRPr="009D46BB" w:rsidRDefault="009D46BB" w:rsidP="00B36E45">
      <w:pPr>
        <w:numPr>
          <w:ilvl w:val="0"/>
          <w:numId w:val="3"/>
        </w:numPr>
        <w:ind w:left="748" w:hanging="425"/>
        <w:rPr>
          <w:rFonts w:ascii="Arial" w:eastAsia="Calibri" w:hAnsi="Arial" w:cs="Arial"/>
          <w:sz w:val="24"/>
          <w:szCs w:val="24"/>
          <w14:ligatures w14:val="none"/>
        </w:rPr>
      </w:pPr>
      <w:r w:rsidRPr="009D46BB">
        <w:rPr>
          <w:rFonts w:ascii="Arial" w:eastAsia="Calibri" w:hAnsi="Arial" w:cs="Arial"/>
          <w:sz w:val="24"/>
          <w:szCs w:val="24"/>
          <w14:ligatures w14:val="none"/>
        </w:rPr>
        <w:t>terminate this Arrangement in accordance with clause 21 (Termination)</w:t>
      </w:r>
    </w:p>
    <w:p w14:paraId="55B183C9" w14:textId="77777777" w:rsidR="009D46BB" w:rsidRPr="009D46BB" w:rsidRDefault="009D46BB" w:rsidP="00B36E45">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Institutions must follow their established security incident or privacy breach management plans, including notifying the Office of the Privacy Commissioner and Treasury Board of Canada Secretariat where required for a privacy breach.</w:t>
      </w:r>
    </w:p>
    <w:p w14:paraId="6F238BE8" w14:textId="77777777" w:rsidR="009D46BB" w:rsidRPr="009D46BB" w:rsidRDefault="009D46BB" w:rsidP="00B36E45">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 xml:space="preserve">Annex G details each Parties’ procedures that must be followed in a security incident or privacy breach investigation, as well the title of officials to be notified in case of suspected security incidents or privacy breaches. </w:t>
      </w:r>
    </w:p>
    <w:p w14:paraId="48D95534" w14:textId="77777777" w:rsidR="009D46BB" w:rsidRPr="009D46BB" w:rsidRDefault="009D46BB" w:rsidP="00B36E45">
      <w:pPr>
        <w:numPr>
          <w:ilvl w:val="0"/>
          <w:numId w:val="1"/>
        </w:numPr>
        <w:rPr>
          <w:rFonts w:ascii="Arial" w:eastAsia="Calibri" w:hAnsi="Arial" w:cs="Arial"/>
          <w:b/>
          <w:sz w:val="24"/>
          <w:szCs w:val="24"/>
          <w14:ligatures w14:val="none"/>
        </w:rPr>
      </w:pPr>
      <w:r w:rsidRPr="009D46BB">
        <w:rPr>
          <w:rFonts w:ascii="Arial" w:eastAsia="Calibri" w:hAnsi="Arial" w:cs="Arial"/>
          <w:b/>
          <w:sz w:val="24"/>
          <w:szCs w:val="24"/>
          <w14:ligatures w14:val="none"/>
        </w:rPr>
        <w:lastRenderedPageBreak/>
        <w:t>Retention period and disposition</w:t>
      </w:r>
    </w:p>
    <w:p w14:paraId="14483E64" w14:textId="77777777" w:rsidR="009D46BB" w:rsidRPr="009D46BB" w:rsidRDefault="009D46BB" w:rsidP="009F594B">
      <w:pPr>
        <w:numPr>
          <w:ilvl w:val="1"/>
          <w:numId w:val="1"/>
        </w:numPr>
        <w:rPr>
          <w:rFonts w:ascii="Arial" w:eastAsia="Calibri" w:hAnsi="Arial" w:cs="Arial"/>
          <w:sz w:val="24"/>
          <w:szCs w:val="24"/>
          <w14:ligatures w14:val="none"/>
        </w:rPr>
      </w:pPr>
      <w:r w:rsidRPr="00A96ADD">
        <w:rPr>
          <w:rFonts w:ascii="Arial" w:eastAsia="Calibri" w:hAnsi="Arial" w:cs="Arial"/>
          <w:sz w:val="24"/>
          <w:szCs w:val="24"/>
          <w14:ligatures w14:val="none"/>
        </w:rPr>
        <w:t>The</w:t>
      </w:r>
      <w:r w:rsidRPr="009D46BB">
        <w:rPr>
          <w:rFonts w:ascii="Arial" w:eastAsia="Calibri" w:hAnsi="Arial" w:cs="Arial"/>
          <w:sz w:val="24"/>
          <w:szCs w:val="24"/>
          <w14:ligatures w14:val="none"/>
        </w:rPr>
        <w:t xml:space="preserve"> Parties will retain the personal information they provide to each other under this Arrangement for a period specified in Annexes A and B, in accordance with conditions and considerations set out by federal statutes, regulations and directives, as well as both Parties’ records management policies.</w:t>
      </w:r>
    </w:p>
    <w:p w14:paraId="1795B046" w14:textId="77777777" w:rsidR="009D46BB" w:rsidRPr="009D46BB" w:rsidRDefault="009D46BB" w:rsidP="009F594B">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At the end of the retention period, the Parties retain a certificate of destruction as outlined in Annex F and note the destruction in the institution’s Info Source website.</w:t>
      </w:r>
    </w:p>
    <w:p w14:paraId="3D63BCBC" w14:textId="77777777" w:rsidR="009D46BB" w:rsidRPr="009D46BB" w:rsidRDefault="009D46BB" w:rsidP="009F594B">
      <w:pPr>
        <w:numPr>
          <w:ilvl w:val="0"/>
          <w:numId w:val="1"/>
        </w:numPr>
        <w:rPr>
          <w:rFonts w:ascii="Arial" w:eastAsia="Calibri" w:hAnsi="Arial" w:cs="Arial"/>
          <w:b/>
          <w:bCs/>
          <w:sz w:val="24"/>
          <w:szCs w:val="24"/>
          <w14:ligatures w14:val="none"/>
        </w:rPr>
      </w:pPr>
      <w:r w:rsidRPr="00076DEC">
        <w:rPr>
          <w:rFonts w:ascii="Arial" w:eastAsia="Calibri" w:hAnsi="Arial" w:cs="Arial"/>
          <w:b/>
          <w:sz w:val="24"/>
          <w:szCs w:val="24"/>
          <w14:ligatures w14:val="none"/>
        </w:rPr>
        <w:t>Compliance</w:t>
      </w:r>
      <w:r w:rsidRPr="009D46BB">
        <w:rPr>
          <w:rFonts w:ascii="Arial" w:eastAsia="Calibri" w:hAnsi="Arial" w:cs="Arial"/>
          <w:b/>
          <w:bCs/>
          <w:sz w:val="24"/>
          <w:szCs w:val="24"/>
          <w14:ligatures w14:val="none"/>
        </w:rPr>
        <w:t xml:space="preserve"> monitoring and audits</w:t>
      </w:r>
    </w:p>
    <w:p w14:paraId="293437AC" w14:textId="77777777" w:rsidR="009D46BB" w:rsidRPr="009D46BB" w:rsidRDefault="009D46BB" w:rsidP="009F594B">
      <w:pPr>
        <w:numPr>
          <w:ilvl w:val="1"/>
          <w:numId w:val="27"/>
        </w:numPr>
        <w:rPr>
          <w:rFonts w:ascii="Arial" w:eastAsia="Calibri" w:hAnsi="Arial" w:cs="Arial"/>
          <w:sz w:val="24"/>
          <w:szCs w:val="24"/>
          <w14:ligatures w14:val="none"/>
        </w:rPr>
      </w:pPr>
      <w:r w:rsidRPr="009D46BB">
        <w:rPr>
          <w:rFonts w:ascii="Arial" w:eastAsia="Calibri" w:hAnsi="Arial" w:cs="Arial"/>
          <w:sz w:val="24"/>
          <w:szCs w:val="24"/>
          <w14:ligatures w14:val="none"/>
        </w:rPr>
        <w:t>The Parties may audit their respective information management practices related to any aspect of this Arrangement.</w:t>
      </w:r>
    </w:p>
    <w:p w14:paraId="5348910F" w14:textId="77777777" w:rsidR="009D46BB" w:rsidRPr="009D46BB" w:rsidRDefault="009D46BB" w:rsidP="009F594B">
      <w:pPr>
        <w:numPr>
          <w:ilvl w:val="1"/>
          <w:numId w:val="27"/>
        </w:numPr>
        <w:rPr>
          <w:rFonts w:ascii="Arial" w:eastAsia="Calibri" w:hAnsi="Arial" w:cs="Arial"/>
          <w:sz w:val="24"/>
          <w:szCs w:val="24"/>
          <w14:ligatures w14:val="none"/>
        </w:rPr>
      </w:pPr>
      <w:r w:rsidRPr="009D46BB">
        <w:rPr>
          <w:rFonts w:ascii="Arial" w:eastAsia="Calibri" w:hAnsi="Arial" w:cs="Arial"/>
          <w:sz w:val="24"/>
          <w:szCs w:val="24"/>
          <w14:ligatures w14:val="none"/>
        </w:rPr>
        <w:t>The Parties agree to provide a copy of their respective audit reports and any action plans to each other within one month of the final approval of the reports</w:t>
      </w:r>
    </w:p>
    <w:p w14:paraId="21F1C28B" w14:textId="3ADA3D26" w:rsidR="009D46BB" w:rsidRPr="009D46BB" w:rsidRDefault="009D46BB" w:rsidP="009F594B">
      <w:pPr>
        <w:numPr>
          <w:ilvl w:val="0"/>
          <w:numId w:val="1"/>
        </w:numPr>
        <w:rPr>
          <w:rFonts w:ascii="Arial" w:eastAsia="Calibri" w:hAnsi="Arial" w:cs="Arial"/>
          <w:b/>
          <w:sz w:val="24"/>
          <w:szCs w:val="24"/>
          <w14:ligatures w14:val="none"/>
        </w:rPr>
      </w:pPr>
      <w:r w:rsidRPr="009D46BB">
        <w:rPr>
          <w:rFonts w:ascii="Arial" w:eastAsia="Calibri" w:hAnsi="Arial" w:cs="Arial"/>
          <w:b/>
          <w:sz w:val="24"/>
          <w:szCs w:val="24"/>
          <w14:ligatures w14:val="none"/>
        </w:rPr>
        <w:t>Transparency</w:t>
      </w:r>
    </w:p>
    <w:p w14:paraId="52C11D05" w14:textId="77777777" w:rsidR="009D46BB" w:rsidRPr="009D46BB" w:rsidRDefault="009D46BB" w:rsidP="009F594B">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 xml:space="preserve">The Parties agree to make public the entirety of the Arrangement if permissible by law. </w:t>
      </w:r>
    </w:p>
    <w:p w14:paraId="55833071" w14:textId="77777777" w:rsidR="009D46BB" w:rsidRPr="009D46BB" w:rsidRDefault="009D46BB" w:rsidP="00270A9D">
      <w:pPr>
        <w:rPr>
          <w:rFonts w:ascii="Arial" w:eastAsia="Calibri" w:hAnsi="Arial" w:cs="Microsoft Himalaya"/>
          <w:b/>
          <w:sz w:val="24"/>
          <w14:ligatures w14:val="none"/>
        </w:rPr>
      </w:pPr>
      <w:r w:rsidRPr="009D46BB">
        <w:rPr>
          <w:rFonts w:ascii="Arial" w:eastAsia="Calibri" w:hAnsi="Arial" w:cs="Arial"/>
          <w:b/>
          <w:sz w:val="24"/>
          <w:szCs w:val="24"/>
          <w14:ligatures w14:val="none"/>
        </w:rPr>
        <w:t>or</w:t>
      </w:r>
    </w:p>
    <w:p w14:paraId="24E640E9" w14:textId="77777777" w:rsidR="009D46BB" w:rsidRPr="009D46BB" w:rsidRDefault="009D46BB" w:rsidP="009F594B">
      <w:pPr>
        <w:ind w:left="454"/>
        <w:rPr>
          <w:rFonts w:ascii="Arial" w:eastAsia="Calibri" w:hAnsi="Arial" w:cs="Arial"/>
          <w:sz w:val="24"/>
          <w:szCs w:val="24"/>
          <w14:ligatures w14:val="none"/>
        </w:rPr>
      </w:pPr>
      <w:r w:rsidRPr="009D46BB">
        <w:rPr>
          <w:rFonts w:ascii="Arial" w:eastAsia="Calibri" w:hAnsi="Arial" w:cs="Arial"/>
          <w:sz w:val="24"/>
          <w:szCs w:val="24"/>
          <w14:ligatures w14:val="none"/>
        </w:rPr>
        <w:t xml:space="preserve">The Parties agree to make public a summary of the Arrangement, as per Annex K. </w:t>
      </w:r>
    </w:p>
    <w:p w14:paraId="4421CE31" w14:textId="6F562839" w:rsidR="009D46BB" w:rsidRPr="009D46BB" w:rsidRDefault="009D46BB" w:rsidP="009F594B">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 xml:space="preserve">The Parties agree to make the details of this Arrangement available on </w:t>
      </w:r>
      <w:r w:rsidR="009205D7" w:rsidRPr="009205D7">
        <w:rPr>
          <w:rFonts w:ascii="Arial" w:eastAsia="Calibri" w:hAnsi="Arial" w:cs="Arial"/>
          <w:color w:val="0070C0"/>
          <w:sz w:val="24"/>
          <w:szCs w:val="24"/>
          <w14:ligatures w14:val="none"/>
        </w:rPr>
        <w:t>[</w:t>
      </w:r>
      <w:r w:rsidRPr="009D46BB">
        <w:rPr>
          <w:rFonts w:ascii="Arial" w:eastAsia="Calibri" w:hAnsi="Arial" w:cs="Arial"/>
          <w:iCs/>
          <w:color w:val="2E74B5"/>
          <w:sz w:val="24"/>
          <w:szCs w:val="24"/>
          <w14:ligatures w14:val="none"/>
        </w:rPr>
        <w:t>name platform, for example: the Government of Canada’s Open Government portal; or their respective institutional websites</w:t>
      </w:r>
      <w:r w:rsidR="009205D7" w:rsidRPr="009205D7">
        <w:rPr>
          <w:rFonts w:ascii="Arial" w:eastAsia="Calibri" w:hAnsi="Arial" w:cs="Arial"/>
          <w:color w:val="0070C0"/>
          <w:sz w:val="24"/>
          <w:szCs w:val="24"/>
          <w14:ligatures w14:val="none"/>
        </w:rPr>
        <w:t>]</w:t>
      </w:r>
      <w:r w:rsidRPr="009D46BB">
        <w:rPr>
          <w:rFonts w:ascii="Arial" w:eastAsia="Calibri" w:hAnsi="Arial" w:cs="Arial"/>
          <w:sz w:val="24"/>
          <w:szCs w:val="24"/>
          <w14:ligatures w14:val="none"/>
        </w:rPr>
        <w:t xml:space="preserve">. </w:t>
      </w:r>
    </w:p>
    <w:p w14:paraId="14E68153" w14:textId="77777777" w:rsidR="009D46BB" w:rsidRPr="009D46BB" w:rsidRDefault="009D46BB" w:rsidP="009F594B">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 xml:space="preserve">The Parties will update the related personal information banks for the programs to reflect the exchange of information in this Arrangement. </w:t>
      </w:r>
    </w:p>
    <w:p w14:paraId="04A8270B" w14:textId="77777777" w:rsidR="009D46BB" w:rsidRPr="009D46BB" w:rsidRDefault="009D46BB" w:rsidP="009F594B">
      <w:pPr>
        <w:numPr>
          <w:ilvl w:val="0"/>
          <w:numId w:val="1"/>
        </w:numPr>
        <w:rPr>
          <w:rFonts w:ascii="Arial" w:eastAsia="Calibri" w:hAnsi="Arial" w:cs="Arial"/>
          <w:b/>
          <w:sz w:val="24"/>
          <w:szCs w:val="24"/>
          <w14:ligatures w14:val="none"/>
        </w:rPr>
      </w:pPr>
      <w:r w:rsidRPr="009D46BB">
        <w:rPr>
          <w:rFonts w:ascii="Arial" w:eastAsia="Calibri" w:hAnsi="Arial" w:cs="Arial"/>
          <w:b/>
          <w:sz w:val="24"/>
          <w:szCs w:val="24"/>
          <w14:ligatures w14:val="none"/>
        </w:rPr>
        <w:t>Notice</w:t>
      </w:r>
    </w:p>
    <w:p w14:paraId="74ECF82E" w14:textId="77777777" w:rsidR="009D46BB" w:rsidRPr="009D46BB" w:rsidRDefault="009D46BB" w:rsidP="009F594B">
      <w:pPr>
        <w:numPr>
          <w:ilvl w:val="1"/>
          <w:numId w:val="1"/>
        </w:numPr>
        <w:rPr>
          <w:rFonts w:ascii="Arial" w:eastAsia="Calibri" w:hAnsi="Arial" w:cs="Arial"/>
          <w:sz w:val="24"/>
          <w:szCs w:val="24"/>
          <w14:ligatures w14:val="none"/>
        </w:rPr>
      </w:pPr>
      <w:r w:rsidRPr="00076DEC">
        <w:rPr>
          <w:rFonts w:ascii="Arial" w:eastAsia="Calibri" w:hAnsi="Arial" w:cs="Arial"/>
          <w:sz w:val="24"/>
          <w:szCs w:val="24"/>
          <w14:ligatures w14:val="none"/>
        </w:rPr>
        <w:t>The</w:t>
      </w:r>
      <w:r w:rsidRPr="009D46BB">
        <w:rPr>
          <w:rFonts w:ascii="Arial" w:eastAsia="Calibri" w:hAnsi="Arial" w:cs="Arial"/>
          <w:sz w:val="24"/>
          <w:szCs w:val="24"/>
          <w14:ligatures w14:val="none"/>
        </w:rPr>
        <w:t xml:space="preserve"> Parties must provide each other, as soon as practicable, notice of any change in legislation, regulation, policy, technology or funding relating to their respective programs that may impact either Party’s ability to fulfill the obligations as described in this Arrangement.</w:t>
      </w:r>
    </w:p>
    <w:p w14:paraId="2CE74016" w14:textId="77777777" w:rsidR="009D46BB" w:rsidRPr="009D46BB" w:rsidRDefault="009D46BB" w:rsidP="009F594B">
      <w:pPr>
        <w:ind w:left="465"/>
        <w:rPr>
          <w:rFonts w:ascii="Arial" w:eastAsia="Calibri" w:hAnsi="Arial" w:cs="Arial"/>
          <w:sz w:val="24"/>
          <w:szCs w:val="24"/>
          <w14:ligatures w14:val="none"/>
        </w:rPr>
      </w:pPr>
      <w:r w:rsidRPr="009D46BB">
        <w:rPr>
          <w:rFonts w:ascii="Arial" w:eastAsia="Calibri" w:hAnsi="Arial" w:cs="Arial"/>
          <w:sz w:val="24"/>
          <w:szCs w:val="24"/>
          <w14:ligatures w14:val="none"/>
        </w:rPr>
        <w:t>The Parties agree to advise and consult the other Party six months in advance if information technology changes will affect the availability, cost, means of access or reliability of the information agreed to be exchanged.</w:t>
      </w:r>
    </w:p>
    <w:p w14:paraId="0ED86AE5" w14:textId="65CEC7B0" w:rsidR="009D46BB" w:rsidRPr="009D46BB" w:rsidRDefault="009D46BB" w:rsidP="009F594B">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 xml:space="preserve">The Parties will notify each other of </w:t>
      </w:r>
      <w:r w:rsidRPr="009D46BB">
        <w:rPr>
          <w:rFonts w:ascii="Arial" w:eastAsia="Calibri" w:hAnsi="Arial" w:cs="Arial"/>
          <w:i/>
          <w:iCs/>
          <w:sz w:val="24"/>
          <w:szCs w:val="24"/>
          <w14:ligatures w14:val="none"/>
        </w:rPr>
        <w:t>Access to Information Act</w:t>
      </w:r>
      <w:r w:rsidRPr="009D46BB">
        <w:rPr>
          <w:rFonts w:ascii="Arial" w:eastAsia="Calibri" w:hAnsi="Arial" w:cs="Arial"/>
          <w:sz w:val="24"/>
          <w:szCs w:val="24"/>
          <w14:ligatures w14:val="none"/>
        </w:rPr>
        <w:t xml:space="preserve"> or </w:t>
      </w:r>
      <w:r w:rsidRPr="009D46BB">
        <w:rPr>
          <w:rFonts w:ascii="Arial" w:eastAsia="Calibri" w:hAnsi="Arial" w:cs="Arial"/>
          <w:i/>
          <w:iCs/>
          <w:sz w:val="24"/>
          <w:szCs w:val="24"/>
          <w14:ligatures w14:val="none"/>
        </w:rPr>
        <w:t>Privacy Act</w:t>
      </w:r>
      <w:r w:rsidRPr="009D46BB">
        <w:rPr>
          <w:rFonts w:ascii="Arial" w:eastAsia="Calibri" w:hAnsi="Arial" w:cs="Arial"/>
          <w:sz w:val="24"/>
          <w:szCs w:val="24"/>
          <w14:ligatures w14:val="none"/>
        </w:rPr>
        <w:t xml:space="preserve"> complaints received by their respective A</w:t>
      </w:r>
      <w:r w:rsidR="002F786A">
        <w:rPr>
          <w:rFonts w:ascii="Arial" w:eastAsia="Calibri" w:hAnsi="Arial" w:cs="Arial"/>
          <w:sz w:val="24"/>
          <w:szCs w:val="24"/>
          <w14:ligatures w14:val="none"/>
        </w:rPr>
        <w:t xml:space="preserve">ccess to Information and </w:t>
      </w:r>
      <w:r w:rsidR="00C63712">
        <w:rPr>
          <w:rFonts w:ascii="Arial" w:eastAsia="Calibri" w:hAnsi="Arial" w:cs="Arial"/>
          <w:sz w:val="24"/>
          <w:szCs w:val="24"/>
          <w14:ligatures w14:val="none"/>
        </w:rPr>
        <w:t>P</w:t>
      </w:r>
      <w:r w:rsidR="002F786A">
        <w:rPr>
          <w:rFonts w:ascii="Arial" w:eastAsia="Calibri" w:hAnsi="Arial" w:cs="Arial"/>
          <w:sz w:val="24"/>
          <w:szCs w:val="24"/>
          <w14:ligatures w14:val="none"/>
        </w:rPr>
        <w:t>rivacy</w:t>
      </w:r>
      <w:r w:rsidRPr="009D46BB">
        <w:rPr>
          <w:rFonts w:ascii="Arial" w:eastAsia="Calibri" w:hAnsi="Arial" w:cs="Arial"/>
          <w:sz w:val="24"/>
          <w:szCs w:val="24"/>
          <w14:ligatures w14:val="none"/>
        </w:rPr>
        <w:t xml:space="preserve"> coordinators in relation to the personal information subject to the Arrangement.</w:t>
      </w:r>
    </w:p>
    <w:p w14:paraId="1F89847F" w14:textId="671E44F2" w:rsidR="009D46BB" w:rsidRPr="009D46BB" w:rsidRDefault="009D46BB" w:rsidP="009F594B">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lastRenderedPageBreak/>
        <w:t xml:space="preserve">In the event of an investigation or </w:t>
      </w:r>
      <w:r w:rsidRPr="009D46BB">
        <w:rPr>
          <w:rFonts w:ascii="Arial" w:eastAsia="Calibri" w:hAnsi="Arial" w:cs="Microsoft Himalaya"/>
          <w:sz w:val="24"/>
          <w14:ligatures w14:val="none"/>
        </w:rPr>
        <w:t>complaint</w:t>
      </w:r>
      <w:r w:rsidRPr="009D46BB">
        <w:rPr>
          <w:rFonts w:ascii="Arial" w:eastAsia="Calibri" w:hAnsi="Arial" w:cs="Arial"/>
          <w:sz w:val="24"/>
          <w:szCs w:val="24"/>
          <w14:ligatures w14:val="none"/>
        </w:rPr>
        <w:t xml:space="preserve"> to the Office of the Privacy Commissioner or Office of the Information Commissioner, all parties will ensure their full cooperation.</w:t>
      </w:r>
    </w:p>
    <w:p w14:paraId="73D6894E" w14:textId="77777777" w:rsidR="009D46BB" w:rsidRPr="009D46BB" w:rsidRDefault="009D46BB" w:rsidP="009F594B">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Under paragraphs 5.2 and 6.2 of this Arrangement, the Parties will either notify each other of any secondary uses or disclosures of information that was not previously contained in this Arrangement or seek authorization from the Disclosing Party.</w:t>
      </w:r>
    </w:p>
    <w:p w14:paraId="2771A7AE" w14:textId="3F0026F4" w:rsidR="009D46BB" w:rsidRPr="009D46BB" w:rsidRDefault="009D46BB" w:rsidP="009F594B">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 xml:space="preserve">All notices required to be given in this Arrangement will be in writing by, or on behalf of, the designated officials identified in clause 21 of this Arrangement. </w:t>
      </w:r>
    </w:p>
    <w:p w14:paraId="356FC45B" w14:textId="77777777" w:rsidR="009D46BB" w:rsidRPr="009D46BB" w:rsidRDefault="009D46BB" w:rsidP="009F594B">
      <w:pPr>
        <w:numPr>
          <w:ilvl w:val="0"/>
          <w:numId w:val="1"/>
        </w:numPr>
        <w:rPr>
          <w:rFonts w:ascii="Arial" w:eastAsia="Calibri" w:hAnsi="Arial" w:cs="Arial"/>
          <w:sz w:val="24"/>
          <w:szCs w:val="24"/>
          <w14:ligatures w14:val="none"/>
        </w:rPr>
      </w:pPr>
      <w:r w:rsidRPr="00076DEC">
        <w:rPr>
          <w:rFonts w:ascii="Arial" w:eastAsia="Calibri" w:hAnsi="Arial" w:cs="Arial"/>
          <w:b/>
          <w:sz w:val="24"/>
          <w:szCs w:val="24"/>
          <w14:ligatures w14:val="none"/>
        </w:rPr>
        <w:t>Financial</w:t>
      </w:r>
      <w:r w:rsidRPr="009D46BB">
        <w:rPr>
          <w:rFonts w:ascii="Arial" w:eastAsia="Calibri" w:hAnsi="Arial" w:cs="Arial"/>
          <w:b/>
          <w:sz w:val="24"/>
          <w:szCs w:val="24"/>
          <w14:ligatures w14:val="none"/>
        </w:rPr>
        <w:t xml:space="preserve"> arrangement</w:t>
      </w:r>
    </w:p>
    <w:p w14:paraId="1BCCB7DE" w14:textId="40243DBD" w:rsidR="009D46BB" w:rsidRPr="009D46BB" w:rsidRDefault="009D46BB">
      <w:pPr>
        <w:rPr>
          <w:rFonts w:ascii="Arial" w:eastAsia="Calibri" w:hAnsi="Arial" w:cs="Arial"/>
          <w:sz w:val="24"/>
          <w:szCs w:val="24"/>
          <w14:ligatures w14:val="none"/>
        </w:rPr>
      </w:pPr>
      <w:r w:rsidRPr="009D46BB">
        <w:rPr>
          <w:rFonts w:ascii="Arial" w:eastAsia="Calibri" w:hAnsi="Arial" w:cs="Arial"/>
          <w:sz w:val="24"/>
          <w:szCs w:val="24"/>
          <w14:ligatures w14:val="none"/>
        </w:rPr>
        <w:t>Without cost</w:t>
      </w:r>
      <w:r w:rsidR="00187C93">
        <w:rPr>
          <w:rFonts w:ascii="Arial" w:eastAsia="Calibri" w:hAnsi="Arial" w:cs="Arial"/>
          <w:sz w:val="24"/>
          <w:szCs w:val="24"/>
          <w14:ligatures w14:val="none"/>
        </w:rPr>
        <w:noBreakHyphen/>
      </w:r>
      <w:r w:rsidRPr="009D46BB">
        <w:rPr>
          <w:rFonts w:ascii="Arial" w:eastAsia="Calibri" w:hAnsi="Arial" w:cs="Arial"/>
          <w:sz w:val="24"/>
          <w:szCs w:val="24"/>
          <w14:ligatures w14:val="none"/>
        </w:rPr>
        <w:t>recovery</w:t>
      </w:r>
    </w:p>
    <w:p w14:paraId="5153B74A" w14:textId="77777777" w:rsidR="009D46BB" w:rsidRPr="009D46BB" w:rsidRDefault="009D46BB" w:rsidP="009F594B">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The Parties agree that, as a general principle, information will be exchanged between the Parties without charge, where the sharing of information contributes to or is clearly in the interest of effective program administration.</w:t>
      </w:r>
    </w:p>
    <w:p w14:paraId="35CB81CA" w14:textId="16703F56" w:rsidR="009D46BB" w:rsidRPr="009D46BB" w:rsidRDefault="009D46BB">
      <w:pPr>
        <w:rPr>
          <w:rFonts w:ascii="Arial" w:eastAsia="Calibri" w:hAnsi="Arial" w:cs="Arial"/>
          <w:sz w:val="24"/>
          <w:szCs w:val="24"/>
          <w14:ligatures w14:val="none"/>
        </w:rPr>
      </w:pPr>
      <w:r w:rsidRPr="009D46BB">
        <w:rPr>
          <w:rFonts w:ascii="Arial" w:eastAsia="Calibri" w:hAnsi="Arial" w:cs="Arial"/>
          <w:sz w:val="24"/>
          <w:szCs w:val="24"/>
          <w14:ligatures w14:val="none"/>
        </w:rPr>
        <w:t>With cost</w:t>
      </w:r>
      <w:r w:rsidR="00C244DB">
        <w:rPr>
          <w:rFonts w:ascii="Arial" w:eastAsia="Calibri" w:hAnsi="Arial" w:cs="Arial"/>
          <w:sz w:val="24"/>
          <w:szCs w:val="24"/>
          <w14:ligatures w14:val="none"/>
        </w:rPr>
        <w:noBreakHyphen/>
      </w:r>
      <w:r w:rsidRPr="009D46BB">
        <w:rPr>
          <w:rFonts w:ascii="Arial" w:eastAsia="Calibri" w:hAnsi="Arial" w:cs="Arial"/>
          <w:sz w:val="24"/>
          <w:szCs w:val="24"/>
          <w14:ligatures w14:val="none"/>
        </w:rPr>
        <w:t>recovery</w:t>
      </w:r>
    </w:p>
    <w:p w14:paraId="1892FD13" w14:textId="5601BCEA" w:rsidR="009D46BB" w:rsidRPr="009F594B" w:rsidRDefault="009D46BB">
      <w:pPr>
        <w:ind w:left="601" w:hanging="601"/>
        <w:rPr>
          <w:rFonts w:ascii="Arial" w:eastAsia="Calibri" w:hAnsi="Arial" w:cs="Arial"/>
          <w:sz w:val="24"/>
          <w:szCs w:val="24"/>
          <w14:ligatures w14:val="none"/>
        </w:rPr>
      </w:pPr>
      <w:r w:rsidRPr="009D46BB">
        <w:rPr>
          <w:rFonts w:ascii="Arial" w:eastAsia="Calibri" w:hAnsi="Arial" w:cs="Arial"/>
          <w:sz w:val="24"/>
          <w:szCs w:val="24"/>
          <w14:ligatures w14:val="none"/>
        </w:rPr>
        <w:t>Note</w:t>
      </w:r>
      <w:r w:rsidRPr="009D46BB">
        <w:rPr>
          <w:rFonts w:ascii="Arial" w:eastAsia="Calibri" w:hAnsi="Arial" w:cs="Arial"/>
          <w:color w:val="2E74B5"/>
          <w:sz w:val="24"/>
          <w:szCs w:val="24"/>
          <w14:ligatures w14:val="none"/>
        </w:rPr>
        <w:t xml:space="preserve">: </w:t>
      </w:r>
      <w:r w:rsidRPr="009D46BB">
        <w:rPr>
          <w:rFonts w:ascii="Arial" w:eastAsia="Calibri" w:hAnsi="Arial" w:cs="Arial"/>
          <w:sz w:val="24"/>
          <w:szCs w:val="24"/>
          <w14:ligatures w14:val="none"/>
        </w:rPr>
        <w:t>In the event that the Disclosing Institution can provide information to the other only on a cost</w:t>
      </w:r>
      <w:r w:rsidR="00187C93">
        <w:rPr>
          <w:rFonts w:ascii="Arial" w:eastAsia="Calibri" w:hAnsi="Arial" w:cs="Arial"/>
          <w:sz w:val="24"/>
          <w:szCs w:val="24"/>
          <w14:ligatures w14:val="none"/>
        </w:rPr>
        <w:noBreakHyphen/>
      </w:r>
      <w:r w:rsidRPr="009D46BB">
        <w:rPr>
          <w:rFonts w:ascii="Arial" w:eastAsia="Calibri" w:hAnsi="Arial" w:cs="Arial"/>
          <w:sz w:val="24"/>
          <w:szCs w:val="24"/>
          <w14:ligatures w14:val="none"/>
        </w:rPr>
        <w:t xml:space="preserve">recovery basis, they are to refer to the </w:t>
      </w:r>
      <w:hyperlink r:id="rId11">
        <w:r w:rsidRPr="009D46BB">
          <w:rPr>
            <w:rFonts w:ascii="Arial" w:eastAsia="Calibri" w:hAnsi="Arial" w:cs="Microsoft Himalaya"/>
            <w:i/>
            <w:color w:val="0000FF"/>
            <w:sz w:val="24"/>
            <w:u w:val="single"/>
            <w14:ligatures w14:val="none"/>
          </w:rPr>
          <w:t>Directive on Charging and Special Financial Authorities</w:t>
        </w:r>
      </w:hyperlink>
      <w:r w:rsidRPr="009D46BB">
        <w:rPr>
          <w:rFonts w:ascii="Arial" w:eastAsia="Calibri" w:hAnsi="Arial" w:cs="Arial"/>
          <w:sz w:val="24"/>
          <w:szCs w:val="24"/>
          <w14:ligatures w14:val="none"/>
        </w:rPr>
        <w:t xml:space="preserve"> and the </w:t>
      </w:r>
      <w:r w:rsidRPr="009D46BB">
        <w:rPr>
          <w:rFonts w:ascii="Arial" w:eastAsia="Calibri" w:hAnsi="Arial" w:cs="Arial"/>
          <w:i/>
          <w:iCs/>
          <w:sz w:val="24"/>
          <w:szCs w:val="24"/>
          <w14:ligatures w14:val="none"/>
        </w:rPr>
        <w:t>Financial Administration Act</w:t>
      </w:r>
      <w:r w:rsidRPr="009D46BB">
        <w:rPr>
          <w:rFonts w:ascii="Arial" w:eastAsia="Calibri" w:hAnsi="Arial" w:cs="Arial"/>
          <w:sz w:val="24"/>
          <w:szCs w:val="24"/>
          <w14:ligatures w14:val="none"/>
        </w:rPr>
        <w:t xml:space="preserve"> to familiarize themselves with the financial policy requirements, and in particular confirm that they have appropriate authorities to initiate cost</w:t>
      </w:r>
      <w:r w:rsidR="00187C93">
        <w:rPr>
          <w:rFonts w:ascii="Arial" w:eastAsia="Calibri" w:hAnsi="Arial" w:cs="Arial"/>
          <w:sz w:val="24"/>
          <w:szCs w:val="24"/>
          <w14:ligatures w14:val="none"/>
        </w:rPr>
        <w:noBreakHyphen/>
      </w:r>
      <w:r w:rsidRPr="009D46BB">
        <w:rPr>
          <w:rFonts w:ascii="Arial" w:eastAsia="Calibri" w:hAnsi="Arial" w:cs="Arial"/>
          <w:sz w:val="24"/>
          <w:szCs w:val="24"/>
          <w14:ligatures w14:val="none"/>
        </w:rPr>
        <w:t>recovery. Cost</w:t>
      </w:r>
      <w:r w:rsidR="00187C93">
        <w:rPr>
          <w:rFonts w:ascii="Arial" w:eastAsia="Calibri" w:hAnsi="Arial" w:cs="Arial"/>
          <w:sz w:val="24"/>
          <w:szCs w:val="24"/>
          <w14:ligatures w14:val="none"/>
        </w:rPr>
        <w:noBreakHyphen/>
      </w:r>
      <w:r w:rsidRPr="009D46BB">
        <w:rPr>
          <w:rFonts w:ascii="Arial" w:eastAsia="Calibri" w:hAnsi="Arial" w:cs="Arial"/>
          <w:sz w:val="24"/>
          <w:szCs w:val="24"/>
          <w14:ligatures w14:val="none"/>
        </w:rPr>
        <w:t>recovery is not automatic and should only be considered on a case-by-case basis after an assessment of materiality.</w:t>
      </w:r>
    </w:p>
    <w:p w14:paraId="52BD9045" w14:textId="7A95513F" w:rsidR="009D46BB" w:rsidRPr="009F594B" w:rsidRDefault="009205D7" w:rsidP="009F594B">
      <w:pPr>
        <w:numPr>
          <w:ilvl w:val="1"/>
          <w:numId w:val="1"/>
        </w:numPr>
        <w:rPr>
          <w:rFonts w:ascii="Arial" w:eastAsia="Calibri" w:hAnsi="Arial" w:cs="Arial"/>
          <w:sz w:val="24"/>
          <w:szCs w:val="24"/>
          <w14:ligatures w14:val="none"/>
        </w:rPr>
      </w:pPr>
      <w:r w:rsidRPr="009F594B">
        <w:rPr>
          <w:rFonts w:ascii="Arial" w:eastAsia="Calibri" w:hAnsi="Arial" w:cs="Arial"/>
          <w:color w:val="2E74B5"/>
          <w:sz w:val="24"/>
          <w:szCs w:val="24"/>
          <w14:ligatures w14:val="none"/>
        </w:rPr>
        <w:t>[</w:t>
      </w:r>
      <w:r w:rsidR="00C244DB" w:rsidRPr="009F594B">
        <w:rPr>
          <w:rFonts w:ascii="Arial" w:eastAsia="Calibri" w:hAnsi="Arial" w:cs="Arial"/>
          <w:color w:val="2E74B5"/>
          <w:sz w:val="24"/>
          <w:szCs w:val="24"/>
          <w14:ligatures w14:val="none"/>
        </w:rPr>
        <w:t>R</w:t>
      </w:r>
      <w:r w:rsidR="009D46BB" w:rsidRPr="009D46BB">
        <w:rPr>
          <w:rFonts w:ascii="Arial" w:eastAsia="Calibri" w:hAnsi="Arial" w:cs="Arial"/>
          <w:color w:val="2E74B5"/>
          <w:sz w:val="24"/>
          <w:szCs w:val="24"/>
          <w14:ligatures w14:val="none"/>
        </w:rPr>
        <w:t>eceiving institution</w:t>
      </w:r>
      <w:r w:rsidRPr="009205D7">
        <w:rPr>
          <w:rFonts w:ascii="Calibri" w:eastAsia="Calibri" w:hAnsi="Calibri" w:cs="Calibri"/>
          <w:color w:val="0070C0"/>
          <w:sz w:val="24"/>
          <w:szCs w:val="24"/>
          <w14:ligatures w14:val="none"/>
        </w:rPr>
        <w:t>]</w:t>
      </w:r>
      <w:r w:rsidR="009D46BB" w:rsidRPr="009D46BB">
        <w:rPr>
          <w:rFonts w:ascii="Arial" w:eastAsia="Calibri" w:hAnsi="Arial" w:cs="Arial"/>
          <w:sz w:val="24"/>
          <w:szCs w:val="24"/>
          <w14:ligatures w14:val="none"/>
        </w:rPr>
        <w:t xml:space="preserve"> agrees to reimburse </w:t>
      </w:r>
      <w:r w:rsidRPr="009205D7">
        <w:rPr>
          <w:rFonts w:ascii="Calibri" w:eastAsia="Calibri" w:hAnsi="Calibri" w:cs="Calibri"/>
          <w:color w:val="0070C0"/>
          <w:sz w:val="24"/>
          <w14:ligatures w14:val="none"/>
        </w:rPr>
        <w:t>[</w:t>
      </w:r>
      <w:r w:rsidR="009D46BB" w:rsidRPr="009D46BB">
        <w:rPr>
          <w:rFonts w:ascii="Arial" w:eastAsia="Calibri" w:hAnsi="Arial" w:cs="Arial"/>
          <w:color w:val="2E74B5"/>
          <w:sz w:val="24"/>
          <w14:ligatures w14:val="none"/>
        </w:rPr>
        <w:t>disclosing institution</w:t>
      </w:r>
      <w:r w:rsidRPr="009205D7">
        <w:rPr>
          <w:rFonts w:ascii="Calibri" w:eastAsia="Calibri" w:hAnsi="Calibri" w:cs="Calibri"/>
          <w:color w:val="0070C0"/>
          <w:sz w:val="24"/>
          <w14:ligatures w14:val="none"/>
        </w:rPr>
        <w:t>]</w:t>
      </w:r>
      <w:r w:rsidR="009D46BB" w:rsidRPr="009D46BB">
        <w:rPr>
          <w:rFonts w:ascii="Arial" w:eastAsia="Calibri" w:hAnsi="Arial" w:cs="Arial"/>
          <w:sz w:val="24"/>
          <w14:ligatures w14:val="none"/>
        </w:rPr>
        <w:t xml:space="preserve"> </w:t>
      </w:r>
      <w:r w:rsidR="009D46BB" w:rsidRPr="009D46BB">
        <w:rPr>
          <w:rFonts w:ascii="Arial" w:eastAsia="Calibri" w:hAnsi="Arial" w:cs="Arial"/>
          <w:sz w:val="24"/>
          <w:szCs w:val="24"/>
          <w14:ligatures w14:val="none"/>
        </w:rPr>
        <w:t>for costs incurred in providing the information outlined in this Arrangement. Annex J provides additional information with respect to the cost</w:t>
      </w:r>
      <w:r w:rsidR="00187C93">
        <w:rPr>
          <w:rFonts w:ascii="Arial" w:eastAsia="Calibri" w:hAnsi="Arial" w:cs="Arial"/>
          <w:sz w:val="24"/>
          <w:szCs w:val="24"/>
          <w:lang w:val="en-US"/>
          <w14:ligatures w14:val="none"/>
        </w:rPr>
        <w:noBreakHyphen/>
      </w:r>
      <w:r w:rsidR="009D46BB" w:rsidRPr="009D46BB">
        <w:rPr>
          <w:rFonts w:ascii="Arial" w:eastAsia="Calibri" w:hAnsi="Arial" w:cs="Arial"/>
          <w:sz w:val="24"/>
          <w:szCs w:val="24"/>
          <w14:ligatures w14:val="none"/>
        </w:rPr>
        <w:t>recovery process.</w:t>
      </w:r>
    </w:p>
    <w:p w14:paraId="3FB980BE" w14:textId="77777777" w:rsidR="009D46BB" w:rsidRPr="009D46BB" w:rsidRDefault="009D46BB" w:rsidP="009F594B">
      <w:pPr>
        <w:numPr>
          <w:ilvl w:val="0"/>
          <w:numId w:val="1"/>
        </w:numPr>
        <w:rPr>
          <w:rFonts w:ascii="Arial" w:eastAsia="Calibri" w:hAnsi="Arial" w:cs="Arial"/>
          <w:b/>
          <w:sz w:val="24"/>
          <w:szCs w:val="24"/>
          <w14:ligatures w14:val="none"/>
        </w:rPr>
      </w:pPr>
      <w:r w:rsidRPr="00076DEC">
        <w:rPr>
          <w:rFonts w:ascii="Arial" w:eastAsia="Calibri" w:hAnsi="Arial" w:cs="Arial"/>
          <w:b/>
          <w:sz w:val="24"/>
          <w:szCs w:val="24"/>
          <w14:ligatures w14:val="none"/>
        </w:rPr>
        <w:t>Review</w:t>
      </w:r>
    </w:p>
    <w:p w14:paraId="19A46163" w14:textId="51F343CF" w:rsidR="009D46BB" w:rsidRPr="009D46BB" w:rsidRDefault="009D46BB" w:rsidP="009F594B">
      <w:pPr>
        <w:numPr>
          <w:ilvl w:val="1"/>
          <w:numId w:val="1"/>
        </w:numPr>
        <w:rPr>
          <w:rFonts w:ascii="Arial" w:eastAsia="Calibri" w:hAnsi="Arial" w:cs="Arial"/>
          <w:sz w:val="24"/>
          <w:szCs w:val="24"/>
          <w14:ligatures w14:val="none"/>
        </w:rPr>
      </w:pPr>
      <w:r w:rsidRPr="00076DEC">
        <w:rPr>
          <w:rFonts w:ascii="Arial" w:eastAsia="Calibri" w:hAnsi="Arial" w:cs="Arial"/>
          <w:sz w:val="24"/>
          <w:szCs w:val="24"/>
          <w14:ligatures w14:val="none"/>
        </w:rPr>
        <w:t>This</w:t>
      </w:r>
      <w:r w:rsidRPr="009D46BB">
        <w:rPr>
          <w:rFonts w:ascii="Arial" w:eastAsia="Calibri" w:hAnsi="Arial" w:cs="Arial"/>
          <w:sz w:val="24"/>
          <w:szCs w:val="24"/>
          <w14:ligatures w14:val="none"/>
        </w:rPr>
        <w:t xml:space="preserve"> Arrangement will first be reviewed in </w:t>
      </w:r>
      <w:r w:rsidR="009205D7" w:rsidRPr="009205D7">
        <w:rPr>
          <w:rFonts w:ascii="Arial" w:eastAsia="Calibri" w:hAnsi="Arial" w:cs="Arial"/>
          <w:color w:val="0070C0"/>
          <w:sz w:val="24"/>
          <w:szCs w:val="24"/>
          <w14:ligatures w14:val="none"/>
        </w:rPr>
        <w:t>[</w:t>
      </w:r>
      <w:r w:rsidRPr="009D46BB">
        <w:rPr>
          <w:rFonts w:ascii="Arial" w:eastAsia="Calibri" w:hAnsi="Arial" w:cs="Arial"/>
          <w:color w:val="2E74B5"/>
          <w:sz w:val="24"/>
          <w:szCs w:val="24"/>
          <w14:ligatures w14:val="none"/>
        </w:rPr>
        <w:t>enter month and year</w:t>
      </w:r>
      <w:r w:rsidR="009205D7" w:rsidRPr="009205D7">
        <w:rPr>
          <w:rFonts w:ascii="Arial" w:eastAsia="Calibri" w:hAnsi="Arial" w:cs="Arial"/>
          <w:color w:val="0070C0"/>
          <w:sz w:val="24"/>
          <w:szCs w:val="24"/>
          <w14:ligatures w14:val="none"/>
        </w:rPr>
        <w:t>]</w:t>
      </w:r>
      <w:r w:rsidRPr="009D46BB">
        <w:rPr>
          <w:rFonts w:ascii="Arial" w:eastAsia="Calibri" w:hAnsi="Arial" w:cs="Arial"/>
          <w:sz w:val="24"/>
          <w:szCs w:val="24"/>
          <w14:ligatures w14:val="none"/>
        </w:rPr>
        <w:t xml:space="preserve">, and every </w:t>
      </w:r>
      <w:r w:rsidR="009205D7" w:rsidRPr="009205D7">
        <w:rPr>
          <w:rFonts w:ascii="Calibri" w:eastAsia="Calibri" w:hAnsi="Calibri" w:cs="Calibri"/>
          <w:color w:val="0070C0"/>
          <w:sz w:val="24"/>
          <w:szCs w:val="24"/>
          <w14:ligatures w14:val="none"/>
        </w:rPr>
        <w:t>[</w:t>
      </w:r>
      <w:r w:rsidRPr="009D46BB">
        <w:rPr>
          <w:rFonts w:ascii="Arial" w:eastAsia="Calibri" w:hAnsi="Arial" w:cs="Arial"/>
          <w:color w:val="2E74B5"/>
          <w:sz w:val="24"/>
          <w:szCs w:val="24"/>
          <w14:ligatures w14:val="none"/>
        </w:rPr>
        <w:t>enter number of years</w:t>
      </w:r>
      <w:r w:rsidR="009205D7" w:rsidRPr="009205D7">
        <w:rPr>
          <w:rFonts w:ascii="Calibri" w:eastAsia="Calibri" w:hAnsi="Calibri" w:cs="Calibri"/>
          <w:color w:val="0070C0"/>
          <w:sz w:val="24"/>
          <w:szCs w:val="24"/>
          <w14:ligatures w14:val="none"/>
        </w:rPr>
        <w:t>]</w:t>
      </w:r>
      <w:r w:rsidRPr="009D46BB">
        <w:rPr>
          <w:rFonts w:ascii="Arial" w:eastAsia="Calibri" w:hAnsi="Arial" w:cs="Arial"/>
          <w:sz w:val="24"/>
          <w:szCs w:val="24"/>
          <w14:ligatures w14:val="none"/>
        </w:rPr>
        <w:t xml:space="preserve"> years thereafter, to ensure that it remains up to date and to make any amendments that may be required. Results will be documented in writing and retained by both parties. </w:t>
      </w:r>
    </w:p>
    <w:p w14:paraId="6A748871" w14:textId="77777777" w:rsidR="009D46BB" w:rsidRPr="009D46BB" w:rsidRDefault="009D46BB" w:rsidP="009F594B">
      <w:pPr>
        <w:numPr>
          <w:ilvl w:val="0"/>
          <w:numId w:val="1"/>
        </w:numPr>
        <w:rPr>
          <w:rFonts w:ascii="Arial" w:eastAsia="Calibri" w:hAnsi="Arial" w:cs="Arial"/>
          <w:b/>
          <w:sz w:val="24"/>
          <w:szCs w:val="24"/>
          <w14:ligatures w14:val="none"/>
        </w:rPr>
      </w:pPr>
      <w:r w:rsidRPr="009D46BB">
        <w:rPr>
          <w:rFonts w:ascii="Arial" w:eastAsia="Calibri" w:hAnsi="Arial" w:cs="Arial"/>
          <w:b/>
          <w:sz w:val="24"/>
          <w:szCs w:val="24"/>
          <w14:ligatures w14:val="none"/>
        </w:rPr>
        <w:t xml:space="preserve"> Amendments</w:t>
      </w:r>
    </w:p>
    <w:p w14:paraId="13A3383C" w14:textId="77777777" w:rsidR="009D46BB" w:rsidRPr="009D46BB" w:rsidRDefault="009D46BB" w:rsidP="009F594B">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This Arrangement and its annexes may be amended at any time with the mutual consent of the parties, and articulated by an exchange of letters between the officials designated for this purpose as outlined in Annex H.</w:t>
      </w:r>
    </w:p>
    <w:p w14:paraId="611ECD2C" w14:textId="77777777" w:rsidR="009D46BB" w:rsidRPr="009D46BB" w:rsidRDefault="009D46BB" w:rsidP="009F594B">
      <w:pPr>
        <w:keepNext/>
        <w:numPr>
          <w:ilvl w:val="0"/>
          <w:numId w:val="1"/>
        </w:numPr>
        <w:rPr>
          <w:rFonts w:ascii="Arial" w:eastAsia="Calibri" w:hAnsi="Arial" w:cs="Arial"/>
          <w:b/>
          <w:sz w:val="24"/>
          <w:szCs w:val="24"/>
          <w14:ligatures w14:val="none"/>
        </w:rPr>
      </w:pPr>
      <w:r w:rsidRPr="00076DEC">
        <w:rPr>
          <w:rFonts w:ascii="Arial" w:eastAsia="Calibri" w:hAnsi="Arial" w:cs="Arial"/>
          <w:b/>
          <w:sz w:val="24"/>
          <w:szCs w:val="24"/>
          <w14:ligatures w14:val="none"/>
        </w:rPr>
        <w:lastRenderedPageBreak/>
        <w:t>Termination</w:t>
      </w:r>
    </w:p>
    <w:p w14:paraId="75B203FF" w14:textId="33C9F61B" w:rsidR="009D46BB" w:rsidRPr="009D46BB" w:rsidRDefault="009D46BB" w:rsidP="009F594B">
      <w:pPr>
        <w:keepNext/>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 xml:space="preserve">Termination of this Arrangement or of an annex will be affected by mutual consent in writing between the Parties, or by one of the Parties providing the other Party </w:t>
      </w:r>
      <w:r w:rsidR="009205D7" w:rsidRPr="009205D7">
        <w:rPr>
          <w:rFonts w:ascii="Calibri" w:eastAsia="Calibri" w:hAnsi="Calibri" w:cs="Calibri"/>
          <w:color w:val="0070C0"/>
          <w:sz w:val="24"/>
          <w:szCs w:val="24"/>
          <w14:ligatures w14:val="none"/>
        </w:rPr>
        <w:t>[</w:t>
      </w:r>
      <w:r w:rsidRPr="009D46BB">
        <w:rPr>
          <w:rFonts w:ascii="Arial" w:eastAsia="Calibri" w:hAnsi="Arial" w:cs="Arial"/>
          <w:color w:val="2E74B5"/>
          <w:sz w:val="24"/>
          <w:szCs w:val="24"/>
          <w14:ligatures w14:val="none"/>
        </w:rPr>
        <w:t>insert notification period</w:t>
      </w:r>
      <w:r w:rsidR="009205D7" w:rsidRPr="009205D7">
        <w:rPr>
          <w:rFonts w:ascii="Calibri" w:eastAsia="Calibri" w:hAnsi="Calibri" w:cs="Calibri"/>
          <w:color w:val="0070C0"/>
          <w:sz w:val="24"/>
          <w:szCs w:val="24"/>
          <w14:ligatures w14:val="none"/>
        </w:rPr>
        <w:t>]</w:t>
      </w:r>
      <w:r w:rsidRPr="009D46BB">
        <w:rPr>
          <w:rFonts w:ascii="Arial" w:eastAsia="Calibri" w:hAnsi="Arial" w:cs="Arial"/>
          <w:sz w:val="24"/>
          <w:szCs w:val="24"/>
          <w14:ligatures w14:val="none"/>
        </w:rPr>
        <w:t xml:space="preserve"> written notice of termination. Notice must be given by the persons occupying the positions of the signatories to this Arrangement. </w:t>
      </w:r>
    </w:p>
    <w:p w14:paraId="27BBAEF5" w14:textId="77777777" w:rsidR="009D46BB" w:rsidRPr="009D46BB" w:rsidRDefault="009D46BB" w:rsidP="009F594B">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 xml:space="preserve">Should this Arrangement or an annex to this Arrangement be terminated, sections pertaining to the management and safeguarding of information will continue to apply to the information that has already been exchanged. </w:t>
      </w:r>
    </w:p>
    <w:p w14:paraId="679769B9" w14:textId="77777777" w:rsidR="009D46BB" w:rsidRPr="009D46BB" w:rsidRDefault="009D46BB" w:rsidP="009F594B">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All rights and obligations of both Parties under this Arrangement will cease to be in force except the obligation for account reconciliation and the issuance of a final invoice, if appropriate.</w:t>
      </w:r>
    </w:p>
    <w:p w14:paraId="751B497C" w14:textId="77777777" w:rsidR="009D46BB" w:rsidRPr="009D46BB" w:rsidRDefault="009D46BB" w:rsidP="009F594B">
      <w:pPr>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 xml:space="preserve">Upon termination, the institutions will advise their Access to Information and Privacy Offices accordingly and update the respective personal information banks related to the programs. </w:t>
      </w:r>
    </w:p>
    <w:p w14:paraId="205DBF08" w14:textId="2853576B" w:rsidR="009D46BB" w:rsidRPr="009D46BB" w:rsidRDefault="009D46BB" w:rsidP="009F594B">
      <w:pPr>
        <w:keepNext/>
        <w:numPr>
          <w:ilvl w:val="0"/>
          <w:numId w:val="1"/>
        </w:numPr>
        <w:rPr>
          <w:rFonts w:ascii="Arial" w:eastAsia="Calibri" w:hAnsi="Arial" w:cs="Arial"/>
          <w:b/>
          <w:sz w:val="24"/>
          <w:szCs w:val="24"/>
          <w14:ligatures w14:val="none"/>
        </w:rPr>
      </w:pPr>
      <w:r w:rsidRPr="009D46BB">
        <w:rPr>
          <w:rFonts w:ascii="Arial" w:eastAsia="Calibri" w:hAnsi="Arial" w:cs="Arial"/>
          <w:b/>
          <w:sz w:val="24"/>
          <w:szCs w:val="24"/>
          <w14:ligatures w14:val="none"/>
        </w:rPr>
        <w:t>Conflict resolution</w:t>
      </w:r>
    </w:p>
    <w:p w14:paraId="21C730CF" w14:textId="77777777" w:rsidR="009D46BB" w:rsidRPr="009D46BB" w:rsidRDefault="009D46BB" w:rsidP="009F594B">
      <w:pPr>
        <w:keepNext/>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The Parties must make all reasonable efforts, in good faith, to resolve any disputes arising from the interpretation or implementation of this Arrangement through informal discussions and the development of mutually satisfactory options.</w:t>
      </w:r>
    </w:p>
    <w:p w14:paraId="5C133C2C" w14:textId="77777777" w:rsidR="009D46BB" w:rsidRPr="009D46BB" w:rsidRDefault="009D46BB" w:rsidP="009F594B">
      <w:pPr>
        <w:keepNext/>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Matters that cannot be resolved at the working level must be referred to the designated official of each Party, as outlined in Annex H.</w:t>
      </w:r>
    </w:p>
    <w:p w14:paraId="18B2FEF2" w14:textId="77777777" w:rsidR="009D46BB" w:rsidRPr="009D46BB" w:rsidRDefault="009D46BB" w:rsidP="009F594B">
      <w:pPr>
        <w:keepNext/>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 xml:space="preserve">Should the designated officials not be able to resolve a dispute, the deputy minister (DM) of each institution party to the Arrangement will act as the ultimate level of dispute resolution. </w:t>
      </w:r>
    </w:p>
    <w:p w14:paraId="4D0C3216" w14:textId="77777777" w:rsidR="009D46BB" w:rsidRPr="009D46BB" w:rsidRDefault="009D46BB" w:rsidP="009F594B">
      <w:pPr>
        <w:keepNext/>
        <w:numPr>
          <w:ilvl w:val="0"/>
          <w:numId w:val="1"/>
        </w:numPr>
        <w:rPr>
          <w:rFonts w:ascii="Arial" w:eastAsia="Calibri" w:hAnsi="Arial" w:cs="Arial"/>
          <w:b/>
          <w:sz w:val="24"/>
          <w:szCs w:val="24"/>
          <w14:ligatures w14:val="none"/>
        </w:rPr>
      </w:pPr>
      <w:r w:rsidRPr="00076DEC">
        <w:rPr>
          <w:rFonts w:ascii="Arial" w:eastAsia="Calibri" w:hAnsi="Arial" w:cs="Arial"/>
          <w:b/>
          <w:sz w:val="24"/>
          <w:szCs w:val="24"/>
          <w14:ligatures w14:val="none"/>
        </w:rPr>
        <w:t>Designated</w:t>
      </w:r>
      <w:r w:rsidRPr="009D46BB">
        <w:rPr>
          <w:rFonts w:ascii="Arial" w:eastAsia="Calibri" w:hAnsi="Arial" w:cs="Arial"/>
          <w:b/>
          <w:sz w:val="24"/>
          <w:szCs w:val="24"/>
          <w14:ligatures w14:val="none"/>
        </w:rPr>
        <w:t xml:space="preserve"> officials</w:t>
      </w:r>
    </w:p>
    <w:p w14:paraId="227B7643" w14:textId="2D8D2370" w:rsidR="009D46BB" w:rsidRPr="009D46BB" w:rsidRDefault="009D46BB" w:rsidP="006F17DC">
      <w:pPr>
        <w:keepNext/>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 xml:space="preserve">The following designated officials, for the </w:t>
      </w:r>
      <w:r w:rsidR="009205D7" w:rsidRPr="009205D7">
        <w:rPr>
          <w:rFonts w:ascii="Arial" w:eastAsia="Calibri" w:hAnsi="Arial" w:cs="Arial"/>
          <w:color w:val="0070C0"/>
          <w:sz w:val="24"/>
          <w:szCs w:val="24"/>
          <w14:ligatures w14:val="none"/>
        </w:rPr>
        <w:t>[</w:t>
      </w:r>
      <w:r w:rsidRPr="009D46BB">
        <w:rPr>
          <w:rFonts w:ascii="Arial" w:eastAsia="Calibri" w:hAnsi="Arial" w:cs="Microsoft Himalaya"/>
          <w:color w:val="2E74B5"/>
          <w:sz w:val="24"/>
          <w14:ligatures w14:val="none"/>
        </w:rPr>
        <w:t>Disclosing Institution or First Party</w:t>
      </w:r>
      <w:r w:rsidRPr="009D46BB">
        <w:rPr>
          <w:rFonts w:ascii="Arial" w:eastAsia="Calibri" w:hAnsi="Arial" w:cs="Arial"/>
          <w:iCs/>
          <w:color w:val="000000"/>
          <w:sz w:val="24"/>
          <w:szCs w:val="24"/>
          <w14:ligatures w14:val="none"/>
        </w:rPr>
        <w:t>]</w:t>
      </w:r>
      <w:r w:rsidRPr="009D46BB">
        <w:rPr>
          <w:rFonts w:ascii="Arial" w:eastAsia="Calibri" w:hAnsi="Arial" w:cs="Arial"/>
          <w:iCs/>
          <w:color w:val="2E74B5"/>
          <w:sz w:val="24"/>
          <w:szCs w:val="24"/>
          <w14:ligatures w14:val="none"/>
        </w:rPr>
        <w:t xml:space="preserve"> </w:t>
      </w:r>
      <w:r w:rsidRPr="009D46BB">
        <w:rPr>
          <w:rFonts w:ascii="Arial" w:eastAsia="Calibri" w:hAnsi="Arial" w:cs="Arial"/>
          <w:iCs/>
          <w:sz w:val="24"/>
          <w:szCs w:val="24"/>
          <w14:ligatures w14:val="none"/>
        </w:rPr>
        <w:t xml:space="preserve">and </w:t>
      </w:r>
      <w:r w:rsidR="009205D7" w:rsidRPr="009205D7">
        <w:rPr>
          <w:rFonts w:ascii="Arial" w:eastAsia="Calibri" w:hAnsi="Arial" w:cs="Arial"/>
          <w:iCs/>
          <w:color w:val="0070C0"/>
          <w:sz w:val="24"/>
          <w:szCs w:val="24"/>
          <w14:ligatures w14:val="none"/>
        </w:rPr>
        <w:t>[</w:t>
      </w:r>
      <w:r w:rsidRPr="009D46BB">
        <w:rPr>
          <w:rFonts w:ascii="Arial" w:eastAsia="Calibri" w:hAnsi="Arial" w:cs="Microsoft Himalaya"/>
          <w:color w:val="2E74B5"/>
          <w:sz w:val="24"/>
          <w14:ligatures w14:val="none"/>
        </w:rPr>
        <w:t>Receiving Institution or Second Party</w:t>
      </w:r>
      <w:r w:rsidR="009205D7" w:rsidRPr="009205D7">
        <w:rPr>
          <w:rFonts w:ascii="Arial" w:eastAsia="Calibri" w:hAnsi="Arial" w:cs="Arial"/>
          <w:iCs/>
          <w:color w:val="0070C0"/>
          <w:sz w:val="24"/>
          <w:szCs w:val="24"/>
          <w14:ligatures w14:val="none"/>
        </w:rPr>
        <w:t>]</w:t>
      </w:r>
      <w:r w:rsidRPr="009D46BB">
        <w:rPr>
          <w:rFonts w:ascii="Arial" w:eastAsia="Calibri" w:hAnsi="Arial" w:cs="Arial"/>
          <w:iCs/>
          <w:sz w:val="24"/>
          <w:szCs w:val="24"/>
          <w14:ligatures w14:val="none"/>
        </w:rPr>
        <w:t>,</w:t>
      </w:r>
      <w:r w:rsidRPr="009D46BB">
        <w:rPr>
          <w:rFonts w:ascii="Arial" w:eastAsia="Calibri" w:hAnsi="Arial" w:cs="Arial"/>
          <w:sz w:val="24"/>
          <w:szCs w:val="24"/>
          <w14:ligatures w14:val="none"/>
        </w:rPr>
        <w:t xml:space="preserve"> have overall administrative responsibility for this Arrangement and its annexes.</w:t>
      </w:r>
    </w:p>
    <w:p w14:paraId="165F2908" w14:textId="77777777" w:rsidR="009D46BB" w:rsidRPr="009D46BB" w:rsidRDefault="009D46BB" w:rsidP="006F17DC">
      <w:pPr>
        <w:keepNext/>
        <w:numPr>
          <w:ilvl w:val="1"/>
          <w:numId w:val="1"/>
        </w:numPr>
        <w:rPr>
          <w:rFonts w:ascii="Arial" w:eastAsia="Calibri" w:hAnsi="Arial" w:cs="Arial"/>
          <w:sz w:val="24"/>
          <w:szCs w:val="24"/>
          <w14:ligatures w14:val="none"/>
        </w:rPr>
      </w:pPr>
      <w:r w:rsidRPr="009D46BB">
        <w:rPr>
          <w:rFonts w:ascii="Arial" w:eastAsia="Calibri" w:hAnsi="Arial" w:cs="Arial"/>
          <w:sz w:val="24"/>
          <w:szCs w:val="24"/>
          <w14:ligatures w14:val="none"/>
        </w:rPr>
        <w:t>Both parties may designate other officials who are the points of contact for the purposes of this Arrangement. Annex H identifies other designated officials who have responsibility for carrying out specific terms and conditions of the Arrangement.</w:t>
      </w:r>
    </w:p>
    <w:p w14:paraId="6881BDAF" w14:textId="77777777" w:rsidR="009D46BB" w:rsidRPr="009D46BB" w:rsidRDefault="009D46BB" w:rsidP="006F17DC">
      <w:pPr>
        <w:keepNext/>
        <w:numPr>
          <w:ilvl w:val="1"/>
          <w:numId w:val="1"/>
        </w:numPr>
        <w:rPr>
          <w:rFonts w:ascii="Arial" w:eastAsia="Calibri" w:hAnsi="Arial" w:cs="Arial"/>
          <w:b/>
          <w:sz w:val="24"/>
          <w:szCs w:val="24"/>
          <w14:ligatures w14:val="none"/>
        </w:rPr>
      </w:pPr>
      <w:r w:rsidRPr="009D46BB">
        <w:rPr>
          <w:rFonts w:ascii="Arial" w:eastAsia="Calibri" w:hAnsi="Arial" w:cs="Arial"/>
          <w:sz w:val="24"/>
          <w:szCs w:val="24"/>
          <w14:ligatures w14:val="none"/>
        </w:rPr>
        <w:t>Annexes A and B identify those officials who are authorized for receiving and disclosing the information.</w:t>
      </w:r>
    </w:p>
    <w:p w14:paraId="235B0892" w14:textId="4B583E66" w:rsidR="009D46BB" w:rsidRPr="009D46BB" w:rsidRDefault="009D46BB">
      <w:pPr>
        <w:rPr>
          <w:rFonts w:ascii="Arial" w:eastAsia="Calibri" w:hAnsi="Arial" w:cs="Arial"/>
          <w:sz w:val="24"/>
          <w:szCs w:val="24"/>
          <w14:ligatures w14:val="none"/>
        </w:rPr>
      </w:pPr>
      <w:r w:rsidRPr="009D46BB">
        <w:rPr>
          <w:rFonts w:ascii="Arial" w:eastAsia="Calibri" w:hAnsi="Arial" w:cs="Arial"/>
          <w:b/>
          <w:sz w:val="24"/>
          <w:szCs w:val="24"/>
          <w14:ligatures w14:val="none"/>
        </w:rPr>
        <w:t xml:space="preserve">For the </w:t>
      </w:r>
      <w:r w:rsidR="009205D7" w:rsidRPr="009205D7">
        <w:rPr>
          <w:rFonts w:ascii="Arial" w:eastAsia="Calibri" w:hAnsi="Arial" w:cs="Arial"/>
          <w:b/>
          <w:color w:val="0070C0"/>
          <w:sz w:val="24"/>
          <w:szCs w:val="24"/>
          <w14:ligatures w14:val="none"/>
        </w:rPr>
        <w:t>[</w:t>
      </w:r>
      <w:r w:rsidRPr="009D46BB">
        <w:rPr>
          <w:rFonts w:ascii="Arial" w:eastAsia="Calibri" w:hAnsi="Arial" w:cs="Arial"/>
          <w:b/>
          <w:color w:val="2E74B5"/>
          <w:sz w:val="24"/>
          <w:szCs w:val="24"/>
          <w14:ligatures w14:val="none"/>
        </w:rPr>
        <w:t>name of Disclosing Institution or First Party</w:t>
      </w:r>
      <w:r w:rsidR="009205D7" w:rsidRPr="009205D7">
        <w:rPr>
          <w:rFonts w:ascii="Arial" w:eastAsia="Calibri" w:hAnsi="Arial" w:cs="Arial"/>
          <w:b/>
          <w:color w:val="0070C0"/>
          <w:sz w:val="24"/>
          <w:szCs w:val="24"/>
          <w14:ligatures w14:val="none"/>
        </w:rPr>
        <w:t>]</w:t>
      </w:r>
      <w:r w:rsidRPr="009D46BB">
        <w:rPr>
          <w:rFonts w:ascii="Arial" w:eastAsia="Calibri" w:hAnsi="Arial" w:cs="Arial"/>
          <w:sz w:val="24"/>
          <w:szCs w:val="24"/>
          <w14:ligatures w14:val="none"/>
        </w:rPr>
        <w:t xml:space="preserve">: </w:t>
      </w:r>
    </w:p>
    <w:p w14:paraId="76649B15" w14:textId="5A215033" w:rsidR="009D46BB" w:rsidRPr="009D46BB" w:rsidRDefault="009205D7" w:rsidP="00332DE5">
      <w:pPr>
        <w:spacing w:after="0"/>
        <w:rPr>
          <w:rFonts w:ascii="Arial" w:eastAsia="Calibri" w:hAnsi="Arial" w:cs="Arial"/>
          <w:sz w:val="24"/>
          <w:szCs w:val="24"/>
          <w14:ligatures w14:val="none"/>
        </w:rPr>
      </w:pPr>
      <w:r w:rsidRPr="009205D7">
        <w:rPr>
          <w:rFonts w:ascii="Arial" w:eastAsia="Calibri" w:hAnsi="Arial" w:cs="Arial"/>
          <w:color w:val="0070C0"/>
          <w:sz w:val="24"/>
          <w:szCs w:val="24"/>
          <w14:ligatures w14:val="none"/>
        </w:rPr>
        <w:t>[</w:t>
      </w:r>
      <w:r w:rsidR="009D46BB" w:rsidRPr="009D46BB">
        <w:rPr>
          <w:rFonts w:ascii="Arial" w:eastAsia="Calibri" w:hAnsi="Arial" w:cs="Arial"/>
          <w:color w:val="2E74B5"/>
          <w:sz w:val="24"/>
          <w:szCs w:val="24"/>
          <w14:ligatures w14:val="none"/>
        </w:rPr>
        <w:t>Title of designated official]</w:t>
      </w:r>
    </w:p>
    <w:p w14:paraId="0C9E70DD" w14:textId="107E0FB7" w:rsidR="009D46BB" w:rsidRPr="009D46BB" w:rsidRDefault="009205D7" w:rsidP="00332DE5">
      <w:pPr>
        <w:spacing w:after="0"/>
        <w:rPr>
          <w:rFonts w:ascii="Arial" w:eastAsia="Calibri" w:hAnsi="Arial" w:cs="Arial"/>
          <w:sz w:val="24"/>
          <w:szCs w:val="24"/>
          <w14:ligatures w14:val="none"/>
        </w:rPr>
      </w:pPr>
      <w:r w:rsidRPr="009205D7">
        <w:rPr>
          <w:rFonts w:ascii="Arial" w:eastAsia="Calibri" w:hAnsi="Arial" w:cs="Arial"/>
          <w:color w:val="0070C0"/>
          <w:sz w:val="24"/>
          <w:szCs w:val="24"/>
          <w14:ligatures w14:val="none"/>
        </w:rPr>
        <w:t>[</w:t>
      </w:r>
      <w:r w:rsidR="009D46BB" w:rsidRPr="009D46BB">
        <w:rPr>
          <w:rFonts w:ascii="Arial" w:eastAsia="Calibri" w:hAnsi="Arial" w:cs="Arial"/>
          <w:color w:val="2E74B5"/>
          <w:sz w:val="24"/>
          <w:szCs w:val="24"/>
          <w14:ligatures w14:val="none"/>
        </w:rPr>
        <w:t>Branch</w:t>
      </w:r>
      <w:r w:rsidRPr="009205D7">
        <w:rPr>
          <w:rFonts w:ascii="Arial" w:eastAsia="Calibri" w:hAnsi="Arial" w:cs="Arial"/>
          <w:color w:val="0070C0"/>
          <w:sz w:val="24"/>
          <w:szCs w:val="24"/>
          <w14:ligatures w14:val="none"/>
        </w:rPr>
        <w:t>]</w:t>
      </w:r>
    </w:p>
    <w:p w14:paraId="355C880E" w14:textId="29944FF8" w:rsidR="009D46BB" w:rsidRPr="009D46BB" w:rsidRDefault="009205D7" w:rsidP="00332DE5">
      <w:pPr>
        <w:spacing w:after="0"/>
        <w:rPr>
          <w:rFonts w:ascii="Arial" w:eastAsia="Calibri" w:hAnsi="Arial" w:cs="Arial"/>
          <w:sz w:val="24"/>
          <w:szCs w:val="24"/>
          <w14:ligatures w14:val="none"/>
        </w:rPr>
      </w:pPr>
      <w:r w:rsidRPr="009205D7">
        <w:rPr>
          <w:rFonts w:ascii="Arial" w:eastAsia="Calibri" w:hAnsi="Arial" w:cs="Arial"/>
          <w:color w:val="0070C0"/>
          <w:sz w:val="24"/>
          <w:szCs w:val="24"/>
          <w14:ligatures w14:val="none"/>
        </w:rPr>
        <w:lastRenderedPageBreak/>
        <w:t>[</w:t>
      </w:r>
      <w:r w:rsidR="009D46BB" w:rsidRPr="009D46BB">
        <w:rPr>
          <w:rFonts w:ascii="Arial" w:eastAsia="Calibri" w:hAnsi="Arial" w:cs="Arial"/>
          <w:color w:val="2E74B5"/>
          <w:sz w:val="24"/>
          <w:szCs w:val="24"/>
          <w14:ligatures w14:val="none"/>
        </w:rPr>
        <w:t>Division</w:t>
      </w:r>
      <w:r w:rsidRPr="009205D7">
        <w:rPr>
          <w:rFonts w:ascii="Arial" w:eastAsia="Calibri" w:hAnsi="Arial" w:cs="Arial"/>
          <w:color w:val="0070C0"/>
          <w:sz w:val="24"/>
          <w:szCs w:val="24"/>
          <w14:ligatures w14:val="none"/>
        </w:rPr>
        <w:t>]</w:t>
      </w:r>
    </w:p>
    <w:p w14:paraId="39DC5CA6" w14:textId="36E60165" w:rsidR="009D46BB" w:rsidRPr="009D46BB" w:rsidRDefault="009205D7" w:rsidP="00332DE5">
      <w:pPr>
        <w:spacing w:after="0"/>
        <w:rPr>
          <w:rFonts w:ascii="Arial" w:eastAsia="Calibri" w:hAnsi="Arial" w:cs="Arial"/>
          <w:sz w:val="24"/>
          <w:szCs w:val="24"/>
          <w14:ligatures w14:val="none"/>
        </w:rPr>
      </w:pPr>
      <w:r w:rsidRPr="009205D7">
        <w:rPr>
          <w:rFonts w:ascii="Arial" w:eastAsia="Calibri" w:hAnsi="Arial" w:cs="Arial"/>
          <w:color w:val="0070C0"/>
          <w:sz w:val="24"/>
          <w:szCs w:val="24"/>
          <w14:ligatures w14:val="none"/>
        </w:rPr>
        <w:t>[</w:t>
      </w:r>
      <w:r w:rsidR="009D46BB" w:rsidRPr="009D46BB">
        <w:rPr>
          <w:rFonts w:ascii="Arial" w:eastAsia="Calibri" w:hAnsi="Arial" w:cs="Arial"/>
          <w:color w:val="2E74B5"/>
          <w:sz w:val="24"/>
          <w:szCs w:val="24"/>
          <w14:ligatures w14:val="none"/>
        </w:rPr>
        <w:t>Directorate</w:t>
      </w:r>
      <w:r w:rsidRPr="009205D7">
        <w:rPr>
          <w:rFonts w:ascii="Arial" w:eastAsia="Calibri" w:hAnsi="Arial" w:cs="Arial"/>
          <w:color w:val="0070C0"/>
          <w:sz w:val="24"/>
          <w:szCs w:val="24"/>
          <w14:ligatures w14:val="none"/>
        </w:rPr>
        <w:t>]</w:t>
      </w:r>
    </w:p>
    <w:p w14:paraId="55DB24CB" w14:textId="5D8BCDF0" w:rsidR="009D46BB" w:rsidRPr="009D46BB" w:rsidRDefault="009205D7" w:rsidP="00332DE5">
      <w:pPr>
        <w:spacing w:after="0"/>
        <w:rPr>
          <w:rFonts w:ascii="Arial" w:eastAsia="Calibri" w:hAnsi="Arial" w:cs="Arial"/>
          <w:sz w:val="24"/>
          <w:szCs w:val="24"/>
          <w14:ligatures w14:val="none"/>
        </w:rPr>
      </w:pPr>
      <w:r w:rsidRPr="009205D7">
        <w:rPr>
          <w:rFonts w:ascii="Arial" w:eastAsia="Calibri" w:hAnsi="Arial" w:cs="Arial"/>
          <w:color w:val="0070C0"/>
          <w:sz w:val="24"/>
          <w:szCs w:val="24"/>
          <w14:ligatures w14:val="none"/>
        </w:rPr>
        <w:t>[</w:t>
      </w:r>
      <w:r w:rsidR="009D46BB" w:rsidRPr="009D46BB">
        <w:rPr>
          <w:rFonts w:ascii="Arial" w:eastAsia="Calibri" w:hAnsi="Arial" w:cs="Arial"/>
          <w:color w:val="2E74B5"/>
          <w:sz w:val="24"/>
          <w:szCs w:val="24"/>
          <w14:ligatures w14:val="none"/>
        </w:rPr>
        <w:t>Address</w:t>
      </w:r>
      <w:r w:rsidRPr="009205D7">
        <w:rPr>
          <w:rFonts w:ascii="Arial" w:eastAsia="Calibri" w:hAnsi="Arial" w:cs="Arial"/>
          <w:color w:val="0070C0"/>
          <w:sz w:val="24"/>
          <w:szCs w:val="24"/>
          <w14:ligatures w14:val="none"/>
        </w:rPr>
        <w:t>]</w:t>
      </w:r>
    </w:p>
    <w:p w14:paraId="531F6D71" w14:textId="6E29E4F3" w:rsidR="009D46BB" w:rsidRPr="009D46BB" w:rsidRDefault="009205D7" w:rsidP="00332DE5">
      <w:pPr>
        <w:spacing w:after="0"/>
        <w:rPr>
          <w:rFonts w:ascii="Arial" w:eastAsia="Calibri" w:hAnsi="Arial" w:cs="Arial"/>
          <w:sz w:val="24"/>
          <w:szCs w:val="24"/>
          <w14:ligatures w14:val="none"/>
        </w:rPr>
      </w:pPr>
      <w:r w:rsidRPr="009205D7">
        <w:rPr>
          <w:rFonts w:ascii="Arial" w:eastAsia="Calibri" w:hAnsi="Arial" w:cs="Arial"/>
          <w:color w:val="0070C0"/>
          <w:sz w:val="24"/>
          <w:szCs w:val="24"/>
          <w14:ligatures w14:val="none"/>
        </w:rPr>
        <w:t>[</w:t>
      </w:r>
      <w:r w:rsidR="009D46BB" w:rsidRPr="009D46BB">
        <w:rPr>
          <w:rFonts w:ascii="Arial" w:eastAsia="Calibri" w:hAnsi="Arial" w:cs="Arial"/>
          <w:color w:val="2E74B5"/>
          <w:sz w:val="24"/>
          <w:szCs w:val="24"/>
          <w14:ligatures w14:val="none"/>
        </w:rPr>
        <w:t>Phone number</w:t>
      </w:r>
      <w:r w:rsidRPr="009205D7">
        <w:rPr>
          <w:rFonts w:ascii="Arial" w:eastAsia="Calibri" w:hAnsi="Arial" w:cs="Arial"/>
          <w:color w:val="0070C0"/>
          <w:sz w:val="24"/>
          <w:szCs w:val="24"/>
          <w14:ligatures w14:val="none"/>
        </w:rPr>
        <w:t>]</w:t>
      </w:r>
    </w:p>
    <w:p w14:paraId="77B65EE4" w14:textId="0CB59851" w:rsidR="009D46BB" w:rsidRPr="009D46BB" w:rsidRDefault="009205D7" w:rsidP="00332DE5">
      <w:pPr>
        <w:spacing w:after="0"/>
        <w:rPr>
          <w:rFonts w:ascii="Arial" w:eastAsia="Calibri" w:hAnsi="Arial" w:cs="Arial"/>
          <w:sz w:val="24"/>
          <w:szCs w:val="24"/>
          <w14:ligatures w14:val="none"/>
        </w:rPr>
      </w:pPr>
      <w:r w:rsidRPr="009205D7">
        <w:rPr>
          <w:rFonts w:ascii="Arial" w:eastAsia="Calibri" w:hAnsi="Arial" w:cs="Arial"/>
          <w:color w:val="0070C0"/>
          <w:sz w:val="24"/>
          <w:szCs w:val="24"/>
          <w14:ligatures w14:val="none"/>
        </w:rPr>
        <w:t>[</w:t>
      </w:r>
      <w:r w:rsidR="009D46BB" w:rsidRPr="009D46BB">
        <w:rPr>
          <w:rFonts w:ascii="Arial" w:eastAsia="Calibri" w:hAnsi="Arial" w:cs="Arial"/>
          <w:color w:val="2E74B5"/>
          <w:sz w:val="24"/>
          <w:szCs w:val="24"/>
          <w14:ligatures w14:val="none"/>
        </w:rPr>
        <w:t>Program’s generic email address (if applicable</w:t>
      </w:r>
      <w:r w:rsidRPr="009205D7">
        <w:rPr>
          <w:rFonts w:ascii="Arial" w:eastAsia="Calibri" w:hAnsi="Arial" w:cs="Arial"/>
          <w:color w:val="0070C0"/>
          <w:sz w:val="24"/>
          <w:szCs w:val="24"/>
          <w14:ligatures w14:val="none"/>
        </w:rPr>
        <w:t>]</w:t>
      </w:r>
    </w:p>
    <w:p w14:paraId="3E0BB7B0" w14:textId="0D102D3A" w:rsidR="00AA3C32" w:rsidRDefault="009205D7" w:rsidP="00332DE5">
      <w:pPr>
        <w:spacing w:after="0"/>
        <w:rPr>
          <w:rFonts w:ascii="Arial" w:eastAsia="Calibri" w:hAnsi="Arial" w:cs="Arial"/>
          <w:color w:val="0070C0"/>
          <w:sz w:val="24"/>
          <w:szCs w:val="24"/>
          <w14:ligatures w14:val="none"/>
        </w:rPr>
      </w:pPr>
      <w:r w:rsidRPr="009205D7">
        <w:rPr>
          <w:rFonts w:ascii="Arial" w:eastAsia="Calibri" w:hAnsi="Arial" w:cs="Arial"/>
          <w:color w:val="0070C0"/>
          <w:sz w:val="24"/>
          <w:szCs w:val="24"/>
          <w14:ligatures w14:val="none"/>
        </w:rPr>
        <w:t>[</w:t>
      </w:r>
      <w:r w:rsidR="009D46BB" w:rsidRPr="009D46BB">
        <w:rPr>
          <w:rFonts w:ascii="Arial" w:eastAsia="Calibri" w:hAnsi="Arial" w:cs="Microsoft Himalaya"/>
          <w:color w:val="2E74B5"/>
          <w:sz w:val="24"/>
          <w14:ligatures w14:val="none"/>
        </w:rPr>
        <w:t>Signature</w:t>
      </w:r>
      <w:bookmarkEnd w:id="0"/>
      <w:r w:rsidRPr="009205D7">
        <w:rPr>
          <w:rFonts w:ascii="Arial" w:eastAsia="Calibri" w:hAnsi="Arial" w:cs="Arial"/>
          <w:color w:val="0070C0"/>
          <w:sz w:val="24"/>
          <w:szCs w:val="24"/>
          <w14:ligatures w14:val="none"/>
        </w:rPr>
        <w:t>]</w:t>
      </w:r>
    </w:p>
    <w:p w14:paraId="01615A0E" w14:textId="77777777" w:rsidR="00332DE5" w:rsidRDefault="00332DE5" w:rsidP="00C35632">
      <w:pPr>
        <w:rPr>
          <w:rFonts w:ascii="Arial" w:hAnsi="Arial" w:cs="Arial"/>
          <w:b/>
          <w:sz w:val="24"/>
          <w:szCs w:val="24"/>
        </w:rPr>
      </w:pPr>
    </w:p>
    <w:p w14:paraId="4DF3CD15" w14:textId="11BFAD20" w:rsidR="00C35632" w:rsidRPr="00EF70FC" w:rsidRDefault="00C35632" w:rsidP="00C35632">
      <w:pPr>
        <w:rPr>
          <w:rFonts w:ascii="Arial" w:hAnsi="Arial" w:cs="Arial"/>
          <w:sz w:val="24"/>
          <w:szCs w:val="24"/>
        </w:rPr>
      </w:pPr>
      <w:r w:rsidRPr="00076DEC">
        <w:rPr>
          <w:rFonts w:ascii="Arial" w:hAnsi="Arial" w:cs="Arial"/>
          <w:b/>
          <w:sz w:val="24"/>
          <w:szCs w:val="24"/>
        </w:rPr>
        <w:t xml:space="preserve">For the </w:t>
      </w:r>
      <w:r w:rsidRPr="006F17DC">
        <w:rPr>
          <w:rFonts w:ascii="Arial" w:eastAsia="Calibri" w:hAnsi="Arial" w:cs="Arial"/>
          <w:b/>
          <w:color w:val="2E74B5"/>
          <w:sz w:val="24"/>
          <w:szCs w:val="24"/>
          <w14:ligatures w14:val="none"/>
        </w:rPr>
        <w:t>[name of Receiving Institution or Second Party]</w:t>
      </w:r>
      <w:r w:rsidRPr="00EF70FC">
        <w:rPr>
          <w:rFonts w:ascii="Arial" w:hAnsi="Arial" w:cs="Arial"/>
          <w:sz w:val="24"/>
          <w:szCs w:val="24"/>
        </w:rPr>
        <w:t xml:space="preserve">: </w:t>
      </w:r>
    </w:p>
    <w:p w14:paraId="5408FD36" w14:textId="6BE61FA5" w:rsidR="0087426A" w:rsidRPr="009D46BB" w:rsidRDefault="0087426A" w:rsidP="00332DE5">
      <w:pPr>
        <w:spacing w:after="0"/>
        <w:rPr>
          <w:rFonts w:ascii="Arial" w:eastAsia="Calibri" w:hAnsi="Arial" w:cs="Arial"/>
          <w:sz w:val="24"/>
          <w:szCs w:val="24"/>
          <w14:ligatures w14:val="none"/>
        </w:rPr>
      </w:pPr>
      <w:r w:rsidRPr="009205D7">
        <w:rPr>
          <w:rFonts w:ascii="Arial" w:eastAsia="Calibri" w:hAnsi="Arial" w:cs="Arial"/>
          <w:color w:val="0070C0"/>
          <w:sz w:val="24"/>
          <w:szCs w:val="24"/>
          <w14:ligatures w14:val="none"/>
        </w:rPr>
        <w:t>[</w:t>
      </w:r>
      <w:r w:rsidRPr="009D46BB">
        <w:rPr>
          <w:rFonts w:ascii="Arial" w:eastAsia="Calibri" w:hAnsi="Arial" w:cs="Arial"/>
          <w:color w:val="2E74B5"/>
          <w:sz w:val="24"/>
          <w:szCs w:val="24"/>
          <w14:ligatures w14:val="none"/>
        </w:rPr>
        <w:t>Title of designated official]</w:t>
      </w:r>
    </w:p>
    <w:p w14:paraId="77E6E970" w14:textId="45614942" w:rsidR="0087426A" w:rsidRPr="009D46BB" w:rsidRDefault="0087426A" w:rsidP="00332DE5">
      <w:pPr>
        <w:spacing w:after="0"/>
        <w:rPr>
          <w:rFonts w:ascii="Arial" w:eastAsia="Calibri" w:hAnsi="Arial" w:cs="Arial"/>
          <w:sz w:val="24"/>
          <w:szCs w:val="24"/>
          <w14:ligatures w14:val="none"/>
        </w:rPr>
      </w:pPr>
      <w:r w:rsidRPr="009205D7">
        <w:rPr>
          <w:rFonts w:ascii="Arial" w:eastAsia="Calibri" w:hAnsi="Arial" w:cs="Arial"/>
          <w:color w:val="0070C0"/>
          <w:sz w:val="24"/>
          <w:szCs w:val="24"/>
          <w14:ligatures w14:val="none"/>
        </w:rPr>
        <w:t>[</w:t>
      </w:r>
      <w:r w:rsidRPr="009D46BB">
        <w:rPr>
          <w:rFonts w:ascii="Arial" w:eastAsia="Calibri" w:hAnsi="Arial" w:cs="Arial"/>
          <w:color w:val="2E74B5"/>
          <w:sz w:val="24"/>
          <w:szCs w:val="24"/>
          <w14:ligatures w14:val="none"/>
        </w:rPr>
        <w:t>Branch</w:t>
      </w:r>
      <w:r w:rsidRPr="009205D7">
        <w:rPr>
          <w:rFonts w:ascii="Arial" w:eastAsia="Calibri" w:hAnsi="Arial" w:cs="Arial"/>
          <w:color w:val="0070C0"/>
          <w:sz w:val="24"/>
          <w:szCs w:val="24"/>
          <w14:ligatures w14:val="none"/>
        </w:rPr>
        <w:t>]</w:t>
      </w:r>
    </w:p>
    <w:p w14:paraId="7096724F" w14:textId="2B0A1D86" w:rsidR="0087426A" w:rsidRPr="009D46BB" w:rsidRDefault="0087426A" w:rsidP="00332DE5">
      <w:pPr>
        <w:spacing w:after="0"/>
        <w:rPr>
          <w:rFonts w:ascii="Arial" w:eastAsia="Calibri" w:hAnsi="Arial" w:cs="Arial"/>
          <w:sz w:val="24"/>
          <w:szCs w:val="24"/>
          <w14:ligatures w14:val="none"/>
        </w:rPr>
      </w:pPr>
      <w:r w:rsidRPr="009205D7">
        <w:rPr>
          <w:rFonts w:ascii="Arial" w:eastAsia="Calibri" w:hAnsi="Arial" w:cs="Arial"/>
          <w:color w:val="0070C0"/>
          <w:sz w:val="24"/>
          <w:szCs w:val="24"/>
          <w14:ligatures w14:val="none"/>
        </w:rPr>
        <w:t>[</w:t>
      </w:r>
      <w:r w:rsidRPr="009D46BB">
        <w:rPr>
          <w:rFonts w:ascii="Arial" w:eastAsia="Calibri" w:hAnsi="Arial" w:cs="Arial"/>
          <w:color w:val="2E74B5"/>
          <w:sz w:val="24"/>
          <w:szCs w:val="24"/>
          <w14:ligatures w14:val="none"/>
        </w:rPr>
        <w:t>Division</w:t>
      </w:r>
      <w:r w:rsidRPr="009205D7">
        <w:rPr>
          <w:rFonts w:ascii="Arial" w:eastAsia="Calibri" w:hAnsi="Arial" w:cs="Arial"/>
          <w:color w:val="0070C0"/>
          <w:sz w:val="24"/>
          <w:szCs w:val="24"/>
          <w14:ligatures w14:val="none"/>
        </w:rPr>
        <w:t>]</w:t>
      </w:r>
    </w:p>
    <w:p w14:paraId="56AC2E05" w14:textId="212CBF4D" w:rsidR="0087426A" w:rsidRPr="009D46BB" w:rsidRDefault="0087426A" w:rsidP="00332DE5">
      <w:pPr>
        <w:spacing w:after="0"/>
        <w:rPr>
          <w:rFonts w:ascii="Arial" w:eastAsia="Calibri" w:hAnsi="Arial" w:cs="Arial"/>
          <w:sz w:val="24"/>
          <w:szCs w:val="24"/>
          <w14:ligatures w14:val="none"/>
        </w:rPr>
      </w:pPr>
      <w:r w:rsidRPr="009205D7">
        <w:rPr>
          <w:rFonts w:ascii="Arial" w:eastAsia="Calibri" w:hAnsi="Arial" w:cs="Arial"/>
          <w:color w:val="0070C0"/>
          <w:sz w:val="24"/>
          <w:szCs w:val="24"/>
          <w14:ligatures w14:val="none"/>
        </w:rPr>
        <w:t>[</w:t>
      </w:r>
      <w:r w:rsidRPr="009D46BB">
        <w:rPr>
          <w:rFonts w:ascii="Arial" w:eastAsia="Calibri" w:hAnsi="Arial" w:cs="Arial"/>
          <w:color w:val="2E74B5"/>
          <w:sz w:val="24"/>
          <w:szCs w:val="24"/>
          <w14:ligatures w14:val="none"/>
        </w:rPr>
        <w:t>Directorate</w:t>
      </w:r>
      <w:r w:rsidRPr="009205D7">
        <w:rPr>
          <w:rFonts w:ascii="Arial" w:eastAsia="Calibri" w:hAnsi="Arial" w:cs="Arial"/>
          <w:color w:val="0070C0"/>
          <w:sz w:val="24"/>
          <w:szCs w:val="24"/>
          <w14:ligatures w14:val="none"/>
        </w:rPr>
        <w:t>]</w:t>
      </w:r>
    </w:p>
    <w:p w14:paraId="266E5042" w14:textId="30C091B5" w:rsidR="0087426A" w:rsidRPr="009D46BB" w:rsidRDefault="0087426A" w:rsidP="00332DE5">
      <w:pPr>
        <w:spacing w:after="0"/>
        <w:rPr>
          <w:rFonts w:ascii="Arial" w:eastAsia="Calibri" w:hAnsi="Arial" w:cs="Arial"/>
          <w:sz w:val="24"/>
          <w:szCs w:val="24"/>
          <w14:ligatures w14:val="none"/>
        </w:rPr>
      </w:pPr>
      <w:r w:rsidRPr="009205D7">
        <w:rPr>
          <w:rFonts w:ascii="Arial" w:eastAsia="Calibri" w:hAnsi="Arial" w:cs="Arial"/>
          <w:color w:val="0070C0"/>
          <w:sz w:val="24"/>
          <w:szCs w:val="24"/>
          <w14:ligatures w14:val="none"/>
        </w:rPr>
        <w:t>[</w:t>
      </w:r>
      <w:r w:rsidRPr="009D46BB">
        <w:rPr>
          <w:rFonts w:ascii="Arial" w:eastAsia="Calibri" w:hAnsi="Arial" w:cs="Arial"/>
          <w:color w:val="2E74B5"/>
          <w:sz w:val="24"/>
          <w:szCs w:val="24"/>
          <w14:ligatures w14:val="none"/>
        </w:rPr>
        <w:t>Address</w:t>
      </w:r>
      <w:r w:rsidRPr="009205D7">
        <w:rPr>
          <w:rFonts w:ascii="Arial" w:eastAsia="Calibri" w:hAnsi="Arial" w:cs="Arial"/>
          <w:color w:val="0070C0"/>
          <w:sz w:val="24"/>
          <w:szCs w:val="24"/>
          <w14:ligatures w14:val="none"/>
        </w:rPr>
        <w:t>]</w:t>
      </w:r>
    </w:p>
    <w:p w14:paraId="7109B0AA" w14:textId="1CED88CC" w:rsidR="0087426A" w:rsidRPr="009D46BB" w:rsidRDefault="0087426A" w:rsidP="00332DE5">
      <w:pPr>
        <w:spacing w:after="0"/>
        <w:rPr>
          <w:rFonts w:ascii="Arial" w:eastAsia="Calibri" w:hAnsi="Arial" w:cs="Arial"/>
          <w:sz w:val="24"/>
          <w:szCs w:val="24"/>
          <w14:ligatures w14:val="none"/>
        </w:rPr>
      </w:pPr>
      <w:r w:rsidRPr="009205D7">
        <w:rPr>
          <w:rFonts w:ascii="Arial" w:eastAsia="Calibri" w:hAnsi="Arial" w:cs="Arial"/>
          <w:color w:val="0070C0"/>
          <w:sz w:val="24"/>
          <w:szCs w:val="24"/>
          <w14:ligatures w14:val="none"/>
        </w:rPr>
        <w:t>[</w:t>
      </w:r>
      <w:r w:rsidRPr="009D46BB">
        <w:rPr>
          <w:rFonts w:ascii="Arial" w:eastAsia="Calibri" w:hAnsi="Arial" w:cs="Arial"/>
          <w:color w:val="2E74B5"/>
          <w:sz w:val="24"/>
          <w:szCs w:val="24"/>
          <w14:ligatures w14:val="none"/>
        </w:rPr>
        <w:t>Phone number</w:t>
      </w:r>
      <w:r w:rsidRPr="009205D7">
        <w:rPr>
          <w:rFonts w:ascii="Arial" w:eastAsia="Calibri" w:hAnsi="Arial" w:cs="Arial"/>
          <w:color w:val="0070C0"/>
          <w:sz w:val="24"/>
          <w:szCs w:val="24"/>
          <w14:ligatures w14:val="none"/>
        </w:rPr>
        <w:t>]</w:t>
      </w:r>
    </w:p>
    <w:p w14:paraId="1BCB6EE8" w14:textId="15FAA52D" w:rsidR="0087426A" w:rsidRPr="009D46BB" w:rsidRDefault="0087426A" w:rsidP="00332DE5">
      <w:pPr>
        <w:spacing w:after="0"/>
        <w:rPr>
          <w:rFonts w:ascii="Arial" w:eastAsia="Calibri" w:hAnsi="Arial" w:cs="Arial"/>
          <w:sz w:val="24"/>
          <w:szCs w:val="24"/>
          <w14:ligatures w14:val="none"/>
        </w:rPr>
      </w:pPr>
      <w:r w:rsidRPr="009205D7">
        <w:rPr>
          <w:rFonts w:ascii="Arial" w:eastAsia="Calibri" w:hAnsi="Arial" w:cs="Arial"/>
          <w:color w:val="0070C0"/>
          <w:sz w:val="24"/>
          <w:szCs w:val="24"/>
          <w14:ligatures w14:val="none"/>
        </w:rPr>
        <w:t>[</w:t>
      </w:r>
      <w:r w:rsidRPr="009D46BB">
        <w:rPr>
          <w:rFonts w:ascii="Arial" w:eastAsia="Calibri" w:hAnsi="Arial" w:cs="Arial"/>
          <w:color w:val="2E74B5"/>
          <w:sz w:val="24"/>
          <w:szCs w:val="24"/>
          <w14:ligatures w14:val="none"/>
        </w:rPr>
        <w:t>Program’s generic email address (if applicable</w:t>
      </w:r>
      <w:r w:rsidRPr="009205D7">
        <w:rPr>
          <w:rFonts w:ascii="Arial" w:eastAsia="Calibri" w:hAnsi="Arial" w:cs="Arial"/>
          <w:color w:val="0070C0"/>
          <w:sz w:val="24"/>
          <w:szCs w:val="24"/>
          <w14:ligatures w14:val="none"/>
        </w:rPr>
        <w:t>]</w:t>
      </w:r>
    </w:p>
    <w:p w14:paraId="35E4CE68" w14:textId="5840007F" w:rsidR="00C35632" w:rsidRPr="009D46BB" w:rsidRDefault="0087426A" w:rsidP="00332DE5">
      <w:pPr>
        <w:spacing w:after="0"/>
        <w:rPr>
          <w:rFonts w:ascii="Arial" w:eastAsia="Calibri" w:hAnsi="Arial" w:cs="Arial"/>
          <w:sz w:val="24"/>
          <w:szCs w:val="24"/>
          <w14:ligatures w14:val="none"/>
        </w:rPr>
      </w:pPr>
      <w:r w:rsidRPr="009205D7">
        <w:rPr>
          <w:rFonts w:ascii="Arial" w:eastAsia="Calibri" w:hAnsi="Arial" w:cs="Arial"/>
          <w:color w:val="0070C0"/>
          <w:sz w:val="24"/>
          <w:szCs w:val="24"/>
          <w14:ligatures w14:val="none"/>
        </w:rPr>
        <w:t>[</w:t>
      </w:r>
      <w:r w:rsidRPr="009D46BB">
        <w:rPr>
          <w:rFonts w:ascii="Arial" w:eastAsia="Calibri" w:hAnsi="Arial" w:cs="Microsoft Himalaya"/>
          <w:color w:val="2E74B5"/>
          <w:sz w:val="24"/>
          <w14:ligatures w14:val="none"/>
        </w:rPr>
        <w:t>Signature</w:t>
      </w:r>
      <w:r w:rsidRPr="009205D7">
        <w:rPr>
          <w:rFonts w:ascii="Arial" w:eastAsia="Calibri" w:hAnsi="Arial" w:cs="Arial"/>
          <w:color w:val="0070C0"/>
          <w:sz w:val="24"/>
          <w:szCs w:val="24"/>
          <w14:ligatures w14:val="none"/>
        </w:rPr>
        <w:t>]</w:t>
      </w:r>
    </w:p>
    <w:sectPr w:rsidR="00C35632" w:rsidRPr="009D46BB" w:rsidSect="008A084C">
      <w:headerReference w:type="even" r:id="rId12"/>
      <w:footerReference w:type="even" r:id="rId13"/>
      <w:footerReference w:type="default" r:id="rId14"/>
      <w:headerReference w:type="first" r:id="rId15"/>
      <w:footerReference w:type="first" r:id="rId16"/>
      <w:pgSz w:w="12240" w:h="15840"/>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79216" w14:textId="77777777" w:rsidR="00357DF9" w:rsidRDefault="00357DF9">
      <w:pPr>
        <w:spacing w:after="0" w:line="240" w:lineRule="auto"/>
      </w:pPr>
      <w:r>
        <w:separator/>
      </w:r>
    </w:p>
  </w:endnote>
  <w:endnote w:type="continuationSeparator" w:id="0">
    <w:p w14:paraId="435B9E2A" w14:textId="77777777" w:rsidR="00357DF9" w:rsidRDefault="00357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EF1E" w14:textId="77777777" w:rsidR="008A084C" w:rsidRDefault="008A084C" w:rsidP="00235C9B">
    <w:pPr>
      <w:pStyle w:val="Footer"/>
      <w:jc w:val="right"/>
    </w:pPr>
    <w:r>
      <w:fldChar w:fldCharType="begin"/>
    </w:r>
    <w:r>
      <w:instrText xml:space="preserve"> PAGE   \* MERGEFORMAT </w:instrText>
    </w:r>
    <w:r>
      <w:fldChar w:fldCharType="separate"/>
    </w:r>
    <w:r>
      <w:rPr>
        <w:noProof/>
      </w:rPr>
      <w:t>2</w:t>
    </w:r>
    <w:r>
      <w:rPr>
        <w:noProof/>
      </w:rPr>
      <w:fldChar w:fldCharType="end"/>
    </w:r>
  </w:p>
  <w:p w14:paraId="6A2124D8" w14:textId="77777777" w:rsidR="008A084C" w:rsidRPr="008A084C" w:rsidRDefault="008A084C" w:rsidP="00235C9B">
    <w:pPr>
      <w:pStyle w:val="Footer"/>
      <w:rPr>
        <w:rFonts w:cs="Calibri"/>
      </w:rPr>
    </w:pPr>
    <w:r w:rsidRPr="008A084C">
      <w:rPr>
        <w:rFonts w:cs="Calibri"/>
      </w:rPr>
      <w:t>GC Docs: #36510999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5F53" w14:textId="5A643424" w:rsidR="008A084C" w:rsidRPr="00462A9A" w:rsidRDefault="008A084C" w:rsidP="009D46BB">
    <w:pPr>
      <w:pStyle w:val="Footer"/>
      <w:jc w:val="right"/>
      <w:rPr>
        <w:lang w:val="fr-CA"/>
      </w:rPr>
    </w:pPr>
    <w:r>
      <w:fldChar w:fldCharType="begin"/>
    </w:r>
    <w:r w:rsidRPr="00462A9A">
      <w:rPr>
        <w:lang w:val="fr-CA"/>
      </w:rPr>
      <w:instrText xml:space="preserve"> PAGE   \* MERGEFORMAT </w:instrText>
    </w:r>
    <w:r>
      <w:fldChar w:fldCharType="separate"/>
    </w:r>
    <w:r w:rsidRPr="00462A9A">
      <w:rPr>
        <w:lang w:val="fr-CA"/>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CF7F" w14:textId="77777777" w:rsidR="008A084C" w:rsidRDefault="008A084C" w:rsidP="00235C9B">
    <w:pPr>
      <w:pStyle w:val="Footer"/>
      <w:jc w:val="right"/>
    </w:pPr>
    <w:r>
      <w:t xml:space="preserve">December 21, 2020 </w:t>
    </w:r>
    <w:r>
      <w:tab/>
    </w:r>
    <w:r>
      <w:tab/>
    </w:r>
    <w:r>
      <w:fldChar w:fldCharType="begin"/>
    </w:r>
    <w:r>
      <w:instrText xml:space="preserve"> PAGE   \* MERGEFORMAT </w:instrText>
    </w:r>
    <w:r>
      <w:fldChar w:fldCharType="separate"/>
    </w:r>
    <w:r>
      <w:rPr>
        <w:noProof/>
      </w:rPr>
      <w:t>1</w:t>
    </w:r>
    <w:r>
      <w:rPr>
        <w:noProof/>
      </w:rPr>
      <w:fldChar w:fldCharType="end"/>
    </w:r>
  </w:p>
  <w:p w14:paraId="7505F1FB" w14:textId="77777777" w:rsidR="008A084C" w:rsidRDefault="008A084C" w:rsidP="00235C9B">
    <w:pPr>
      <w:pStyle w:val="Footer"/>
    </w:pPr>
    <w:r>
      <w:t>GC Doc: #</w:t>
    </w:r>
    <w:r w:rsidRPr="003E2333">
      <w:t>47670299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70202" w14:textId="77777777" w:rsidR="00357DF9" w:rsidRDefault="00357DF9">
      <w:pPr>
        <w:spacing w:after="0" w:line="240" w:lineRule="auto"/>
      </w:pPr>
      <w:r>
        <w:separator/>
      </w:r>
    </w:p>
  </w:footnote>
  <w:footnote w:type="continuationSeparator" w:id="0">
    <w:p w14:paraId="59AC2225" w14:textId="77777777" w:rsidR="00357DF9" w:rsidRDefault="00357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259B" w14:textId="77777777" w:rsidR="008A084C" w:rsidRDefault="008A084C" w:rsidP="00235C9B">
    <w:pPr>
      <w:pStyle w:val="Header"/>
    </w:pPr>
  </w:p>
  <w:p w14:paraId="63CA6766" w14:textId="25D1EAE2" w:rsidR="008A084C" w:rsidRDefault="008A084C" w:rsidP="00235C9B">
    <w:pPr>
      <w:pStyle w:val="Header"/>
    </w:pPr>
    <w:r>
      <w:rPr>
        <w:noProof/>
      </w:rPr>
      <mc:AlternateContent>
        <mc:Choice Requires="wps">
          <w:drawing>
            <wp:anchor distT="0" distB="0" distL="114300" distR="114300" simplePos="0" relativeHeight="251657216" behindDoc="1" locked="0" layoutInCell="0" allowOverlap="1" wp14:anchorId="6602870C" wp14:editId="2E69A454">
              <wp:simplePos x="0" y="0"/>
              <wp:positionH relativeFrom="margin">
                <wp:align>center</wp:align>
              </wp:positionH>
              <wp:positionV relativeFrom="margin">
                <wp:align>center</wp:align>
              </wp:positionV>
              <wp:extent cx="5865495" cy="2513965"/>
              <wp:effectExtent l="0" t="0" r="0" b="0"/>
              <wp:wrapNone/>
              <wp:docPr id="20441772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wps:spPr>
                    <wps:txbx>
                      <w:txbxContent>
                        <w:p w14:paraId="5517A9BA" w14:textId="77777777" w:rsidR="008A084C" w:rsidRDefault="008A084C" w:rsidP="001D7AAF">
                          <w:pPr>
                            <w:jc w:val="center"/>
                            <w:rPr>
                              <w:sz w:val="24"/>
                              <w:szCs w:val="24"/>
                            </w:rPr>
                          </w:pPr>
                          <w:r w:rsidRPr="008A084C">
                            <w:rPr>
                              <w:rFonts w:ascii="Calibri" w:hAnsi="Calibri" w:cs="Calibri"/>
                              <w:color w:val="C0C0C0"/>
                              <w:sz w:val="2"/>
                              <w:szCs w:val="2"/>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02870C" id="_x0000_t202" coordsize="21600,21600" o:spt="202" path="m,l,21600r21600,l21600,xe">
              <v:stroke joinstyle="miter"/>
              <v:path gradientshapeok="t" o:connecttype="rect"/>
            </v:shapetype>
            <v:shape id="Text Box 1" o:spid="_x0000_s1026" type="#_x0000_t202" style="position:absolute;margin-left:0;margin-top:0;width:461.85pt;height:197.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o:lock v:ext="edit" shapetype="t"/>
              <v:textbox style="mso-fit-shape-to-text:t">
                <w:txbxContent>
                  <w:p w14:paraId="5517A9BA" w14:textId="77777777" w:rsidR="008A084C" w:rsidRDefault="008A084C" w:rsidP="001D7AAF">
                    <w:pPr>
                      <w:jc w:val="center"/>
                      <w:rPr>
                        <w:sz w:val="24"/>
                        <w:szCs w:val="24"/>
                      </w:rPr>
                    </w:pPr>
                    <w:r w:rsidRPr="008A084C">
                      <w:rPr>
                        <w:rFonts w:ascii="Calibri" w:hAnsi="Calibri" w:cs="Calibri"/>
                        <w:color w:val="C0C0C0"/>
                        <w:sz w:val="2"/>
                        <w:szCs w:val="2"/>
                      </w:rPr>
                      <w:t>SAMPLE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A90D" w14:textId="77777777" w:rsidR="008A084C" w:rsidRDefault="00000000" w:rsidP="00235C9B">
    <w:pPr>
      <w:pStyle w:val="Header"/>
    </w:pPr>
    <w:bookmarkStart w:id="3" w:name="TITUS1HeaderFirstPage"/>
    <w:r>
      <w:rPr>
        <w:rFonts w:ascii="Arial" w:hAnsi="Arial" w:cs="Arial"/>
        <w:b/>
        <w:noProof/>
        <w:sz w:val="24"/>
        <w:szCs w:val="24"/>
      </w:rPr>
      <w:pict w14:anchorId="59E8D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10D7"/>
    <w:multiLevelType w:val="multilevel"/>
    <w:tmpl w:val="67FE0888"/>
    <w:lvl w:ilvl="0">
      <w:start w:val="15"/>
      <w:numFmt w:val="decimal"/>
      <w:lvlText w:val="%1."/>
      <w:lvlJc w:val="left"/>
      <w:pPr>
        <w:ind w:left="360" w:hanging="360"/>
      </w:pPr>
      <w:rPr>
        <w:rFonts w:hint="default"/>
        <w:b/>
      </w:rPr>
    </w:lvl>
    <w:lvl w:ilvl="1">
      <w:start w:val="4"/>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1AC61D3"/>
    <w:multiLevelType w:val="multilevel"/>
    <w:tmpl w:val="30CC85D0"/>
    <w:lvl w:ilvl="0">
      <w:start w:val="18"/>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D6209B"/>
    <w:multiLevelType w:val="multilevel"/>
    <w:tmpl w:val="7B5CFC76"/>
    <w:lvl w:ilvl="0">
      <w:start w:val="19"/>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2772CE7"/>
    <w:multiLevelType w:val="multilevel"/>
    <w:tmpl w:val="AB06B174"/>
    <w:lvl w:ilvl="0">
      <w:start w:val="17"/>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4282ACD"/>
    <w:multiLevelType w:val="multilevel"/>
    <w:tmpl w:val="7FB4AE2C"/>
    <w:lvl w:ilvl="0">
      <w:start w:val="2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639685B"/>
    <w:multiLevelType w:val="multilevel"/>
    <w:tmpl w:val="3C7241B0"/>
    <w:lvl w:ilvl="0">
      <w:start w:val="2"/>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AA57D51"/>
    <w:multiLevelType w:val="multilevel"/>
    <w:tmpl w:val="00AE62BA"/>
    <w:lvl w:ilvl="0">
      <w:start w:val="11"/>
      <w:numFmt w:val="decimal"/>
      <w:lvlText w:val="%1."/>
      <w:lvlJc w:val="left"/>
      <w:pPr>
        <w:ind w:left="360" w:hanging="360"/>
      </w:pPr>
      <w:rPr>
        <w:rFonts w:hint="default"/>
        <w:b/>
      </w:rPr>
    </w:lvl>
    <w:lvl w:ilvl="1">
      <w:start w:val="4"/>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E06310A"/>
    <w:multiLevelType w:val="multilevel"/>
    <w:tmpl w:val="D520E042"/>
    <w:lvl w:ilvl="0">
      <w:start w:val="3"/>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E80792C"/>
    <w:multiLevelType w:val="multilevel"/>
    <w:tmpl w:val="D88C0AB4"/>
    <w:lvl w:ilvl="0">
      <w:start w:val="14"/>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F5564B6"/>
    <w:multiLevelType w:val="multilevel"/>
    <w:tmpl w:val="ECAAC6AA"/>
    <w:lvl w:ilvl="0">
      <w:start w:val="15"/>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018157E"/>
    <w:multiLevelType w:val="multilevel"/>
    <w:tmpl w:val="30CC85D0"/>
    <w:lvl w:ilvl="0">
      <w:start w:val="18"/>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6E74320"/>
    <w:multiLevelType w:val="multilevel"/>
    <w:tmpl w:val="E97612AC"/>
    <w:lvl w:ilvl="0">
      <w:start w:val="20"/>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7A12AFF"/>
    <w:multiLevelType w:val="hybridMultilevel"/>
    <w:tmpl w:val="771E52BC"/>
    <w:lvl w:ilvl="0" w:tplc="4AB21582">
      <w:start w:val="1"/>
      <w:numFmt w:val="bullet"/>
      <w:lvlText w:val=""/>
      <w:lvlJc w:val="left"/>
      <w:pPr>
        <w:ind w:left="720" w:hanging="360"/>
      </w:pPr>
      <w:rPr>
        <w:rFonts w:ascii="Symbol" w:hAnsi="Symbol" w:hint="default"/>
        <w:sz w:val="24"/>
        <w:szCs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CF1D8A"/>
    <w:multiLevelType w:val="multilevel"/>
    <w:tmpl w:val="365E2A22"/>
    <w:lvl w:ilvl="0">
      <w:start w:val="13"/>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F040211"/>
    <w:multiLevelType w:val="multilevel"/>
    <w:tmpl w:val="6E68209E"/>
    <w:lvl w:ilvl="0">
      <w:start w:val="21"/>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0744646"/>
    <w:multiLevelType w:val="multilevel"/>
    <w:tmpl w:val="7B004C7A"/>
    <w:lvl w:ilvl="0">
      <w:start w:val="15"/>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15D2E0F"/>
    <w:multiLevelType w:val="multilevel"/>
    <w:tmpl w:val="0154712E"/>
    <w:lvl w:ilvl="0">
      <w:start w:val="10"/>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4453711"/>
    <w:multiLevelType w:val="multilevel"/>
    <w:tmpl w:val="337C95D8"/>
    <w:lvl w:ilvl="0">
      <w:start w:val="19"/>
      <w:numFmt w:val="decimal"/>
      <w:lvlText w:val="%1."/>
      <w:lvlJc w:val="left"/>
      <w:pPr>
        <w:ind w:left="360" w:hanging="360"/>
      </w:pPr>
      <w:rPr>
        <w:rFonts w:hint="default"/>
        <w:b/>
      </w:rPr>
    </w:lvl>
    <w:lvl w:ilvl="1">
      <w:start w:val="4"/>
      <w:numFmt w:val="decimal"/>
      <w:isLgl/>
      <w:lvlText w:val="%1.%2"/>
      <w:lvlJc w:val="left"/>
      <w:pPr>
        <w:ind w:left="360" w:hanging="360"/>
      </w:pPr>
      <w:rPr>
        <w:rFonts w:ascii="Arial" w:hAnsi="Arial" w:cs="Arial" w:hint="default"/>
        <w:b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5BF55CF"/>
    <w:multiLevelType w:val="multilevel"/>
    <w:tmpl w:val="C10A1AE0"/>
    <w:lvl w:ilvl="0">
      <w:start w:val="19"/>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8D64E39"/>
    <w:multiLevelType w:val="multilevel"/>
    <w:tmpl w:val="783C1948"/>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A3159C7"/>
    <w:multiLevelType w:val="hybridMultilevel"/>
    <w:tmpl w:val="9D90221C"/>
    <w:lvl w:ilvl="0" w:tplc="10090005">
      <w:start w:val="1"/>
      <w:numFmt w:val="bullet"/>
      <w:lvlText w:val=""/>
      <w:lvlJc w:val="left"/>
      <w:pPr>
        <w:ind w:left="1512" w:hanging="360"/>
      </w:pPr>
      <w:rPr>
        <w:rFonts w:ascii="Wingdings" w:hAnsi="Wingdings" w:hint="default"/>
      </w:rPr>
    </w:lvl>
    <w:lvl w:ilvl="1" w:tplc="10090003" w:tentative="1">
      <w:start w:val="1"/>
      <w:numFmt w:val="bullet"/>
      <w:lvlText w:val="o"/>
      <w:lvlJc w:val="left"/>
      <w:pPr>
        <w:ind w:left="2232" w:hanging="360"/>
      </w:pPr>
      <w:rPr>
        <w:rFonts w:ascii="Courier New" w:hAnsi="Courier New" w:cs="Courier New" w:hint="default"/>
      </w:rPr>
    </w:lvl>
    <w:lvl w:ilvl="2" w:tplc="10090005" w:tentative="1">
      <w:start w:val="1"/>
      <w:numFmt w:val="bullet"/>
      <w:lvlText w:val=""/>
      <w:lvlJc w:val="left"/>
      <w:pPr>
        <w:ind w:left="2952" w:hanging="360"/>
      </w:pPr>
      <w:rPr>
        <w:rFonts w:ascii="Wingdings" w:hAnsi="Wingdings" w:hint="default"/>
      </w:rPr>
    </w:lvl>
    <w:lvl w:ilvl="3" w:tplc="10090001" w:tentative="1">
      <w:start w:val="1"/>
      <w:numFmt w:val="bullet"/>
      <w:lvlText w:val=""/>
      <w:lvlJc w:val="left"/>
      <w:pPr>
        <w:ind w:left="3672" w:hanging="360"/>
      </w:pPr>
      <w:rPr>
        <w:rFonts w:ascii="Symbol" w:hAnsi="Symbol" w:hint="default"/>
      </w:rPr>
    </w:lvl>
    <w:lvl w:ilvl="4" w:tplc="10090003" w:tentative="1">
      <w:start w:val="1"/>
      <w:numFmt w:val="bullet"/>
      <w:lvlText w:val="o"/>
      <w:lvlJc w:val="left"/>
      <w:pPr>
        <w:ind w:left="4392" w:hanging="360"/>
      </w:pPr>
      <w:rPr>
        <w:rFonts w:ascii="Courier New" w:hAnsi="Courier New" w:cs="Courier New" w:hint="default"/>
      </w:rPr>
    </w:lvl>
    <w:lvl w:ilvl="5" w:tplc="10090005" w:tentative="1">
      <w:start w:val="1"/>
      <w:numFmt w:val="bullet"/>
      <w:lvlText w:val=""/>
      <w:lvlJc w:val="left"/>
      <w:pPr>
        <w:ind w:left="5112" w:hanging="360"/>
      </w:pPr>
      <w:rPr>
        <w:rFonts w:ascii="Wingdings" w:hAnsi="Wingdings" w:hint="default"/>
      </w:rPr>
    </w:lvl>
    <w:lvl w:ilvl="6" w:tplc="10090001" w:tentative="1">
      <w:start w:val="1"/>
      <w:numFmt w:val="bullet"/>
      <w:lvlText w:val=""/>
      <w:lvlJc w:val="left"/>
      <w:pPr>
        <w:ind w:left="5832" w:hanging="360"/>
      </w:pPr>
      <w:rPr>
        <w:rFonts w:ascii="Symbol" w:hAnsi="Symbol" w:hint="default"/>
      </w:rPr>
    </w:lvl>
    <w:lvl w:ilvl="7" w:tplc="10090003" w:tentative="1">
      <w:start w:val="1"/>
      <w:numFmt w:val="bullet"/>
      <w:lvlText w:val="o"/>
      <w:lvlJc w:val="left"/>
      <w:pPr>
        <w:ind w:left="6552" w:hanging="360"/>
      </w:pPr>
      <w:rPr>
        <w:rFonts w:ascii="Courier New" w:hAnsi="Courier New" w:cs="Courier New" w:hint="default"/>
      </w:rPr>
    </w:lvl>
    <w:lvl w:ilvl="8" w:tplc="10090005" w:tentative="1">
      <w:start w:val="1"/>
      <w:numFmt w:val="bullet"/>
      <w:lvlText w:val=""/>
      <w:lvlJc w:val="left"/>
      <w:pPr>
        <w:ind w:left="7272" w:hanging="360"/>
      </w:pPr>
      <w:rPr>
        <w:rFonts w:ascii="Wingdings" w:hAnsi="Wingdings" w:hint="default"/>
      </w:rPr>
    </w:lvl>
  </w:abstractNum>
  <w:abstractNum w:abstractNumId="21" w15:restartNumberingAfterBreak="0">
    <w:nsid w:val="2AD7396B"/>
    <w:multiLevelType w:val="multilevel"/>
    <w:tmpl w:val="7B004C7A"/>
    <w:lvl w:ilvl="0">
      <w:start w:val="15"/>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D820892"/>
    <w:multiLevelType w:val="multilevel"/>
    <w:tmpl w:val="D70EECFE"/>
    <w:lvl w:ilvl="0">
      <w:start w:val="9"/>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32549A6"/>
    <w:multiLevelType w:val="multilevel"/>
    <w:tmpl w:val="165E88C8"/>
    <w:lvl w:ilvl="0">
      <w:start w:val="16"/>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39AE11C1"/>
    <w:multiLevelType w:val="multilevel"/>
    <w:tmpl w:val="65260028"/>
    <w:lvl w:ilvl="0">
      <w:start w:val="1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3BCB1BBF"/>
    <w:multiLevelType w:val="multilevel"/>
    <w:tmpl w:val="783C194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3C0C5C21"/>
    <w:multiLevelType w:val="multilevel"/>
    <w:tmpl w:val="11D68A54"/>
    <w:lvl w:ilvl="0">
      <w:start w:val="8"/>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3E503552"/>
    <w:multiLevelType w:val="multilevel"/>
    <w:tmpl w:val="65260028"/>
    <w:lvl w:ilvl="0">
      <w:start w:val="1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1594567"/>
    <w:multiLevelType w:val="multilevel"/>
    <w:tmpl w:val="3DC6621A"/>
    <w:lvl w:ilvl="0">
      <w:start w:val="11"/>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1C0369F"/>
    <w:multiLevelType w:val="multilevel"/>
    <w:tmpl w:val="5AD88AB4"/>
    <w:lvl w:ilvl="0">
      <w:start w:val="19"/>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426F62C0"/>
    <w:multiLevelType w:val="multilevel"/>
    <w:tmpl w:val="6E343DCE"/>
    <w:lvl w:ilvl="0">
      <w:start w:val="2"/>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42C242CC"/>
    <w:multiLevelType w:val="multilevel"/>
    <w:tmpl w:val="D9DA23AA"/>
    <w:lvl w:ilvl="0">
      <w:start w:val="14"/>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43A25E22"/>
    <w:multiLevelType w:val="multilevel"/>
    <w:tmpl w:val="165E88C8"/>
    <w:lvl w:ilvl="0">
      <w:start w:val="16"/>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46433DDF"/>
    <w:multiLevelType w:val="multilevel"/>
    <w:tmpl w:val="95F6A098"/>
    <w:lvl w:ilvl="0">
      <w:start w:val="8"/>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48BE7046"/>
    <w:multiLevelType w:val="multilevel"/>
    <w:tmpl w:val="83CE0820"/>
    <w:lvl w:ilvl="0">
      <w:start w:val="15"/>
      <w:numFmt w:val="decimal"/>
      <w:lvlText w:val="%1."/>
      <w:lvlJc w:val="left"/>
      <w:pPr>
        <w:ind w:left="360" w:hanging="360"/>
      </w:pPr>
      <w:rPr>
        <w:rFonts w:hint="default"/>
        <w:b/>
      </w:rPr>
    </w:lvl>
    <w:lvl w:ilvl="1">
      <w:start w:val="5"/>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4A5559F4"/>
    <w:multiLevelType w:val="multilevel"/>
    <w:tmpl w:val="E97612AC"/>
    <w:lvl w:ilvl="0">
      <w:start w:val="20"/>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4CB0365A"/>
    <w:multiLevelType w:val="multilevel"/>
    <w:tmpl w:val="86FE4F66"/>
    <w:lvl w:ilvl="0">
      <w:start w:val="14"/>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4D2C4D54"/>
    <w:multiLevelType w:val="multilevel"/>
    <w:tmpl w:val="7FB4AE2C"/>
    <w:lvl w:ilvl="0">
      <w:start w:val="2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51352FE0"/>
    <w:multiLevelType w:val="multilevel"/>
    <w:tmpl w:val="11D68A54"/>
    <w:lvl w:ilvl="0">
      <w:start w:val="8"/>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51BC62C6"/>
    <w:multiLevelType w:val="multilevel"/>
    <w:tmpl w:val="379605DC"/>
    <w:lvl w:ilvl="0">
      <w:start w:val="11"/>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1E46D2B"/>
    <w:multiLevelType w:val="multilevel"/>
    <w:tmpl w:val="5AD88AB4"/>
    <w:lvl w:ilvl="0">
      <w:start w:val="19"/>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20D7780"/>
    <w:multiLevelType w:val="multilevel"/>
    <w:tmpl w:val="1EEE0B92"/>
    <w:lvl w:ilvl="0">
      <w:start w:val="12"/>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554F1251"/>
    <w:multiLevelType w:val="hybridMultilevel"/>
    <w:tmpl w:val="5C8E4066"/>
    <w:lvl w:ilvl="0" w:tplc="1009001B">
      <w:start w:val="1"/>
      <w:numFmt w:val="lowerRoman"/>
      <w:lvlText w:val="%1."/>
      <w:lvlJc w:val="right"/>
      <w:pPr>
        <w:ind w:left="1184" w:hanging="720"/>
      </w:pPr>
      <w:rPr>
        <w:rFonts w:hint="default"/>
      </w:rPr>
    </w:lvl>
    <w:lvl w:ilvl="1" w:tplc="10090019" w:tentative="1">
      <w:start w:val="1"/>
      <w:numFmt w:val="lowerLetter"/>
      <w:lvlText w:val="%2."/>
      <w:lvlJc w:val="left"/>
      <w:pPr>
        <w:ind w:left="1544" w:hanging="360"/>
      </w:pPr>
    </w:lvl>
    <w:lvl w:ilvl="2" w:tplc="1009001B" w:tentative="1">
      <w:start w:val="1"/>
      <w:numFmt w:val="lowerRoman"/>
      <w:lvlText w:val="%3."/>
      <w:lvlJc w:val="right"/>
      <w:pPr>
        <w:ind w:left="2264" w:hanging="180"/>
      </w:pPr>
    </w:lvl>
    <w:lvl w:ilvl="3" w:tplc="1009000F" w:tentative="1">
      <w:start w:val="1"/>
      <w:numFmt w:val="decimal"/>
      <w:lvlText w:val="%4."/>
      <w:lvlJc w:val="left"/>
      <w:pPr>
        <w:ind w:left="2984" w:hanging="360"/>
      </w:pPr>
    </w:lvl>
    <w:lvl w:ilvl="4" w:tplc="10090019" w:tentative="1">
      <w:start w:val="1"/>
      <w:numFmt w:val="lowerLetter"/>
      <w:lvlText w:val="%5."/>
      <w:lvlJc w:val="left"/>
      <w:pPr>
        <w:ind w:left="3704" w:hanging="360"/>
      </w:pPr>
    </w:lvl>
    <w:lvl w:ilvl="5" w:tplc="1009001B" w:tentative="1">
      <w:start w:val="1"/>
      <w:numFmt w:val="lowerRoman"/>
      <w:lvlText w:val="%6."/>
      <w:lvlJc w:val="right"/>
      <w:pPr>
        <w:ind w:left="4424" w:hanging="180"/>
      </w:pPr>
    </w:lvl>
    <w:lvl w:ilvl="6" w:tplc="1009000F" w:tentative="1">
      <w:start w:val="1"/>
      <w:numFmt w:val="decimal"/>
      <w:lvlText w:val="%7."/>
      <w:lvlJc w:val="left"/>
      <w:pPr>
        <w:ind w:left="5144" w:hanging="360"/>
      </w:pPr>
    </w:lvl>
    <w:lvl w:ilvl="7" w:tplc="10090019" w:tentative="1">
      <w:start w:val="1"/>
      <w:numFmt w:val="lowerLetter"/>
      <w:lvlText w:val="%8."/>
      <w:lvlJc w:val="left"/>
      <w:pPr>
        <w:ind w:left="5864" w:hanging="360"/>
      </w:pPr>
    </w:lvl>
    <w:lvl w:ilvl="8" w:tplc="1009001B" w:tentative="1">
      <w:start w:val="1"/>
      <w:numFmt w:val="lowerRoman"/>
      <w:lvlText w:val="%9."/>
      <w:lvlJc w:val="right"/>
      <w:pPr>
        <w:ind w:left="6584" w:hanging="180"/>
      </w:pPr>
    </w:lvl>
  </w:abstractNum>
  <w:abstractNum w:abstractNumId="43" w15:restartNumberingAfterBreak="0">
    <w:nsid w:val="56425B69"/>
    <w:multiLevelType w:val="multilevel"/>
    <w:tmpl w:val="AB06B174"/>
    <w:lvl w:ilvl="0">
      <w:start w:val="17"/>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574F4883"/>
    <w:multiLevelType w:val="multilevel"/>
    <w:tmpl w:val="0154712E"/>
    <w:lvl w:ilvl="0">
      <w:start w:val="10"/>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577F75A4"/>
    <w:multiLevelType w:val="multilevel"/>
    <w:tmpl w:val="692A109A"/>
    <w:lvl w:ilvl="0">
      <w:start w:val="14"/>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588B235D"/>
    <w:multiLevelType w:val="hybridMultilevel"/>
    <w:tmpl w:val="E47C13A8"/>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7" w15:restartNumberingAfterBreak="0">
    <w:nsid w:val="5A3E38D7"/>
    <w:multiLevelType w:val="multilevel"/>
    <w:tmpl w:val="11D68A54"/>
    <w:lvl w:ilvl="0">
      <w:start w:val="8"/>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5DD45C0F"/>
    <w:multiLevelType w:val="multilevel"/>
    <w:tmpl w:val="1BAAA30E"/>
    <w:lvl w:ilvl="0">
      <w:start w:val="16"/>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5EB63467"/>
    <w:multiLevelType w:val="multilevel"/>
    <w:tmpl w:val="1EEE0B92"/>
    <w:lvl w:ilvl="0">
      <w:start w:val="12"/>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61803588"/>
    <w:multiLevelType w:val="multilevel"/>
    <w:tmpl w:val="E55819F6"/>
    <w:lvl w:ilvl="0">
      <w:start w:val="1"/>
      <w:numFmt w:val="bullet"/>
      <w:pStyle w:val="List"/>
      <w:lvlText w:val=""/>
      <w:lvlJc w:val="left"/>
      <w:pPr>
        <w:ind w:left="720" w:hanging="720"/>
      </w:pPr>
      <w:rPr>
        <w:rFonts w:ascii="Wingdings 3" w:hAnsi="Wingdings 3" w:hint="default"/>
        <w:sz w:val="24"/>
        <w:szCs w:val="22"/>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EE28C0"/>
    <w:multiLevelType w:val="multilevel"/>
    <w:tmpl w:val="563E01BC"/>
    <w:lvl w:ilvl="0">
      <w:start w:val="10"/>
      <w:numFmt w:val="decimal"/>
      <w:lvlText w:val="%1."/>
      <w:lvlJc w:val="left"/>
      <w:pPr>
        <w:ind w:left="360" w:hanging="360"/>
      </w:pPr>
      <w:rPr>
        <w:rFonts w:hint="default"/>
        <w:b/>
      </w:rPr>
    </w:lvl>
    <w:lvl w:ilvl="1">
      <w:start w:val="5"/>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65497FC9"/>
    <w:multiLevelType w:val="hybridMultilevel"/>
    <w:tmpl w:val="45787E50"/>
    <w:lvl w:ilvl="0" w:tplc="4F364B40">
      <w:start w:val="1"/>
      <w:numFmt w:val="lowerRoman"/>
      <w:lvlText w:val="%1)"/>
      <w:lvlJc w:val="left"/>
      <w:pPr>
        <w:ind w:left="1184" w:hanging="360"/>
      </w:pPr>
      <w:rPr>
        <w:rFonts w:hint="default"/>
      </w:rPr>
    </w:lvl>
    <w:lvl w:ilvl="1" w:tplc="10090019" w:tentative="1">
      <w:start w:val="1"/>
      <w:numFmt w:val="lowerLetter"/>
      <w:lvlText w:val="%2."/>
      <w:lvlJc w:val="left"/>
      <w:pPr>
        <w:ind w:left="1904" w:hanging="360"/>
      </w:pPr>
    </w:lvl>
    <w:lvl w:ilvl="2" w:tplc="1009001B" w:tentative="1">
      <w:start w:val="1"/>
      <w:numFmt w:val="lowerRoman"/>
      <w:lvlText w:val="%3."/>
      <w:lvlJc w:val="right"/>
      <w:pPr>
        <w:ind w:left="2624" w:hanging="180"/>
      </w:pPr>
    </w:lvl>
    <w:lvl w:ilvl="3" w:tplc="1009000F" w:tentative="1">
      <w:start w:val="1"/>
      <w:numFmt w:val="decimal"/>
      <w:lvlText w:val="%4."/>
      <w:lvlJc w:val="left"/>
      <w:pPr>
        <w:ind w:left="3344" w:hanging="360"/>
      </w:pPr>
    </w:lvl>
    <w:lvl w:ilvl="4" w:tplc="10090019" w:tentative="1">
      <w:start w:val="1"/>
      <w:numFmt w:val="lowerLetter"/>
      <w:lvlText w:val="%5."/>
      <w:lvlJc w:val="left"/>
      <w:pPr>
        <w:ind w:left="4064" w:hanging="360"/>
      </w:pPr>
    </w:lvl>
    <w:lvl w:ilvl="5" w:tplc="1009001B" w:tentative="1">
      <w:start w:val="1"/>
      <w:numFmt w:val="lowerRoman"/>
      <w:lvlText w:val="%6."/>
      <w:lvlJc w:val="right"/>
      <w:pPr>
        <w:ind w:left="4784" w:hanging="180"/>
      </w:pPr>
    </w:lvl>
    <w:lvl w:ilvl="6" w:tplc="1009000F" w:tentative="1">
      <w:start w:val="1"/>
      <w:numFmt w:val="decimal"/>
      <w:lvlText w:val="%7."/>
      <w:lvlJc w:val="left"/>
      <w:pPr>
        <w:ind w:left="5504" w:hanging="360"/>
      </w:pPr>
    </w:lvl>
    <w:lvl w:ilvl="7" w:tplc="10090019" w:tentative="1">
      <w:start w:val="1"/>
      <w:numFmt w:val="lowerLetter"/>
      <w:lvlText w:val="%8."/>
      <w:lvlJc w:val="left"/>
      <w:pPr>
        <w:ind w:left="6224" w:hanging="360"/>
      </w:pPr>
    </w:lvl>
    <w:lvl w:ilvl="8" w:tplc="1009001B" w:tentative="1">
      <w:start w:val="1"/>
      <w:numFmt w:val="lowerRoman"/>
      <w:lvlText w:val="%9."/>
      <w:lvlJc w:val="right"/>
      <w:pPr>
        <w:ind w:left="6944" w:hanging="180"/>
      </w:pPr>
    </w:lvl>
  </w:abstractNum>
  <w:abstractNum w:abstractNumId="53" w15:restartNumberingAfterBreak="0">
    <w:nsid w:val="679341F1"/>
    <w:multiLevelType w:val="multilevel"/>
    <w:tmpl w:val="C0286A72"/>
    <w:lvl w:ilvl="0">
      <w:start w:val="15"/>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69896BB2"/>
    <w:multiLevelType w:val="multilevel"/>
    <w:tmpl w:val="C85E46B4"/>
    <w:lvl w:ilvl="0">
      <w:start w:val="20"/>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6E9401B8"/>
    <w:multiLevelType w:val="multilevel"/>
    <w:tmpl w:val="E3EA0A68"/>
    <w:lvl w:ilvl="0">
      <w:start w:val="20"/>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3B82F8C"/>
    <w:multiLevelType w:val="multilevel"/>
    <w:tmpl w:val="C0C61404"/>
    <w:lvl w:ilvl="0">
      <w:start w:val="11"/>
      <w:numFmt w:val="decimal"/>
      <w:lvlText w:val="%1."/>
      <w:lvlJc w:val="left"/>
      <w:pPr>
        <w:ind w:left="360" w:hanging="360"/>
      </w:pPr>
      <w:rPr>
        <w:rFonts w:hint="default"/>
        <w:b/>
      </w:rPr>
    </w:lvl>
    <w:lvl w:ilvl="1">
      <w:start w:val="5"/>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43F6DBC"/>
    <w:multiLevelType w:val="multilevel"/>
    <w:tmpl w:val="692A109A"/>
    <w:lvl w:ilvl="0">
      <w:start w:val="14"/>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79E7586A"/>
    <w:multiLevelType w:val="multilevel"/>
    <w:tmpl w:val="B1B4D528"/>
    <w:lvl w:ilvl="0">
      <w:start w:val="9"/>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7F6F0864"/>
    <w:multiLevelType w:val="multilevel"/>
    <w:tmpl w:val="0F2661A2"/>
    <w:lvl w:ilvl="0">
      <w:start w:val="12"/>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725688902">
    <w:abstractNumId w:val="19"/>
  </w:num>
  <w:num w:numId="2" w16cid:durableId="188225539">
    <w:abstractNumId w:val="20"/>
  </w:num>
  <w:num w:numId="3" w16cid:durableId="1975937867">
    <w:abstractNumId w:val="46"/>
  </w:num>
  <w:num w:numId="4" w16cid:durableId="976572916">
    <w:abstractNumId w:val="52"/>
  </w:num>
  <w:num w:numId="5" w16cid:durableId="1798453502">
    <w:abstractNumId w:val="42"/>
  </w:num>
  <w:num w:numId="6" w16cid:durableId="18236530">
    <w:abstractNumId w:val="12"/>
  </w:num>
  <w:num w:numId="7" w16cid:durableId="2054847751">
    <w:abstractNumId w:val="38"/>
  </w:num>
  <w:num w:numId="8" w16cid:durableId="888145856">
    <w:abstractNumId w:val="5"/>
  </w:num>
  <w:num w:numId="9" w16cid:durableId="2033604390">
    <w:abstractNumId w:val="7"/>
  </w:num>
  <w:num w:numId="10" w16cid:durableId="850803416">
    <w:abstractNumId w:val="26"/>
  </w:num>
  <w:num w:numId="11" w16cid:durableId="1299721252">
    <w:abstractNumId w:val="47"/>
  </w:num>
  <w:num w:numId="12" w16cid:durableId="1098327871">
    <w:abstractNumId w:val="33"/>
  </w:num>
  <w:num w:numId="13" w16cid:durableId="2076128468">
    <w:abstractNumId w:val="58"/>
  </w:num>
  <w:num w:numId="14" w16cid:durableId="908465821">
    <w:abstractNumId w:val="22"/>
  </w:num>
  <w:num w:numId="15" w16cid:durableId="951743182">
    <w:abstractNumId w:val="16"/>
  </w:num>
  <w:num w:numId="16" w16cid:durableId="249627655">
    <w:abstractNumId w:val="44"/>
  </w:num>
  <w:num w:numId="17" w16cid:durableId="1792895185">
    <w:abstractNumId w:val="51"/>
  </w:num>
  <w:num w:numId="18" w16cid:durableId="821317401">
    <w:abstractNumId w:val="27"/>
  </w:num>
  <w:num w:numId="19" w16cid:durableId="1222525343">
    <w:abstractNumId w:val="24"/>
  </w:num>
  <w:num w:numId="20" w16cid:durableId="546575109">
    <w:abstractNumId w:val="39"/>
  </w:num>
  <w:num w:numId="21" w16cid:durableId="19474479">
    <w:abstractNumId w:val="28"/>
  </w:num>
  <w:num w:numId="22" w16cid:durableId="1864048972">
    <w:abstractNumId w:val="6"/>
  </w:num>
  <w:num w:numId="23" w16cid:durableId="779567300">
    <w:abstractNumId w:val="56"/>
  </w:num>
  <w:num w:numId="24" w16cid:durableId="381053096">
    <w:abstractNumId w:val="41"/>
  </w:num>
  <w:num w:numId="25" w16cid:durableId="392655789">
    <w:abstractNumId w:val="49"/>
  </w:num>
  <w:num w:numId="26" w16cid:durableId="2022781534">
    <w:abstractNumId w:val="59"/>
  </w:num>
  <w:num w:numId="27" w16cid:durableId="1804077296">
    <w:abstractNumId w:val="13"/>
  </w:num>
  <w:num w:numId="28" w16cid:durableId="656346941">
    <w:abstractNumId w:val="36"/>
  </w:num>
  <w:num w:numId="29" w16cid:durableId="748115188">
    <w:abstractNumId w:val="45"/>
  </w:num>
  <w:num w:numId="30" w16cid:durableId="575675955">
    <w:abstractNumId w:val="57"/>
  </w:num>
  <w:num w:numId="31" w16cid:durableId="210924264">
    <w:abstractNumId w:val="8"/>
  </w:num>
  <w:num w:numId="32" w16cid:durableId="1441952720">
    <w:abstractNumId w:val="31"/>
  </w:num>
  <w:num w:numId="33" w16cid:durableId="921380053">
    <w:abstractNumId w:val="21"/>
  </w:num>
  <w:num w:numId="34" w16cid:durableId="890072926">
    <w:abstractNumId w:val="15"/>
  </w:num>
  <w:num w:numId="35" w16cid:durableId="1962566215">
    <w:abstractNumId w:val="9"/>
  </w:num>
  <w:num w:numId="36" w16cid:durableId="171267877">
    <w:abstractNumId w:val="53"/>
  </w:num>
  <w:num w:numId="37" w16cid:durableId="1692534336">
    <w:abstractNumId w:val="0"/>
  </w:num>
  <w:num w:numId="38" w16cid:durableId="2061663955">
    <w:abstractNumId w:val="34"/>
  </w:num>
  <w:num w:numId="39" w16cid:durableId="2136676124">
    <w:abstractNumId w:val="32"/>
  </w:num>
  <w:num w:numId="40" w16cid:durableId="556598008">
    <w:abstractNumId w:val="23"/>
  </w:num>
  <w:num w:numId="41" w16cid:durableId="1984237407">
    <w:abstractNumId w:val="48"/>
  </w:num>
  <w:num w:numId="42" w16cid:durableId="224220976">
    <w:abstractNumId w:val="3"/>
  </w:num>
  <w:num w:numId="43" w16cid:durableId="468478582">
    <w:abstractNumId w:val="43"/>
  </w:num>
  <w:num w:numId="44" w16cid:durableId="1948006413">
    <w:abstractNumId w:val="10"/>
  </w:num>
  <w:num w:numId="45" w16cid:durableId="602423061">
    <w:abstractNumId w:val="1"/>
  </w:num>
  <w:num w:numId="46" w16cid:durableId="1248534654">
    <w:abstractNumId w:val="29"/>
  </w:num>
  <w:num w:numId="47" w16cid:durableId="1622565852">
    <w:abstractNumId w:val="40"/>
  </w:num>
  <w:num w:numId="48" w16cid:durableId="1847593360">
    <w:abstractNumId w:val="2"/>
  </w:num>
  <w:num w:numId="49" w16cid:durableId="1091319008">
    <w:abstractNumId w:val="18"/>
  </w:num>
  <w:num w:numId="50" w16cid:durableId="143276556">
    <w:abstractNumId w:val="17"/>
  </w:num>
  <w:num w:numId="51" w16cid:durableId="1285042739">
    <w:abstractNumId w:val="11"/>
  </w:num>
  <w:num w:numId="52" w16cid:durableId="585575045">
    <w:abstractNumId w:val="35"/>
  </w:num>
  <w:num w:numId="53" w16cid:durableId="1627344620">
    <w:abstractNumId w:val="54"/>
  </w:num>
  <w:num w:numId="54" w16cid:durableId="1262641084">
    <w:abstractNumId w:val="55"/>
  </w:num>
  <w:num w:numId="55" w16cid:durableId="588805906">
    <w:abstractNumId w:val="37"/>
  </w:num>
  <w:num w:numId="56" w16cid:durableId="1173375724">
    <w:abstractNumId w:val="4"/>
  </w:num>
  <w:num w:numId="57" w16cid:durableId="1403485686">
    <w:abstractNumId w:val="14"/>
  </w:num>
  <w:num w:numId="58" w16cid:durableId="863010482">
    <w:abstractNumId w:val="30"/>
  </w:num>
  <w:num w:numId="59" w16cid:durableId="1063333598">
    <w:abstractNumId w:val="25"/>
  </w:num>
  <w:num w:numId="60" w16cid:durableId="209657958">
    <w:abstractNumId w:val="5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4C"/>
    <w:rsid w:val="0003192B"/>
    <w:rsid w:val="00076DEC"/>
    <w:rsid w:val="001021AF"/>
    <w:rsid w:val="00162EAE"/>
    <w:rsid w:val="0018695F"/>
    <w:rsid w:val="00187C93"/>
    <w:rsid w:val="00270A9D"/>
    <w:rsid w:val="00276511"/>
    <w:rsid w:val="002F469C"/>
    <w:rsid w:val="002F5269"/>
    <w:rsid w:val="002F786A"/>
    <w:rsid w:val="00332DE5"/>
    <w:rsid w:val="00335427"/>
    <w:rsid w:val="00357DF9"/>
    <w:rsid w:val="00385A44"/>
    <w:rsid w:val="003E34ED"/>
    <w:rsid w:val="003F7895"/>
    <w:rsid w:val="00483152"/>
    <w:rsid w:val="0049628B"/>
    <w:rsid w:val="00513F40"/>
    <w:rsid w:val="005259E5"/>
    <w:rsid w:val="005767C0"/>
    <w:rsid w:val="005C67CF"/>
    <w:rsid w:val="005D77D3"/>
    <w:rsid w:val="005F160E"/>
    <w:rsid w:val="00603404"/>
    <w:rsid w:val="00667BFA"/>
    <w:rsid w:val="00675F6E"/>
    <w:rsid w:val="006A6108"/>
    <w:rsid w:val="006A6122"/>
    <w:rsid w:val="006B1CD1"/>
    <w:rsid w:val="006B50FC"/>
    <w:rsid w:val="006F17DC"/>
    <w:rsid w:val="00736E14"/>
    <w:rsid w:val="00756FDB"/>
    <w:rsid w:val="00850B3B"/>
    <w:rsid w:val="00865AE9"/>
    <w:rsid w:val="0087426A"/>
    <w:rsid w:val="008A084C"/>
    <w:rsid w:val="009128F7"/>
    <w:rsid w:val="009205D7"/>
    <w:rsid w:val="009D46BB"/>
    <w:rsid w:val="009F594B"/>
    <w:rsid w:val="00A77359"/>
    <w:rsid w:val="00A80E90"/>
    <w:rsid w:val="00A96ADD"/>
    <w:rsid w:val="00AA3C32"/>
    <w:rsid w:val="00B20A36"/>
    <w:rsid w:val="00B36E45"/>
    <w:rsid w:val="00B9636E"/>
    <w:rsid w:val="00BB14F2"/>
    <w:rsid w:val="00C05302"/>
    <w:rsid w:val="00C244DB"/>
    <w:rsid w:val="00C35632"/>
    <w:rsid w:val="00C63712"/>
    <w:rsid w:val="00CA5DAA"/>
    <w:rsid w:val="00CF6C45"/>
    <w:rsid w:val="00D53C0D"/>
    <w:rsid w:val="00D6531C"/>
    <w:rsid w:val="00DA1187"/>
    <w:rsid w:val="00DA2FC5"/>
    <w:rsid w:val="00DF4AAE"/>
    <w:rsid w:val="00E340C8"/>
    <w:rsid w:val="00E744A3"/>
    <w:rsid w:val="00E75A30"/>
    <w:rsid w:val="00FA334F"/>
    <w:rsid w:val="00FF41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E89DC"/>
  <w15:chartTrackingRefBased/>
  <w15:docId w15:val="{0AD8523C-83FD-4212-A0AB-5950453C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A0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0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8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A08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8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8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8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8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8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08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08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8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A08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8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8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8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8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84C"/>
    <w:rPr>
      <w:rFonts w:eastAsiaTheme="majorEastAsia" w:cstheme="majorBidi"/>
      <w:color w:val="272727" w:themeColor="text1" w:themeTint="D8"/>
    </w:rPr>
  </w:style>
  <w:style w:type="paragraph" w:styleId="Title">
    <w:name w:val="Title"/>
    <w:basedOn w:val="Normal"/>
    <w:next w:val="Normal"/>
    <w:link w:val="TitleChar"/>
    <w:uiPriority w:val="10"/>
    <w:qFormat/>
    <w:rsid w:val="008A0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8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8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84C"/>
    <w:pPr>
      <w:spacing w:before="160"/>
      <w:jc w:val="center"/>
    </w:pPr>
    <w:rPr>
      <w:i/>
      <w:iCs/>
      <w:color w:val="404040" w:themeColor="text1" w:themeTint="BF"/>
    </w:rPr>
  </w:style>
  <w:style w:type="character" w:customStyle="1" w:styleId="QuoteChar">
    <w:name w:val="Quote Char"/>
    <w:basedOn w:val="DefaultParagraphFont"/>
    <w:link w:val="Quote"/>
    <w:uiPriority w:val="29"/>
    <w:rsid w:val="008A084C"/>
    <w:rPr>
      <w:i/>
      <w:iCs/>
      <w:color w:val="404040" w:themeColor="text1" w:themeTint="BF"/>
    </w:rPr>
  </w:style>
  <w:style w:type="paragraph" w:styleId="ListParagraph">
    <w:name w:val="List Paragraph"/>
    <w:aliases w:val="List item,Dot pt,Liste 1,F5 List Paragraph,List Paragraph Char Char Char,Indicator Text,Numbered Para 1,Bullet 1,Bullet Points,List Paragraph2,MAIN CONTENT,Normal numbered,List Paragraph1,Recommendation,List Paragraph11,L,CV text,3"/>
    <w:basedOn w:val="Normal"/>
    <w:link w:val="ListParagraphChar"/>
    <w:uiPriority w:val="34"/>
    <w:qFormat/>
    <w:rsid w:val="008A084C"/>
    <w:pPr>
      <w:ind w:left="720"/>
      <w:contextualSpacing/>
    </w:pPr>
  </w:style>
  <w:style w:type="character" w:styleId="IntenseEmphasis">
    <w:name w:val="Intense Emphasis"/>
    <w:basedOn w:val="DefaultParagraphFont"/>
    <w:uiPriority w:val="21"/>
    <w:qFormat/>
    <w:rsid w:val="008A084C"/>
    <w:rPr>
      <w:i/>
      <w:iCs/>
      <w:color w:val="0F4761" w:themeColor="accent1" w:themeShade="BF"/>
    </w:rPr>
  </w:style>
  <w:style w:type="paragraph" w:styleId="IntenseQuote">
    <w:name w:val="Intense Quote"/>
    <w:basedOn w:val="Normal"/>
    <w:next w:val="Normal"/>
    <w:link w:val="IntenseQuoteChar"/>
    <w:uiPriority w:val="30"/>
    <w:qFormat/>
    <w:rsid w:val="008A0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84C"/>
    <w:rPr>
      <w:i/>
      <w:iCs/>
      <w:color w:val="0F4761" w:themeColor="accent1" w:themeShade="BF"/>
    </w:rPr>
  </w:style>
  <w:style w:type="character" w:styleId="IntenseReference">
    <w:name w:val="Intense Reference"/>
    <w:basedOn w:val="DefaultParagraphFont"/>
    <w:uiPriority w:val="32"/>
    <w:qFormat/>
    <w:rsid w:val="008A084C"/>
    <w:rPr>
      <w:b/>
      <w:bCs/>
      <w:smallCaps/>
      <w:color w:val="0F4761" w:themeColor="accent1" w:themeShade="BF"/>
      <w:spacing w:val="5"/>
    </w:rPr>
  </w:style>
  <w:style w:type="numbering" w:customStyle="1" w:styleId="NoList1">
    <w:name w:val="No List1"/>
    <w:next w:val="NoList"/>
    <w:uiPriority w:val="99"/>
    <w:semiHidden/>
    <w:unhideWhenUsed/>
    <w:rsid w:val="008A084C"/>
  </w:style>
  <w:style w:type="table" w:styleId="TableGrid">
    <w:name w:val="Table Grid"/>
    <w:basedOn w:val="TableNormal"/>
    <w:uiPriority w:val="39"/>
    <w:rsid w:val="008A084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084C"/>
    <w:pPr>
      <w:tabs>
        <w:tab w:val="center" w:pos="4680"/>
        <w:tab w:val="right" w:pos="9360"/>
      </w:tabs>
      <w:spacing w:after="0" w:line="240" w:lineRule="auto"/>
    </w:pPr>
    <w:rPr>
      <w:kern w:val="0"/>
    </w:rPr>
  </w:style>
  <w:style w:type="character" w:customStyle="1" w:styleId="HeaderChar">
    <w:name w:val="Header Char"/>
    <w:basedOn w:val="DefaultParagraphFont"/>
    <w:link w:val="Header"/>
    <w:uiPriority w:val="99"/>
    <w:rsid w:val="008A084C"/>
    <w:rPr>
      <w:kern w:val="0"/>
    </w:rPr>
  </w:style>
  <w:style w:type="paragraph" w:styleId="Footer">
    <w:name w:val="footer"/>
    <w:basedOn w:val="Normal"/>
    <w:link w:val="FooterChar"/>
    <w:uiPriority w:val="99"/>
    <w:unhideWhenUsed/>
    <w:rsid w:val="008A084C"/>
    <w:pPr>
      <w:tabs>
        <w:tab w:val="center" w:pos="4680"/>
        <w:tab w:val="right" w:pos="9360"/>
      </w:tabs>
      <w:spacing w:after="0" w:line="240" w:lineRule="auto"/>
    </w:pPr>
    <w:rPr>
      <w:kern w:val="0"/>
    </w:rPr>
  </w:style>
  <w:style w:type="character" w:customStyle="1" w:styleId="FooterChar">
    <w:name w:val="Footer Char"/>
    <w:basedOn w:val="DefaultParagraphFont"/>
    <w:link w:val="Footer"/>
    <w:uiPriority w:val="99"/>
    <w:rsid w:val="008A084C"/>
    <w:rPr>
      <w:kern w:val="0"/>
    </w:rPr>
  </w:style>
  <w:style w:type="paragraph" w:styleId="FootnoteText">
    <w:name w:val="footnote text"/>
    <w:basedOn w:val="Normal"/>
    <w:link w:val="FootnoteTextChar"/>
    <w:uiPriority w:val="99"/>
    <w:semiHidden/>
    <w:unhideWhenUsed/>
    <w:rsid w:val="008A084C"/>
    <w:pPr>
      <w:spacing w:after="0" w:line="240" w:lineRule="auto"/>
    </w:pPr>
    <w:rPr>
      <w:kern w:val="0"/>
      <w:sz w:val="20"/>
      <w:szCs w:val="20"/>
    </w:rPr>
  </w:style>
  <w:style w:type="character" w:customStyle="1" w:styleId="FootnoteTextChar">
    <w:name w:val="Footnote Text Char"/>
    <w:basedOn w:val="DefaultParagraphFont"/>
    <w:link w:val="FootnoteText"/>
    <w:uiPriority w:val="99"/>
    <w:semiHidden/>
    <w:rsid w:val="008A084C"/>
    <w:rPr>
      <w:kern w:val="0"/>
      <w:sz w:val="20"/>
      <w:szCs w:val="20"/>
    </w:rPr>
  </w:style>
  <w:style w:type="character" w:styleId="FootnoteReference">
    <w:name w:val="footnote reference"/>
    <w:basedOn w:val="DefaultParagraphFont"/>
    <w:uiPriority w:val="99"/>
    <w:semiHidden/>
    <w:unhideWhenUsed/>
    <w:rsid w:val="008A084C"/>
    <w:rPr>
      <w:vertAlign w:val="superscript"/>
    </w:rPr>
  </w:style>
  <w:style w:type="paragraph" w:styleId="BalloonText">
    <w:name w:val="Balloon Text"/>
    <w:basedOn w:val="Normal"/>
    <w:link w:val="BalloonTextChar"/>
    <w:uiPriority w:val="99"/>
    <w:semiHidden/>
    <w:unhideWhenUsed/>
    <w:rsid w:val="008A084C"/>
    <w:pPr>
      <w:spacing w:after="0" w:line="240" w:lineRule="auto"/>
    </w:pPr>
    <w:rPr>
      <w:rFonts w:ascii="Segoe UI" w:hAnsi="Segoe UI" w:cs="Segoe UI"/>
      <w:kern w:val="0"/>
      <w:sz w:val="18"/>
      <w:szCs w:val="18"/>
    </w:rPr>
  </w:style>
  <w:style w:type="character" w:customStyle="1" w:styleId="BalloonTextChar">
    <w:name w:val="Balloon Text Char"/>
    <w:basedOn w:val="DefaultParagraphFont"/>
    <w:link w:val="BalloonText"/>
    <w:uiPriority w:val="99"/>
    <w:semiHidden/>
    <w:rsid w:val="008A084C"/>
    <w:rPr>
      <w:rFonts w:ascii="Segoe UI" w:hAnsi="Segoe UI" w:cs="Segoe UI"/>
      <w:kern w:val="0"/>
      <w:sz w:val="18"/>
      <w:szCs w:val="18"/>
    </w:rPr>
  </w:style>
  <w:style w:type="character" w:styleId="CommentReference">
    <w:name w:val="annotation reference"/>
    <w:basedOn w:val="DefaultParagraphFont"/>
    <w:uiPriority w:val="99"/>
    <w:semiHidden/>
    <w:unhideWhenUsed/>
    <w:rsid w:val="008A084C"/>
    <w:rPr>
      <w:sz w:val="16"/>
      <w:szCs w:val="16"/>
    </w:rPr>
  </w:style>
  <w:style w:type="paragraph" w:styleId="CommentText">
    <w:name w:val="annotation text"/>
    <w:basedOn w:val="Normal"/>
    <w:link w:val="CommentTextChar"/>
    <w:uiPriority w:val="99"/>
    <w:unhideWhenUsed/>
    <w:rsid w:val="008A084C"/>
    <w:pPr>
      <w:spacing w:line="240" w:lineRule="auto"/>
    </w:pPr>
    <w:rPr>
      <w:kern w:val="0"/>
      <w:sz w:val="20"/>
      <w:szCs w:val="20"/>
    </w:rPr>
  </w:style>
  <w:style w:type="character" w:customStyle="1" w:styleId="CommentTextChar">
    <w:name w:val="Comment Text Char"/>
    <w:basedOn w:val="DefaultParagraphFont"/>
    <w:link w:val="CommentText"/>
    <w:uiPriority w:val="99"/>
    <w:rsid w:val="008A084C"/>
    <w:rPr>
      <w:kern w:val="0"/>
      <w:sz w:val="20"/>
      <w:szCs w:val="20"/>
    </w:rPr>
  </w:style>
  <w:style w:type="paragraph" w:styleId="CommentSubject">
    <w:name w:val="annotation subject"/>
    <w:basedOn w:val="CommentText"/>
    <w:next w:val="CommentText"/>
    <w:link w:val="CommentSubjectChar"/>
    <w:uiPriority w:val="99"/>
    <w:semiHidden/>
    <w:unhideWhenUsed/>
    <w:rsid w:val="008A084C"/>
    <w:rPr>
      <w:b/>
      <w:bCs/>
    </w:rPr>
  </w:style>
  <w:style w:type="character" w:customStyle="1" w:styleId="CommentSubjectChar">
    <w:name w:val="Comment Subject Char"/>
    <w:basedOn w:val="CommentTextChar"/>
    <w:link w:val="CommentSubject"/>
    <w:uiPriority w:val="99"/>
    <w:semiHidden/>
    <w:rsid w:val="008A084C"/>
    <w:rPr>
      <w:b/>
      <w:bCs/>
      <w:kern w:val="0"/>
      <w:sz w:val="20"/>
      <w:szCs w:val="20"/>
    </w:rPr>
  </w:style>
  <w:style w:type="table" w:customStyle="1" w:styleId="TableGridLight1">
    <w:name w:val="Table Grid Light1"/>
    <w:basedOn w:val="TableNormal"/>
    <w:next w:val="TableGridLight"/>
    <w:uiPriority w:val="40"/>
    <w:rsid w:val="008A084C"/>
    <w:pPr>
      <w:spacing w:after="0" w:line="240" w:lineRule="auto"/>
    </w:pPr>
    <w:rPr>
      <w:kern w:val="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rial14">
    <w:name w:val="Arial 14"/>
    <w:basedOn w:val="Normal"/>
    <w:rsid w:val="008A084C"/>
    <w:pPr>
      <w:widowControl w:val="0"/>
      <w:suppressAutoHyphens/>
      <w:spacing w:after="0" w:line="240" w:lineRule="auto"/>
    </w:pPr>
    <w:rPr>
      <w:rFonts w:ascii="Arial" w:eastAsia="Times New Roman" w:hAnsi="Arial" w:cs="Times New Roman"/>
      <w:kern w:val="0"/>
      <w:sz w:val="28"/>
      <w:szCs w:val="24"/>
      <w:lang w:val="en-US" w:eastAsia="ar-SA"/>
    </w:rPr>
  </w:style>
  <w:style w:type="character" w:styleId="Strong">
    <w:name w:val="Strong"/>
    <w:basedOn w:val="DefaultParagraphFont"/>
    <w:qFormat/>
    <w:rsid w:val="008A084C"/>
    <w:rPr>
      <w:b/>
      <w:bCs/>
    </w:rPr>
  </w:style>
  <w:style w:type="paragraph" w:customStyle="1" w:styleId="left">
    <w:name w:val="left"/>
    <w:basedOn w:val="Normal"/>
    <w:rsid w:val="008A084C"/>
    <w:pPr>
      <w:spacing w:before="100" w:beforeAutospacing="1" w:after="100" w:afterAutospacing="1" w:line="240" w:lineRule="auto"/>
    </w:pPr>
    <w:rPr>
      <w:rFonts w:ascii="Times New Roman" w:eastAsia="Times New Roman" w:hAnsi="Times New Roman" w:cs="Times New Roman"/>
      <w:kern w:val="0"/>
      <w:sz w:val="24"/>
      <w:szCs w:val="24"/>
      <w:lang w:eastAsia="en-CA"/>
    </w:rPr>
  </w:style>
  <w:style w:type="paragraph" w:styleId="NormalWeb">
    <w:name w:val="Normal (Web)"/>
    <w:basedOn w:val="Normal"/>
    <w:uiPriority w:val="99"/>
    <w:unhideWhenUsed/>
    <w:rsid w:val="008A084C"/>
    <w:pPr>
      <w:spacing w:before="100" w:beforeAutospacing="1" w:after="100" w:afterAutospacing="1" w:line="240" w:lineRule="auto"/>
    </w:pPr>
    <w:rPr>
      <w:rFonts w:ascii="Times New Roman" w:eastAsia="Times New Roman" w:hAnsi="Times New Roman" w:cs="Times New Roman"/>
      <w:kern w:val="0"/>
      <w:sz w:val="24"/>
      <w:szCs w:val="24"/>
      <w:lang w:eastAsia="en-CA"/>
    </w:rPr>
  </w:style>
  <w:style w:type="character" w:styleId="Hyperlink">
    <w:name w:val="Hyperlink"/>
    <w:basedOn w:val="DefaultParagraphFont"/>
    <w:uiPriority w:val="99"/>
    <w:unhideWhenUsed/>
    <w:rsid w:val="008A084C"/>
    <w:rPr>
      <w:color w:val="0000FF"/>
      <w:u w:val="single"/>
    </w:rPr>
  </w:style>
  <w:style w:type="character" w:styleId="Emphasis">
    <w:name w:val="Emphasis"/>
    <w:basedOn w:val="DefaultParagraphFont"/>
    <w:uiPriority w:val="20"/>
    <w:qFormat/>
    <w:rsid w:val="008A084C"/>
    <w:rPr>
      <w:i/>
      <w:iCs/>
    </w:rPr>
  </w:style>
  <w:style w:type="character" w:customStyle="1" w:styleId="ps-gls">
    <w:name w:val="ps-gls"/>
    <w:basedOn w:val="DefaultParagraphFont"/>
    <w:rsid w:val="008A084C"/>
  </w:style>
  <w:style w:type="paragraph" w:styleId="Revision">
    <w:name w:val="Revision"/>
    <w:hidden/>
    <w:uiPriority w:val="99"/>
    <w:semiHidden/>
    <w:rsid w:val="008A084C"/>
    <w:pPr>
      <w:spacing w:after="0" w:line="240" w:lineRule="auto"/>
    </w:pPr>
    <w:rPr>
      <w:kern w:val="0"/>
    </w:rPr>
  </w:style>
  <w:style w:type="character" w:styleId="UnresolvedMention">
    <w:name w:val="Unresolved Mention"/>
    <w:basedOn w:val="DefaultParagraphFont"/>
    <w:uiPriority w:val="99"/>
    <w:semiHidden/>
    <w:unhideWhenUsed/>
    <w:rsid w:val="008A084C"/>
    <w:rPr>
      <w:color w:val="605E5C"/>
      <w:shd w:val="clear" w:color="auto" w:fill="E1DFDD"/>
    </w:rPr>
  </w:style>
  <w:style w:type="character" w:customStyle="1" w:styleId="UnresolvedMention1">
    <w:name w:val="Unresolved Mention1"/>
    <w:basedOn w:val="DefaultParagraphFont"/>
    <w:uiPriority w:val="99"/>
    <w:semiHidden/>
    <w:unhideWhenUsed/>
    <w:rsid w:val="008A084C"/>
    <w:rPr>
      <w:color w:val="605E5C"/>
      <w:shd w:val="clear" w:color="auto" w:fill="E1DFDD"/>
    </w:rPr>
  </w:style>
  <w:style w:type="character" w:customStyle="1" w:styleId="FollowedHyperlink1">
    <w:name w:val="FollowedHyperlink1"/>
    <w:basedOn w:val="DefaultParagraphFont"/>
    <w:uiPriority w:val="99"/>
    <w:semiHidden/>
    <w:unhideWhenUsed/>
    <w:rsid w:val="008A084C"/>
    <w:rPr>
      <w:color w:val="954F72"/>
      <w:u w:val="single"/>
    </w:rPr>
  </w:style>
  <w:style w:type="character" w:customStyle="1" w:styleId="ListParagraphChar">
    <w:name w:val="List Paragraph Char"/>
    <w:aliases w:val="List item Char,Dot pt Char,Liste 1 Char,F5 List Paragraph Char,List Paragraph Char Char Char Char,Indicator Text Char,Numbered Para 1 Char,Bullet 1 Char,Bullet Points Char,List Paragraph2 Char,MAIN CONTENT Char,Normal numbered Char"/>
    <w:link w:val="ListParagraph"/>
    <w:uiPriority w:val="34"/>
    <w:qFormat/>
    <w:rsid w:val="008A084C"/>
  </w:style>
  <w:style w:type="table" w:styleId="TableGridLight">
    <w:name w:val="Grid Table Light"/>
    <w:basedOn w:val="TableNormal"/>
    <w:uiPriority w:val="40"/>
    <w:rsid w:val="008A08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8A084C"/>
    <w:rPr>
      <w:color w:val="96607D" w:themeColor="followedHyperlink"/>
      <w:u w:val="single"/>
    </w:rPr>
  </w:style>
  <w:style w:type="paragraph" w:styleId="List">
    <w:name w:val="List"/>
    <w:basedOn w:val="Normal"/>
    <w:uiPriority w:val="99"/>
    <w:rsid w:val="003F7895"/>
    <w:pPr>
      <w:numPr>
        <w:numId w:val="60"/>
      </w:numPr>
      <w:spacing w:before="240" w:after="120" w:line="240" w:lineRule="auto"/>
    </w:pPr>
    <w:rPr>
      <w:rFonts w:ascii="Times New Roman" w:eastAsia="Arial" w:hAnsi="Times New Roman" w:cs="Arial"/>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bs-sct.gc.ca/pol/doc-eng.aspx?id=3250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C2A7348FF32FD4983FEBC65875BD8E7" ma:contentTypeVersion="29" ma:contentTypeDescription="Create a new document." ma:contentTypeScope="" ma:versionID="5e9dc00fe560facaab9ff07405120f0d">
  <xsd:schema xmlns:xsd="http://www.w3.org/2001/XMLSchema" xmlns:xs="http://www.w3.org/2001/XMLSchema" xmlns:p="http://schemas.microsoft.com/office/2006/metadata/properties" xmlns:ns1="http://schemas.microsoft.com/sharepoint/v3" xmlns:ns2="83aa663b-4b8a-469d-b5ee-90eaa0e315d8" xmlns:ns3="98a1368e-d07b-4654-8962-d7870efb807b" xmlns:ns4="http://schemas.microsoft.com/sharepoint/v4" targetNamespace="http://schemas.microsoft.com/office/2006/metadata/properties" ma:root="true" ma:fieldsID="54ad7ba547adac166320ce7ca23e6997" ns1:_="" ns2:_="" ns3:_="" ns4:_="">
    <xsd:import namespace="http://schemas.microsoft.com/sharepoint/v3"/>
    <xsd:import namespace="83aa663b-4b8a-469d-b5ee-90eaa0e315d8"/>
    <xsd:import namespace="98a1368e-d07b-4654-8962-d7870efb807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element ref="ns3:_Flow_SignoffStatus" minOccurs="0"/>
                <xsd:element ref="ns3:Status" minOccurs="0"/>
                <xsd:element ref="ns4:IconOverlay" minOccurs="0"/>
                <xsd:element ref="ns1:_vti_ItemDeclaredRecord" minOccurs="0"/>
                <xsd:element ref="ns1:_vti_ItemHoldRecordStatus" minOccurs="0"/>
                <xsd:element ref="ns3:Frenchversion" minOccurs="0"/>
                <xsd:element ref="ns3:Infosourceduedate" minOccurs="0"/>
                <xsd:element ref="ns3:DatePublished" minOccurs="0"/>
                <xsd:element ref="ns3:MediaServiceBillingMetadata" minOccurs="0"/>
                <xsd:element ref="ns3:Consult"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9" nillable="true" ma:displayName="Declared Record" ma:hidden="true" ma:internalName="_vti_ItemDeclaredRecord" ma:readOnly="true">
      <xsd:simpleType>
        <xsd:restriction base="dms:DateTime"/>
      </xsd:simpleType>
    </xsd:element>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a663b-4b8a-469d-b5ee-90eaa0e315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17eb2-65c3-4c7c-bb0f-e7e8039ce12a}" ma:internalName="TaxCatchAll" ma:showField="CatchAllData" ma:web="83aa663b-4b8a-469d-b5ee-90eaa0e315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a1368e-d07b-4654-8962-d7870efb80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Status" ma:index="27" nillable="true" ma:displayName="Status" ma:format="Dropdown" ma:internalName="Status">
      <xsd:simpleType>
        <xsd:restriction base="dms:Choice">
          <xsd:enumeration value="Working Copy"/>
          <xsd:enumeration value="Final"/>
          <xsd:enumeration value="Draft"/>
        </xsd:restriction>
      </xsd:simpleType>
    </xsd:element>
    <xsd:element name="Frenchversion" ma:index="31" nillable="true" ma:displayName="French version" ma:default="0" ma:format="Dropdown" ma:internalName="Frenchversion">
      <xsd:simpleType>
        <xsd:restriction base="dms:Boolean"/>
      </xsd:simpleType>
    </xsd:element>
    <xsd:element name="Infosourceduedate" ma:index="32" nillable="true" ma:displayName="Info source due date" ma:description="For documents discussing or following up on Info Source updates that were due on a particular date" ma:format="Dropdown" ma:internalName="Infosourceduedate">
      <xsd:simpleType>
        <xsd:restriction base="dms:Text">
          <xsd:maxLength value="255"/>
        </xsd:restriction>
      </xsd:simpleType>
    </xsd:element>
    <xsd:element name="DatePublished" ma:index="33" nillable="true" ma:displayName="Date Published" ma:description="The date upon which the content was originally published on GCconnex" ma:format="DateOnly" ma:indexed="true" ma:internalName="DatePublished">
      <xsd:simpleType>
        <xsd:restriction base="dms:DateTime"/>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Consult" ma:index="35" nillable="true" ma:displayName="Consult" ma:description="Identify whose comments are included in the draft" ma:format="Dropdown" ma:indexed="true" ma:internalName="Consult">
      <xsd:simpleType>
        <xsd:restriction base="dms:Text">
          <xsd:maxLength value="255"/>
        </xsd:restriction>
      </xsd:simpleType>
    </xsd:element>
    <xsd:element name="Document_x0020_Type" ma:index="36" nillable="true" ma:displayName="Document Type" ma:format="Dropdown" ma:indexed="true" ma:internalName="Document_x0020_Type">
      <xsd:simpleType>
        <xsd:union memberTypes="dms:Text">
          <xsd:simpleType>
            <xsd:restriction base="dms:Choice">
              <xsd:enumeration value="Meeting Agenda"/>
              <xsd:enumeration value="Record of Discuss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Published xmlns="98a1368e-d07b-4654-8962-d7870efb807b" xsi:nil="true"/>
    <IconOverlay xmlns="http://schemas.microsoft.com/sharepoint/v4" xsi:nil="true"/>
    <lcf76f155ced4ddcb4097134ff3c332f xmlns="98a1368e-d07b-4654-8962-d7870efb807b">
      <Terms xmlns="http://schemas.microsoft.com/office/infopath/2007/PartnerControls"/>
    </lcf76f155ced4ddcb4097134ff3c332f>
    <_Flow_SignoffStatus xmlns="98a1368e-d07b-4654-8962-d7870efb807b" xsi:nil="true"/>
    <Document_x0020_Type xmlns="98a1368e-d07b-4654-8962-d7870efb807b" xsi:nil="true"/>
    <TaxCatchAll xmlns="83aa663b-4b8a-469d-b5ee-90eaa0e315d8" xsi:nil="true"/>
    <Frenchversion xmlns="98a1368e-d07b-4654-8962-d7870efb807b">false</Frenchversion>
    <Infosourceduedate xmlns="98a1368e-d07b-4654-8962-d7870efb807b" xsi:nil="true"/>
    <Consult xmlns="98a1368e-d07b-4654-8962-d7870efb807b" xsi:nil="true"/>
    <Status xmlns="98a1368e-d07b-4654-8962-d7870efb807b" xsi:nil="true"/>
    <_dlc_DocId xmlns="83aa663b-4b8a-469d-b5ee-90eaa0e315d8">4RWRPJAYJ72E-25897711-159389</_dlc_DocId>
    <_dlc_DocIdUrl xmlns="83aa663b-4b8a-469d-b5ee-90eaa0e315d8">
      <Url>https://056gc.sharepoint.com/sites/OCIO-DDP-_BDPI-SDPN/_layouts/15/DocIdRedir.aspx?ID=4RWRPJAYJ72E-25897711-159389</Url>
      <Description>4RWRPJAYJ72E-25897711-159389</Description>
    </_dlc_DocIdUrl>
  </documentManagement>
</p:properties>
</file>

<file path=customXml/itemProps1.xml><?xml version="1.0" encoding="utf-8"?>
<ds:datastoreItem xmlns:ds="http://schemas.openxmlformats.org/officeDocument/2006/customXml" ds:itemID="{E2227C6F-C628-48A0-B00D-AC20E7F51591}">
  <ds:schemaRefs>
    <ds:schemaRef ds:uri="http://schemas.microsoft.com/sharepoint/v3/contenttype/forms"/>
  </ds:schemaRefs>
</ds:datastoreItem>
</file>

<file path=customXml/itemProps2.xml><?xml version="1.0" encoding="utf-8"?>
<ds:datastoreItem xmlns:ds="http://schemas.openxmlformats.org/officeDocument/2006/customXml" ds:itemID="{A95DDB77-A9E3-43D1-9D1F-3F7DEA7A71A4}">
  <ds:schemaRefs>
    <ds:schemaRef ds:uri="http://schemas.microsoft.com/sharepoint/events"/>
  </ds:schemaRefs>
</ds:datastoreItem>
</file>

<file path=customXml/itemProps3.xml><?xml version="1.0" encoding="utf-8"?>
<ds:datastoreItem xmlns:ds="http://schemas.openxmlformats.org/officeDocument/2006/customXml" ds:itemID="{C18825B5-2221-4FC8-A45E-BA24880D3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aa663b-4b8a-469d-b5ee-90eaa0e315d8"/>
    <ds:schemaRef ds:uri="98a1368e-d07b-4654-8962-d7870efb807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A43AF9-A781-4AA8-8BDD-FC9AA1C5F491}">
  <ds:schemaRefs>
    <ds:schemaRef ds:uri="http://schemas.microsoft.com/office/2006/metadata/properties"/>
    <ds:schemaRef ds:uri="http://schemas.microsoft.com/office/infopath/2007/PartnerControls"/>
    <ds:schemaRef ds:uri="98a1368e-d07b-4654-8962-d7870efb807b"/>
    <ds:schemaRef ds:uri="http://schemas.microsoft.com/sharepoint/v4"/>
    <ds:schemaRef ds:uri="83aa663b-4b8a-469d-b5ee-90eaa0e315d8"/>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2475</Words>
  <Characters>14109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Information-sharing arrangement between federal institutions</vt:lpstr>
    </vt:vector>
  </TitlesOfParts>
  <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Information-sharing arrangement between federal institutions</dc:title>
  <dc:subject/>
  <dc:creator>Bell, Mary-Frances</dc:creator>
  <cp:keywords/>
  <dc:description/>
  <cp:lastModifiedBy>Macy, Vivienne (she/her, elle)</cp:lastModifiedBy>
  <cp:revision>26</cp:revision>
  <dcterms:created xsi:type="dcterms:W3CDTF">2025-05-15T15:24:00Z</dcterms:created>
  <dcterms:modified xsi:type="dcterms:W3CDTF">2025-05-30T15:01:00Z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15d617-256d-4284-aedb-1064be1c4b48_Enabled">
    <vt:lpwstr>true</vt:lpwstr>
  </property>
  <property fmtid="{D5CDD505-2E9C-101B-9397-08002B2CF9AE}" pid="3" name="MSIP_Label_3515d617-256d-4284-aedb-1064be1c4b48_SetDate">
    <vt:lpwstr>2025-05-09T21:28:15Z</vt:lpwstr>
  </property>
  <property fmtid="{D5CDD505-2E9C-101B-9397-08002B2CF9AE}" pid="4" name="MSIP_Label_3515d617-256d-4284-aedb-1064be1c4b48_Method">
    <vt:lpwstr>Privileged</vt:lpwstr>
  </property>
  <property fmtid="{D5CDD505-2E9C-101B-9397-08002B2CF9AE}" pid="5" name="MSIP_Label_3515d617-256d-4284-aedb-1064be1c4b48_Name">
    <vt:lpwstr>3515d617-256d-4284-aedb-1064be1c4b48</vt:lpwstr>
  </property>
  <property fmtid="{D5CDD505-2E9C-101B-9397-08002B2CF9AE}" pid="6" name="MSIP_Label_3515d617-256d-4284-aedb-1064be1c4b48_SiteId">
    <vt:lpwstr>6397df10-4595-4047-9c4f-03311282152b</vt:lpwstr>
  </property>
  <property fmtid="{D5CDD505-2E9C-101B-9397-08002B2CF9AE}" pid="7" name="MSIP_Label_3515d617-256d-4284-aedb-1064be1c4b48_ActionId">
    <vt:lpwstr>00637aff-2588-4f27-92f5-39967bf1b1db</vt:lpwstr>
  </property>
  <property fmtid="{D5CDD505-2E9C-101B-9397-08002B2CF9AE}" pid="8" name="MSIP_Label_3515d617-256d-4284-aedb-1064be1c4b48_ContentBits">
    <vt:lpwstr>0</vt:lpwstr>
  </property>
  <property fmtid="{D5CDD505-2E9C-101B-9397-08002B2CF9AE}" pid="9" name="MSIP_Label_3515d617-256d-4284-aedb-1064be1c4b48_Tag">
    <vt:lpwstr>10, 0, 1, 1</vt:lpwstr>
  </property>
  <property fmtid="{D5CDD505-2E9C-101B-9397-08002B2CF9AE}" pid="10" name="ContentTypeId">
    <vt:lpwstr>0x0101005C2A7348FF32FD4983FEBC65875BD8E7</vt:lpwstr>
  </property>
  <property fmtid="{D5CDD505-2E9C-101B-9397-08002B2CF9AE}" pid="11" name="_dlc_DocIdItemGuid">
    <vt:lpwstr>86fd2d44-a2bf-4950-aa6b-ef02930d4fab</vt:lpwstr>
  </property>
  <property fmtid="{D5CDD505-2E9C-101B-9397-08002B2CF9AE}" pid="12" name="MediaServiceImageTags">
    <vt:lpwstr/>
  </property>
</Properties>
</file>