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075F3" w14:textId="7C5F1559" w:rsidR="00AD1A7E" w:rsidRPr="00A63DE2" w:rsidRDefault="00AD1A7E" w:rsidP="00AD1A7E">
      <w:pPr>
        <w:pStyle w:val="Heading1"/>
        <w:spacing w:after="240"/>
        <w:rPr>
          <w:lang w:val="fr-FR"/>
        </w:rPr>
      </w:pPr>
      <w:bookmarkStart w:id="0" w:name="_Hlk99957203"/>
      <w:r w:rsidRPr="00A63DE2">
        <w:rPr>
          <w:lang w:val="fr-FR"/>
        </w:rPr>
        <w:t>Outil d’évaluation des risques d’atteinte à la vie privée des responsables de la protection de la vie privée</w:t>
      </w:r>
      <w:bookmarkEnd w:id="0"/>
      <w:r w:rsidRPr="00A63DE2">
        <w:rPr>
          <w:lang w:val="fr-FR"/>
        </w:rPr>
        <w:t xml:space="preserve"> </w:t>
      </w:r>
    </w:p>
    <w:p w14:paraId="5B3216F0" w14:textId="3946E15A" w:rsidR="00DC06E5" w:rsidRPr="00296400" w:rsidRDefault="00DC06E5" w:rsidP="00DC06E5">
      <w:pPr>
        <w:jc w:val="center"/>
        <w:rPr>
          <w:rFonts w:ascii="Calibri" w:eastAsia="Calibri" w:hAnsi="Calibri" w:cs="Times New Roman"/>
          <w:sz w:val="24"/>
          <w:szCs w:val="24"/>
          <w:lang w:val="fr-FR"/>
        </w:rPr>
      </w:pPr>
      <w:r w:rsidRPr="00296400">
        <w:rPr>
          <w:rFonts w:ascii="Calibri" w:eastAsia="Calibri" w:hAnsi="Calibri" w:cs="Times New Roman"/>
          <w:sz w:val="24"/>
          <w:szCs w:val="24"/>
          <w:lang w:val="fr-FR"/>
        </w:rPr>
        <w:t>Phase 2</w:t>
      </w:r>
      <w:r w:rsidR="00AD1A7E" w:rsidRPr="00296400">
        <w:rPr>
          <w:rFonts w:ascii="Calibri" w:eastAsia="Calibri" w:hAnsi="Calibri" w:cs="Times New Roman"/>
          <w:sz w:val="24"/>
          <w:szCs w:val="24"/>
          <w:lang w:val="fr-FR"/>
        </w:rPr>
        <w:t xml:space="preserve"> </w:t>
      </w:r>
      <w:r w:rsidRPr="00296400">
        <w:rPr>
          <w:rFonts w:ascii="Calibri" w:eastAsia="Calibri" w:hAnsi="Calibri" w:cs="Times New Roman"/>
          <w:sz w:val="24"/>
          <w:szCs w:val="24"/>
          <w:lang w:val="fr-FR"/>
        </w:rPr>
        <w:t xml:space="preserve">: </w:t>
      </w:r>
      <w:r w:rsidR="00296400" w:rsidRPr="00296400">
        <w:rPr>
          <w:rFonts w:ascii="Calibri" w:eastAsia="Calibri" w:hAnsi="Calibri" w:cs="Times New Roman"/>
          <w:sz w:val="24"/>
          <w:szCs w:val="24"/>
          <w:lang w:val="fr-FR"/>
        </w:rPr>
        <w:t>Effectuer une évaluation c</w:t>
      </w:r>
      <w:r w:rsidR="00296400">
        <w:rPr>
          <w:rFonts w:ascii="Calibri" w:eastAsia="Calibri" w:hAnsi="Calibri" w:cs="Times New Roman"/>
          <w:sz w:val="24"/>
          <w:szCs w:val="24"/>
          <w:lang w:val="fr-FR"/>
        </w:rPr>
        <w:t>omplète</w:t>
      </w:r>
    </w:p>
    <w:p w14:paraId="42EC5BAA" w14:textId="5C6A962F" w:rsidR="003A5A58" w:rsidRPr="003A5A58" w:rsidRDefault="003A5A58" w:rsidP="003A5A58">
      <w:pPr>
        <w:spacing w:after="0"/>
        <w:rPr>
          <w:rFonts w:ascii="Calibri" w:eastAsia="Calibri" w:hAnsi="Calibri" w:cs="Arial"/>
          <w:lang w:val="fr-CA"/>
        </w:rPr>
      </w:pPr>
      <w:r w:rsidRPr="76C94F6D">
        <w:rPr>
          <w:rFonts w:ascii="Calibri" w:eastAsia="Calibri" w:hAnsi="Calibri" w:cs="Arial"/>
          <w:lang w:val="fr-CA"/>
        </w:rPr>
        <w:t xml:space="preserve">Lors de l’utilisation de cet outil, les responsables de la protection de la vie privée </w:t>
      </w:r>
      <w:r w:rsidR="00857289" w:rsidRPr="76C94F6D">
        <w:rPr>
          <w:rFonts w:ascii="Calibri" w:eastAsia="Calibri" w:hAnsi="Calibri" w:cs="Arial"/>
          <w:lang w:val="fr-CA"/>
        </w:rPr>
        <w:t>devrait </w:t>
      </w:r>
      <w:r w:rsidRPr="76C94F6D">
        <w:rPr>
          <w:rFonts w:ascii="Calibri" w:eastAsia="Calibri" w:hAnsi="Calibri" w:cs="Arial"/>
          <w:lang w:val="fr-CA"/>
        </w:rPr>
        <w:t>:</w:t>
      </w:r>
    </w:p>
    <w:p w14:paraId="00855DBB" w14:textId="467A92CF" w:rsidR="003A5A58" w:rsidRPr="003A5A58" w:rsidRDefault="00857289" w:rsidP="003A5A58">
      <w:pPr>
        <w:numPr>
          <w:ilvl w:val="0"/>
          <w:numId w:val="3"/>
        </w:numPr>
        <w:spacing w:after="0"/>
        <w:rPr>
          <w:rFonts w:ascii="Calibri" w:eastAsia="Calibri" w:hAnsi="Calibri" w:cs="Arial"/>
          <w:lang w:val="fr-CA"/>
        </w:rPr>
      </w:pPr>
      <w:r>
        <w:rPr>
          <w:rFonts w:ascii="Calibri" w:eastAsia="Calibri" w:hAnsi="Calibri" w:cs="Arial"/>
          <w:lang w:val="fr-CA"/>
        </w:rPr>
        <w:t>s</w:t>
      </w:r>
      <w:r w:rsidR="003A5A58" w:rsidRPr="003A5A58">
        <w:rPr>
          <w:rFonts w:ascii="Calibri" w:eastAsia="Calibri" w:hAnsi="Calibri" w:cs="Arial"/>
          <w:lang w:val="fr-CA"/>
        </w:rPr>
        <w:t xml:space="preserve">e reporter aux informations fournies dans </w:t>
      </w:r>
      <w:hyperlink r:id="rId11" w:history="1">
        <w:r w:rsidR="003A5A58" w:rsidRPr="003A5A58">
          <w:rPr>
            <w:rStyle w:val="Hyperlink"/>
            <w:rFonts w:ascii="Calibri" w:eastAsia="Calibri" w:hAnsi="Calibri" w:cs="Arial"/>
            <w:lang w:val="fr-CA"/>
          </w:rPr>
          <w:t xml:space="preserve">la liste de </w:t>
        </w:r>
        <w:r w:rsidRPr="00773006">
          <w:rPr>
            <w:rStyle w:val="Hyperlink"/>
            <w:rFonts w:ascii="Calibri" w:eastAsia="Calibri" w:hAnsi="Calibri" w:cs="Arial"/>
            <w:lang w:val="fr-CA"/>
          </w:rPr>
          <w:t xml:space="preserve">contrôle sur </w:t>
        </w:r>
        <w:r w:rsidR="00773006" w:rsidRPr="00773006">
          <w:rPr>
            <w:rStyle w:val="Hyperlink"/>
            <w:rFonts w:ascii="Calibri" w:eastAsia="Calibri" w:hAnsi="Calibri" w:cs="Arial"/>
            <w:lang w:val="fr-CA"/>
          </w:rPr>
          <w:t>l</w:t>
        </w:r>
        <w:r w:rsidR="003A5A58" w:rsidRPr="003A5A58">
          <w:rPr>
            <w:rStyle w:val="Hyperlink"/>
            <w:rFonts w:ascii="Calibri" w:eastAsia="Calibri" w:hAnsi="Calibri" w:cs="Arial"/>
            <w:lang w:val="fr-CA"/>
          </w:rPr>
          <w:t>es atteintes à la vie privée</w:t>
        </w:r>
      </w:hyperlink>
      <w:r w:rsidR="003A5A58" w:rsidRPr="003A5A58">
        <w:rPr>
          <w:rFonts w:ascii="Calibri" w:eastAsia="Calibri" w:hAnsi="Calibri" w:cs="Arial"/>
          <w:lang w:val="fr-CA"/>
        </w:rPr>
        <w:t xml:space="preserve"> remplie par le BPR, ou l’équivalent de l’institution</w:t>
      </w:r>
      <w:r>
        <w:rPr>
          <w:rFonts w:ascii="Calibri" w:eastAsia="Calibri" w:hAnsi="Calibri" w:cs="Arial"/>
          <w:lang w:val="fr-CA"/>
        </w:rPr>
        <w:t>;</w:t>
      </w:r>
    </w:p>
    <w:p w14:paraId="176981AA" w14:textId="6F85E4B2" w:rsidR="003A5A58" w:rsidRPr="003A5A58" w:rsidRDefault="00857289" w:rsidP="003A5A58">
      <w:pPr>
        <w:numPr>
          <w:ilvl w:val="0"/>
          <w:numId w:val="3"/>
        </w:numPr>
        <w:rPr>
          <w:rFonts w:ascii="Calibri" w:eastAsia="Calibri" w:hAnsi="Calibri" w:cs="Arial"/>
          <w:lang w:val="fr-CA"/>
        </w:rPr>
      </w:pPr>
      <w:r w:rsidRPr="76C94F6D">
        <w:rPr>
          <w:rFonts w:ascii="Calibri" w:eastAsia="Calibri" w:hAnsi="Calibri" w:cs="Arial"/>
          <w:lang w:val="fr-CA"/>
        </w:rPr>
        <w:t>d</w:t>
      </w:r>
      <w:r w:rsidR="003A5A58" w:rsidRPr="76C94F6D">
        <w:rPr>
          <w:rFonts w:ascii="Calibri" w:eastAsia="Calibri" w:hAnsi="Calibri" w:cs="Arial"/>
          <w:lang w:val="fr-CA"/>
        </w:rPr>
        <w:t>emander des renseignements et des éclaircissements au BPR au besoin</w:t>
      </w:r>
      <w:r w:rsidRPr="76C94F6D">
        <w:rPr>
          <w:rFonts w:ascii="Calibri" w:eastAsia="Calibri" w:hAnsi="Calibri" w:cs="Arial"/>
          <w:lang w:val="fr-CA"/>
        </w:rPr>
        <w:t>.</w:t>
      </w:r>
    </w:p>
    <w:p w14:paraId="45A0091C" w14:textId="25C6A89E" w:rsidR="003A5A58" w:rsidRPr="003A5A58" w:rsidRDefault="003A5A58" w:rsidP="003A5A58">
      <w:pPr>
        <w:rPr>
          <w:rFonts w:ascii="Calibri" w:eastAsia="Calibri" w:hAnsi="Calibri" w:cs="Arial"/>
          <w:lang w:val="fr-CA"/>
        </w:rPr>
      </w:pPr>
      <w:r w:rsidRPr="003A5A58">
        <w:rPr>
          <w:rFonts w:ascii="Calibri" w:eastAsia="Calibri" w:hAnsi="Calibri" w:cs="Arial"/>
          <w:b/>
          <w:bCs/>
          <w:lang w:val="fr-CA"/>
        </w:rPr>
        <w:t>Remarques :</w:t>
      </w:r>
      <w:r w:rsidRPr="003A5A58">
        <w:rPr>
          <w:rFonts w:ascii="Calibri" w:eastAsia="Calibri" w:hAnsi="Calibri" w:cs="Arial"/>
          <w:lang w:val="fr-CA"/>
        </w:rPr>
        <w:t xml:space="preserve"> Le niveau de risque d’une atteinte peut changer lorsque de plus amples renseignements sur l’atteinte deviennent disponibles et des mesures d’atténuation sont mises en œuvre. Cet outil est destiné à produire un instantané dans le temps qui facilite la réalisation de la </w:t>
      </w:r>
      <w:hyperlink r:id="rId12" w:history="1">
        <w:r w:rsidRPr="00A63DE2">
          <w:rPr>
            <w:rStyle w:val="Hyperlink"/>
            <w:rFonts w:ascii="Calibri" w:eastAsia="Calibri" w:hAnsi="Calibri" w:cs="Arial"/>
            <w:lang w:val="fr-CA"/>
          </w:rPr>
          <w:t>phase 3 (atténuer l’incidence et communiquer en interne)</w:t>
        </w:r>
      </w:hyperlink>
      <w:r w:rsidRPr="003A5A58">
        <w:rPr>
          <w:rFonts w:ascii="Calibri" w:eastAsia="Calibri" w:hAnsi="Calibri" w:cs="Arial"/>
          <w:lang w:val="fr-CA"/>
        </w:rPr>
        <w:t xml:space="preserve"> et de la </w:t>
      </w:r>
      <w:hyperlink r:id="rId13" w:history="1">
        <w:r w:rsidRPr="00A63DE2">
          <w:rPr>
            <w:rStyle w:val="Hyperlink"/>
            <w:rFonts w:ascii="Calibri" w:eastAsia="Calibri" w:hAnsi="Calibri" w:cs="Arial"/>
            <w:lang w:val="fr-CA"/>
          </w:rPr>
          <w:t>phase 4 (signaler et prévenir une nouvelle</w:t>
        </w:r>
        <w:r w:rsidR="00A63DE2">
          <w:rPr>
            <w:rStyle w:val="Hyperlink"/>
            <w:rFonts w:ascii="Calibri" w:eastAsia="Calibri" w:hAnsi="Calibri" w:cs="Arial"/>
            <w:lang w:val="fr-CA"/>
          </w:rPr>
          <w:t xml:space="preserve"> </w:t>
        </w:r>
        <w:r w:rsidRPr="00A63DE2">
          <w:rPr>
            <w:rStyle w:val="Hyperlink"/>
            <w:rFonts w:ascii="Calibri" w:eastAsia="Calibri" w:hAnsi="Calibri" w:cs="Arial"/>
            <w:lang w:val="fr-CA"/>
          </w:rPr>
          <w:t>atteinte)</w:t>
        </w:r>
      </w:hyperlink>
      <w:r w:rsidRPr="003A5A58">
        <w:rPr>
          <w:rFonts w:ascii="Calibri" w:eastAsia="Calibri" w:hAnsi="Calibri" w:cs="Arial"/>
          <w:lang w:val="fr-CA"/>
        </w:rPr>
        <w:t xml:space="preserve"> du processus de gestion des atteintes. Il n’est pas nécessaire de réviser le niveau de risque pour tenir compte des mesures prises par la suite.</w:t>
      </w:r>
    </w:p>
    <w:p w14:paraId="226C53EE" w14:textId="77777777" w:rsidR="00857289" w:rsidRPr="009D26CA" w:rsidRDefault="00857289" w:rsidP="00857289">
      <w:pPr>
        <w:jc w:val="right"/>
        <w:rPr>
          <w:rFonts w:ascii="Calibri" w:eastAsia="Calibri" w:hAnsi="Calibri" w:cs="Arial"/>
          <w:lang w:val="fr-CA"/>
        </w:rPr>
      </w:pPr>
      <w:bookmarkStart w:id="1" w:name="_Toc130911076"/>
      <w:r w:rsidRPr="009D26CA">
        <w:rPr>
          <w:rFonts w:ascii="Calibri" w:eastAsia="Calibri" w:hAnsi="Calibri" w:cs="Arial"/>
          <w:b/>
          <w:bCs/>
          <w:lang w:val="fr-CA"/>
        </w:rPr>
        <w:t>Date (jj-mm-aaaa) à laquelle l’évaluation a été réalisée :</w:t>
      </w:r>
      <w:r w:rsidRPr="009D26CA">
        <w:rPr>
          <w:rFonts w:ascii="Calibri" w:eastAsia="Calibri" w:hAnsi="Calibri" w:cs="Arial"/>
          <w:lang w:val="fr-CA"/>
        </w:rPr>
        <w:t xml:space="preserve"> [insérer le texte ici]</w:t>
      </w:r>
    </w:p>
    <w:p w14:paraId="6B81FA33" w14:textId="4C863701" w:rsidR="003F5549" w:rsidRPr="00F36DC9" w:rsidRDefault="003F5549" w:rsidP="00A3419F">
      <w:pPr>
        <w:pStyle w:val="Heading2"/>
        <w:rPr>
          <w:lang w:val="fr-FR"/>
        </w:rPr>
      </w:pPr>
      <w:r w:rsidRPr="00F36DC9">
        <w:rPr>
          <w:lang w:val="fr-FR"/>
        </w:rPr>
        <w:t xml:space="preserve">1. </w:t>
      </w:r>
      <w:bookmarkEnd w:id="1"/>
      <w:r w:rsidR="00F36DC9" w:rsidRPr="00E272F9">
        <w:rPr>
          <w:lang w:val="fr-CA"/>
        </w:rPr>
        <w:t>Évaluer le risque pour les individus.</w:t>
      </w:r>
    </w:p>
    <w:p w14:paraId="30999907" w14:textId="77777777" w:rsidR="00F8732B" w:rsidRPr="00E272F9" w:rsidRDefault="00F8732B" w:rsidP="00ED50AA">
      <w:pPr>
        <w:pStyle w:val="Heading3"/>
        <w:rPr>
          <w:rFonts w:eastAsia="Yu Gothic Light" w:cs="Times New Roman"/>
          <w:lang w:val="fr-CA"/>
        </w:rPr>
      </w:pPr>
      <w:r w:rsidRPr="00E272F9">
        <w:rPr>
          <w:lang w:val="fr-CA"/>
        </w:rPr>
        <w:t>Évaluer le préjudice potentiel</w:t>
      </w:r>
    </w:p>
    <w:p w14:paraId="7511829F" w14:textId="3817258B" w:rsidR="00297B1C" w:rsidRPr="009D26CA" w:rsidRDefault="00297B1C" w:rsidP="00297B1C">
      <w:pPr>
        <w:rPr>
          <w:rFonts w:ascii="Calibri" w:eastAsia="Calibri" w:hAnsi="Calibri" w:cs="Arial"/>
          <w:lang w:val="fr-CA"/>
        </w:rPr>
      </w:pPr>
      <w:r w:rsidRPr="009D26CA">
        <w:rPr>
          <w:rFonts w:ascii="Calibri" w:eastAsia="Calibri" w:hAnsi="Calibri" w:cs="Arial"/>
          <w:lang w:val="fr-CA"/>
        </w:rPr>
        <w:t>Pour déterminer le préjudice potentiel, il est important de tenir compte de la sensibilité des renseignements personnels en cause. En général, plus l’information est sensible, plus le préjudice potentiel est important.</w:t>
      </w:r>
    </w:p>
    <w:p w14:paraId="3BCD03ED" w14:textId="77777777" w:rsidR="00297B1C" w:rsidRPr="009D26CA" w:rsidRDefault="00297B1C" w:rsidP="00297B1C">
      <w:pPr>
        <w:spacing w:after="0" w:line="276" w:lineRule="auto"/>
        <w:rPr>
          <w:rFonts w:ascii="Calibri" w:eastAsia="Calibri" w:hAnsi="Calibri" w:cs="Arial"/>
          <w:lang w:val="fr-CA"/>
        </w:rPr>
      </w:pPr>
      <w:r w:rsidRPr="009D26CA">
        <w:rPr>
          <w:rFonts w:ascii="Calibri" w:eastAsia="Calibri" w:hAnsi="Calibri" w:cs="Arial"/>
          <w:lang w:val="fr-CA"/>
        </w:rPr>
        <w:t>Certains renseignements personnels sont plus sensibles que d’autres. Voici quelques exemples de renseignements personnels sensibles :</w:t>
      </w:r>
    </w:p>
    <w:p w14:paraId="431C5FCF" w14:textId="56656E9F" w:rsidR="00297B1C" w:rsidRPr="009D26CA" w:rsidRDefault="00297B1C" w:rsidP="00297B1C">
      <w:pPr>
        <w:numPr>
          <w:ilvl w:val="0"/>
          <w:numId w:val="22"/>
        </w:numPr>
        <w:spacing w:after="0" w:line="276" w:lineRule="auto"/>
        <w:rPr>
          <w:rFonts w:ascii="Calibri" w:eastAsia="Calibri" w:hAnsi="Calibri" w:cs="Arial"/>
          <w:lang w:val="fr-CA"/>
        </w:rPr>
      </w:pPr>
      <w:r w:rsidRPr="76C94F6D">
        <w:rPr>
          <w:rFonts w:ascii="Calibri" w:eastAsia="Calibri" w:hAnsi="Calibri" w:cs="Arial"/>
          <w:lang w:val="fr-CA"/>
        </w:rPr>
        <w:t>information en matière de santé</w:t>
      </w:r>
    </w:p>
    <w:p w14:paraId="32945155" w14:textId="1DDE0476" w:rsidR="00297B1C" w:rsidRPr="009D26CA" w:rsidRDefault="00297B1C" w:rsidP="00297B1C">
      <w:pPr>
        <w:numPr>
          <w:ilvl w:val="0"/>
          <w:numId w:val="22"/>
        </w:numPr>
        <w:spacing w:after="0" w:line="276" w:lineRule="auto"/>
        <w:rPr>
          <w:rFonts w:ascii="Calibri" w:eastAsia="Calibri" w:hAnsi="Calibri" w:cs="Arial"/>
          <w:lang w:val="fr-CA"/>
        </w:rPr>
      </w:pPr>
      <w:r w:rsidRPr="76C94F6D">
        <w:rPr>
          <w:rFonts w:ascii="Calibri" w:eastAsia="Calibri" w:hAnsi="Calibri" w:cs="Arial"/>
          <w:lang w:val="fr-CA"/>
        </w:rPr>
        <w:t>pièce d’identité délivrée par le gouvernement, comme les numéros d’assurance sociale (NAS)</w:t>
      </w:r>
    </w:p>
    <w:p w14:paraId="7F00E824" w14:textId="3FFFC1C3" w:rsidR="00297B1C" w:rsidRPr="009D26CA" w:rsidRDefault="00297B1C" w:rsidP="00297B1C">
      <w:pPr>
        <w:numPr>
          <w:ilvl w:val="0"/>
          <w:numId w:val="22"/>
        </w:numPr>
        <w:spacing w:after="0" w:line="276" w:lineRule="auto"/>
        <w:rPr>
          <w:rFonts w:ascii="Calibri" w:eastAsia="Calibri" w:hAnsi="Calibri" w:cs="Arial"/>
          <w:lang w:val="fr-CA"/>
        </w:rPr>
      </w:pPr>
      <w:r w:rsidRPr="76C94F6D">
        <w:rPr>
          <w:rFonts w:ascii="Calibri" w:eastAsia="Calibri" w:hAnsi="Calibri" w:cs="Arial"/>
          <w:lang w:val="fr-CA"/>
        </w:rPr>
        <w:t>permis de conduire</w:t>
      </w:r>
    </w:p>
    <w:p w14:paraId="60D6AB1B" w14:textId="46D0A9F2" w:rsidR="00297B1C" w:rsidRPr="009D26CA" w:rsidRDefault="00297B1C" w:rsidP="00297B1C">
      <w:pPr>
        <w:numPr>
          <w:ilvl w:val="0"/>
          <w:numId w:val="22"/>
        </w:numPr>
        <w:spacing w:after="0" w:line="276" w:lineRule="auto"/>
        <w:rPr>
          <w:rFonts w:ascii="Calibri" w:eastAsia="Calibri" w:hAnsi="Calibri" w:cs="Arial"/>
          <w:lang w:val="fr-CA"/>
        </w:rPr>
      </w:pPr>
      <w:r w:rsidRPr="76C94F6D">
        <w:rPr>
          <w:rFonts w:ascii="Calibri" w:eastAsia="Calibri" w:hAnsi="Calibri" w:cs="Arial"/>
          <w:lang w:val="fr-CA"/>
        </w:rPr>
        <w:t>numéro de soins de santé</w:t>
      </w:r>
    </w:p>
    <w:p w14:paraId="266F18BB" w14:textId="4AF1794D" w:rsidR="00297B1C" w:rsidRPr="009D26CA" w:rsidRDefault="00297B1C" w:rsidP="00297B1C">
      <w:pPr>
        <w:numPr>
          <w:ilvl w:val="0"/>
          <w:numId w:val="22"/>
        </w:numPr>
        <w:spacing w:line="276" w:lineRule="auto"/>
        <w:rPr>
          <w:rFonts w:ascii="Calibri" w:eastAsia="Calibri" w:hAnsi="Calibri" w:cs="Arial"/>
          <w:lang w:val="fr-CA"/>
        </w:rPr>
      </w:pPr>
      <w:r w:rsidRPr="76C94F6D">
        <w:rPr>
          <w:rFonts w:ascii="Calibri" w:eastAsia="Calibri" w:hAnsi="Calibri" w:cs="Arial"/>
          <w:lang w:val="fr-CA"/>
        </w:rPr>
        <w:t>informations financières qui pourraient être utilisées pour le vol d’identité</w:t>
      </w:r>
    </w:p>
    <w:p w14:paraId="0F148352" w14:textId="77777777" w:rsidR="00297B1C" w:rsidRPr="009D26CA" w:rsidRDefault="00297B1C" w:rsidP="00297B1C">
      <w:pPr>
        <w:spacing w:after="0" w:line="276" w:lineRule="auto"/>
        <w:rPr>
          <w:rFonts w:ascii="Calibri" w:eastAsia="Calibri" w:hAnsi="Calibri" w:cs="Arial"/>
          <w:lang w:val="fr-CA"/>
        </w:rPr>
      </w:pPr>
      <w:r w:rsidRPr="009D26CA">
        <w:rPr>
          <w:rFonts w:ascii="Calibri" w:eastAsia="Calibri" w:hAnsi="Calibri" w:cs="Arial"/>
          <w:lang w:val="fr-CA"/>
        </w:rPr>
        <w:t xml:space="preserve">Le contexte est également important lorsque l’on prend en considération les préjudices potentiels. Par exemple, les noms d’individus isolés peuvent n’entraîner qu’un faible niveau de préjudice potentiel. Cependant, si les noms de ces personnes reviennent également sur une liste de candidats à un programme de soutien du revenu, plus d’informations sur les personnes sont révélées et pourraient entraîner un niveau de préjudice potentiel plus élevé si l’on prend en considération qu’il s’agit d’une atteinte à la vie privée. </w:t>
      </w:r>
    </w:p>
    <w:p w14:paraId="6AF1AA83" w14:textId="0B6C3E78" w:rsidR="00EA0C22" w:rsidRPr="00297B1C" w:rsidRDefault="00297B1C" w:rsidP="00A93B86">
      <w:pPr>
        <w:spacing w:before="240"/>
        <w:rPr>
          <w:rFonts w:ascii="Calibri" w:eastAsia="Calibri" w:hAnsi="Calibri" w:cs="Arial"/>
          <w:lang w:val="fr-CA"/>
        </w:rPr>
      </w:pPr>
      <w:r w:rsidRPr="009D26CA">
        <w:rPr>
          <w:rFonts w:ascii="Calibri" w:eastAsia="Calibri" w:hAnsi="Calibri" w:cs="Arial"/>
          <w:lang w:val="fr-CA"/>
        </w:rPr>
        <w:t>Utiliser les critères suivants pour évaluer le niveau de préjudice potentiel pour un individu.</w:t>
      </w:r>
    </w:p>
    <w:p w14:paraId="4F8553B9" w14:textId="77777777" w:rsidR="00F03BA3" w:rsidRPr="00E272F9" w:rsidRDefault="00F03BA3" w:rsidP="00ED50AA">
      <w:pPr>
        <w:pStyle w:val="Heading4"/>
        <w:rPr>
          <w:rFonts w:eastAsia="Yu Gothic Light" w:cs="Times New Roman"/>
          <w:lang w:val="fr-CA"/>
        </w:rPr>
      </w:pPr>
      <w:r w:rsidRPr="00E272F9">
        <w:rPr>
          <w:lang w:val="fr-CA"/>
        </w:rPr>
        <w:lastRenderedPageBreak/>
        <w:t xml:space="preserve">Tableau 1 – Un tableau décrivant les différents niveaux de préjudice potentiel </w:t>
      </w:r>
    </w:p>
    <w:tbl>
      <w:tblPr>
        <w:tblStyle w:val="TableGrid"/>
        <w:tblW w:w="9961" w:type="dxa"/>
        <w:tblInd w:w="-185" w:type="dxa"/>
        <w:tblLook w:val="04A0" w:firstRow="1" w:lastRow="0" w:firstColumn="1" w:lastColumn="0" w:noHBand="0" w:noVBand="1"/>
      </w:tblPr>
      <w:tblGrid>
        <w:gridCol w:w="1598"/>
        <w:gridCol w:w="8363"/>
      </w:tblGrid>
      <w:tr w:rsidR="00093ACC" w:rsidRPr="0002275A" w14:paraId="3DD559FF" w14:textId="77777777" w:rsidTr="00522141">
        <w:trPr>
          <w:trHeight w:val="300"/>
          <w:tblHeader/>
        </w:trPr>
        <w:tc>
          <w:tcPr>
            <w:tcW w:w="1598" w:type="dxa"/>
          </w:tcPr>
          <w:p w14:paraId="5F11963C" w14:textId="77777777" w:rsidR="00093ACC" w:rsidRPr="009D26CA" w:rsidRDefault="00093ACC" w:rsidP="00522141">
            <w:pPr>
              <w:rPr>
                <w:rFonts w:ascii="Calibri" w:eastAsia="Calibri" w:hAnsi="Calibri" w:cs="Arial"/>
                <w:b/>
                <w:bCs/>
              </w:rPr>
            </w:pPr>
            <w:r w:rsidRPr="009D26CA">
              <w:rPr>
                <w:rFonts w:ascii="Calibri" w:eastAsia="Calibri" w:hAnsi="Calibri" w:cs="Arial"/>
                <w:b/>
                <w:bCs/>
              </w:rPr>
              <w:t>Niveau de préjudice</w:t>
            </w:r>
          </w:p>
        </w:tc>
        <w:tc>
          <w:tcPr>
            <w:tcW w:w="8363" w:type="dxa"/>
          </w:tcPr>
          <w:p w14:paraId="40BD6B97" w14:textId="77777777" w:rsidR="00093ACC" w:rsidRPr="00093ACC" w:rsidRDefault="00093ACC" w:rsidP="00522141">
            <w:pPr>
              <w:rPr>
                <w:rFonts w:ascii="Calibri" w:eastAsia="Calibri" w:hAnsi="Calibri" w:cs="Arial"/>
                <w:b/>
                <w:bCs/>
                <w:lang w:val="fr-FR"/>
              </w:rPr>
            </w:pPr>
            <w:r w:rsidRPr="00093ACC">
              <w:rPr>
                <w:rFonts w:ascii="Calibri" w:eastAsia="Calibri" w:hAnsi="Calibri" w:cs="Arial"/>
                <w:b/>
                <w:bCs/>
                <w:lang w:val="fr-FR"/>
              </w:rPr>
              <w:t xml:space="preserve">Description du préjudice causé à l’individu </w:t>
            </w:r>
          </w:p>
        </w:tc>
      </w:tr>
      <w:tr w:rsidR="00093ACC" w:rsidRPr="0002275A" w14:paraId="0C524CE4" w14:textId="77777777" w:rsidTr="00522141">
        <w:trPr>
          <w:trHeight w:val="300"/>
        </w:trPr>
        <w:tc>
          <w:tcPr>
            <w:tcW w:w="1598" w:type="dxa"/>
          </w:tcPr>
          <w:p w14:paraId="3CEA52D2" w14:textId="77777777" w:rsidR="00093ACC" w:rsidRPr="009D26CA" w:rsidRDefault="00093ACC" w:rsidP="00522141">
            <w:pPr>
              <w:rPr>
                <w:rFonts w:ascii="Calibri" w:eastAsia="Calibri" w:hAnsi="Calibri" w:cs="Arial"/>
              </w:rPr>
            </w:pPr>
            <w:r w:rsidRPr="009D26CA">
              <w:rPr>
                <w:rFonts w:ascii="Calibri" w:eastAsia="Calibri" w:hAnsi="Calibri" w:cs="Arial"/>
              </w:rPr>
              <w:t>Négligeable</w:t>
            </w:r>
          </w:p>
        </w:tc>
        <w:tc>
          <w:tcPr>
            <w:tcW w:w="8363" w:type="dxa"/>
          </w:tcPr>
          <w:p w14:paraId="04780B33" w14:textId="77777777" w:rsidR="00093ACC" w:rsidRPr="00093ACC" w:rsidRDefault="00093ACC" w:rsidP="00522141">
            <w:pPr>
              <w:rPr>
                <w:rFonts w:ascii="Calibri" w:eastAsia="Calibri" w:hAnsi="Calibri" w:cs="Arial"/>
                <w:lang w:val="fr-FR"/>
              </w:rPr>
            </w:pPr>
            <w:r w:rsidRPr="00093ACC">
              <w:rPr>
                <w:rFonts w:ascii="Calibri" w:eastAsia="Calibri" w:hAnsi="Calibri" w:cs="Arial"/>
                <w:lang w:val="fr-FR"/>
              </w:rPr>
              <w:t>Insignifiant ou sans incidence sur l’individu.</w:t>
            </w:r>
          </w:p>
        </w:tc>
      </w:tr>
      <w:tr w:rsidR="00093ACC" w:rsidRPr="0002275A" w14:paraId="6C566B3E" w14:textId="77777777" w:rsidTr="00522141">
        <w:trPr>
          <w:trHeight w:val="300"/>
        </w:trPr>
        <w:tc>
          <w:tcPr>
            <w:tcW w:w="1598" w:type="dxa"/>
          </w:tcPr>
          <w:p w14:paraId="4C5C847E" w14:textId="77777777" w:rsidR="00093ACC" w:rsidRPr="009D26CA" w:rsidRDefault="00093ACC" w:rsidP="00522141">
            <w:pPr>
              <w:rPr>
                <w:rFonts w:ascii="Calibri" w:eastAsia="Calibri" w:hAnsi="Calibri" w:cs="Arial"/>
              </w:rPr>
            </w:pPr>
            <w:r w:rsidRPr="009D26CA">
              <w:rPr>
                <w:rFonts w:ascii="Calibri" w:eastAsia="Calibri" w:hAnsi="Calibri" w:cs="Arial"/>
              </w:rPr>
              <w:t>Faible</w:t>
            </w:r>
          </w:p>
        </w:tc>
        <w:tc>
          <w:tcPr>
            <w:tcW w:w="8363" w:type="dxa"/>
          </w:tcPr>
          <w:p w14:paraId="1453C26C" w14:textId="77777777" w:rsidR="00093ACC" w:rsidRPr="00093ACC" w:rsidRDefault="00093ACC" w:rsidP="00522141">
            <w:pPr>
              <w:rPr>
                <w:rFonts w:ascii="Calibri" w:eastAsia="Calibri" w:hAnsi="Calibri" w:cs="Arial"/>
                <w:lang w:val="fr-FR"/>
              </w:rPr>
            </w:pPr>
            <w:r w:rsidRPr="00093ACC">
              <w:rPr>
                <w:rFonts w:ascii="Calibri" w:eastAsia="Calibri" w:hAnsi="Calibri" w:cs="Arial"/>
                <w:lang w:val="fr-FR"/>
              </w:rPr>
              <w:t>Préjudice à court terme qui pourrait probablement être facilement atténué ou qui n’aurait qu’une incidence notable mineure sur l’individu.</w:t>
            </w:r>
          </w:p>
        </w:tc>
      </w:tr>
      <w:tr w:rsidR="00093ACC" w:rsidRPr="0002275A" w14:paraId="5E22027D" w14:textId="77777777" w:rsidTr="00522141">
        <w:trPr>
          <w:trHeight w:val="300"/>
        </w:trPr>
        <w:tc>
          <w:tcPr>
            <w:tcW w:w="1598" w:type="dxa"/>
          </w:tcPr>
          <w:p w14:paraId="4A5D2AB3" w14:textId="77777777" w:rsidR="00093ACC" w:rsidRPr="009D26CA" w:rsidRDefault="00093ACC" w:rsidP="00522141">
            <w:pPr>
              <w:rPr>
                <w:rFonts w:ascii="Calibri" w:eastAsia="Calibri" w:hAnsi="Calibri" w:cs="Arial"/>
              </w:rPr>
            </w:pPr>
            <w:r w:rsidRPr="009D26CA">
              <w:rPr>
                <w:rFonts w:ascii="Calibri" w:eastAsia="Calibri" w:hAnsi="Calibri" w:cs="Arial"/>
              </w:rPr>
              <w:t>Moyen</w:t>
            </w:r>
          </w:p>
        </w:tc>
        <w:tc>
          <w:tcPr>
            <w:tcW w:w="8363" w:type="dxa"/>
          </w:tcPr>
          <w:p w14:paraId="733BF48F" w14:textId="77777777" w:rsidR="00093ACC" w:rsidRPr="00093ACC" w:rsidRDefault="00093ACC" w:rsidP="00522141">
            <w:pPr>
              <w:rPr>
                <w:rFonts w:ascii="Calibri" w:eastAsia="Calibri" w:hAnsi="Calibri" w:cs="Arial"/>
                <w:lang w:val="fr-FR"/>
              </w:rPr>
            </w:pPr>
            <w:r w:rsidRPr="00093ACC">
              <w:rPr>
                <w:rFonts w:ascii="Calibri" w:eastAsia="Calibri" w:hAnsi="Calibri" w:cs="Arial"/>
                <w:lang w:val="fr-FR"/>
              </w:rPr>
              <w:t>Préjudice à court terme qui pourrait probablement être partiellement atténué ou qui aurait une incidence notable sur la personne.</w:t>
            </w:r>
          </w:p>
        </w:tc>
      </w:tr>
      <w:tr w:rsidR="00093ACC" w:rsidRPr="0002275A" w14:paraId="406A67C4" w14:textId="77777777" w:rsidTr="00522141">
        <w:trPr>
          <w:trHeight w:val="300"/>
        </w:trPr>
        <w:tc>
          <w:tcPr>
            <w:tcW w:w="1598" w:type="dxa"/>
          </w:tcPr>
          <w:p w14:paraId="59C66F04" w14:textId="77777777" w:rsidR="00093ACC" w:rsidRPr="009D26CA" w:rsidRDefault="00093ACC" w:rsidP="00522141">
            <w:pPr>
              <w:rPr>
                <w:rFonts w:ascii="Calibri" w:eastAsia="Calibri" w:hAnsi="Calibri" w:cs="Arial"/>
              </w:rPr>
            </w:pPr>
            <w:r w:rsidRPr="009D26CA">
              <w:rPr>
                <w:rFonts w:ascii="Calibri" w:eastAsia="Calibri" w:hAnsi="Calibri" w:cs="Arial"/>
              </w:rPr>
              <w:t>Élevé</w:t>
            </w:r>
          </w:p>
        </w:tc>
        <w:tc>
          <w:tcPr>
            <w:tcW w:w="8363" w:type="dxa"/>
          </w:tcPr>
          <w:p w14:paraId="2C9DE517" w14:textId="77777777" w:rsidR="00093ACC" w:rsidRPr="00093ACC" w:rsidRDefault="00093ACC" w:rsidP="00A93B86">
            <w:pPr>
              <w:rPr>
                <w:rFonts w:ascii="Calibri" w:eastAsia="Calibri" w:hAnsi="Calibri" w:cs="Arial"/>
                <w:lang w:val="fr-FR"/>
              </w:rPr>
            </w:pPr>
            <w:r w:rsidRPr="00093ACC">
              <w:rPr>
                <w:rFonts w:ascii="Calibri" w:eastAsia="Calibri" w:hAnsi="Calibri" w:cs="Arial"/>
                <w:lang w:val="fr-FR"/>
              </w:rPr>
              <w:t>Préjudice à long terme qui ne pourrait probablement pas être entièrement ou en grande partie atténué ou qui aurait de graves incidences sur la personne.</w:t>
            </w:r>
          </w:p>
        </w:tc>
      </w:tr>
    </w:tbl>
    <w:p w14:paraId="5C8517E7" w14:textId="77777777" w:rsidR="00770D66" w:rsidRPr="00E272F9" w:rsidRDefault="00770D66" w:rsidP="00ED50AA">
      <w:pPr>
        <w:pStyle w:val="Heading3"/>
        <w:rPr>
          <w:rFonts w:eastAsia="Yu Gothic Light" w:cs="Times New Roman"/>
          <w:lang w:val="fr-CA"/>
        </w:rPr>
      </w:pPr>
      <w:r w:rsidRPr="00E272F9">
        <w:rPr>
          <w:lang w:val="fr-CA"/>
        </w:rPr>
        <w:t>Évaluer la probabilité que des préjudices se concrétisent</w:t>
      </w:r>
    </w:p>
    <w:p w14:paraId="236C04EF" w14:textId="77777777" w:rsidR="002254C6" w:rsidRPr="009D26CA" w:rsidRDefault="002254C6" w:rsidP="002254C6">
      <w:pPr>
        <w:rPr>
          <w:rFonts w:ascii="Calibri" w:eastAsia="Calibri" w:hAnsi="Calibri" w:cs="Arial"/>
          <w:lang w:val="fr-CA"/>
        </w:rPr>
      </w:pPr>
      <w:r w:rsidRPr="009D26CA">
        <w:rPr>
          <w:rFonts w:ascii="Calibri" w:eastAsia="Calibri" w:hAnsi="Calibri" w:cs="Arial"/>
          <w:lang w:val="fr-CA"/>
        </w:rPr>
        <w:t>La probabilité que le préjudice se concrétise dépend du contexte de l’atteinte. La liste suivante contient quelques questions à prendre en considération.</w:t>
      </w:r>
    </w:p>
    <w:p w14:paraId="0205FEF9" w14:textId="21475B92" w:rsidR="002254C6" w:rsidRPr="009D26CA" w:rsidRDefault="002254C6" w:rsidP="002254C6">
      <w:pPr>
        <w:numPr>
          <w:ilvl w:val="0"/>
          <w:numId w:val="11"/>
        </w:numPr>
        <w:spacing w:after="0" w:line="276" w:lineRule="auto"/>
        <w:rPr>
          <w:rFonts w:ascii="Calibri" w:eastAsia="Calibri" w:hAnsi="Calibri" w:cs="Arial"/>
          <w:lang w:val="fr-CA"/>
        </w:rPr>
      </w:pPr>
      <w:r w:rsidRPr="76C94F6D">
        <w:rPr>
          <w:rFonts w:ascii="Calibri" w:eastAsia="Calibri" w:hAnsi="Calibri" w:cs="Arial"/>
          <w:lang w:val="fr-CA"/>
        </w:rPr>
        <w:t>les renseignements personnels sont-ils chiffrés, anonymisés ou autrement difficilement accessibles? S’il y a des raisons suffisantes de croire que les dossiers ne sont pas accessibles, la probabilité que des dommages se concrétisent est considérablement réduite.</w:t>
      </w:r>
    </w:p>
    <w:p w14:paraId="3B134823" w14:textId="7BF2EEE9" w:rsidR="002254C6" w:rsidRPr="009D26CA" w:rsidRDefault="002254C6" w:rsidP="002254C6">
      <w:pPr>
        <w:numPr>
          <w:ilvl w:val="0"/>
          <w:numId w:val="11"/>
        </w:numPr>
        <w:spacing w:after="0" w:line="276" w:lineRule="auto"/>
        <w:rPr>
          <w:rFonts w:ascii="Calibri" w:eastAsia="Calibri" w:hAnsi="Calibri" w:cs="Arial"/>
          <w:lang w:val="fr-CA"/>
        </w:rPr>
      </w:pPr>
      <w:r w:rsidRPr="76C94F6D">
        <w:rPr>
          <w:rFonts w:ascii="Calibri" w:eastAsia="Calibri" w:hAnsi="Calibri" w:cs="Arial"/>
          <w:lang w:val="fr-CA"/>
        </w:rPr>
        <w:t>depuis combien de temps les renseignements personnels sont-ils exposés?</w:t>
      </w:r>
    </w:p>
    <w:p w14:paraId="6DC32A9A" w14:textId="066D6F16" w:rsidR="002254C6" w:rsidRPr="009D26CA" w:rsidRDefault="002254C6" w:rsidP="002254C6">
      <w:pPr>
        <w:numPr>
          <w:ilvl w:val="0"/>
          <w:numId w:val="11"/>
        </w:numPr>
        <w:spacing w:after="0" w:line="276" w:lineRule="auto"/>
        <w:rPr>
          <w:rFonts w:ascii="Calibri" w:eastAsia="Calibri" w:hAnsi="Calibri" w:cs="Arial"/>
          <w:lang w:val="fr-CA"/>
        </w:rPr>
      </w:pPr>
      <w:r w:rsidRPr="76C94F6D">
        <w:rPr>
          <w:rFonts w:ascii="Calibri" w:eastAsia="Calibri" w:hAnsi="Calibri" w:cs="Arial"/>
          <w:lang w:val="fr-CA"/>
        </w:rPr>
        <w:t>l’atteinte a-t-elle été efficacement contenue?</w:t>
      </w:r>
    </w:p>
    <w:p w14:paraId="73463627" w14:textId="40B6EF83" w:rsidR="002254C6" w:rsidRPr="009D26CA" w:rsidRDefault="002254C6" w:rsidP="002254C6">
      <w:pPr>
        <w:numPr>
          <w:ilvl w:val="0"/>
          <w:numId w:val="11"/>
        </w:numPr>
        <w:spacing w:after="0" w:line="276" w:lineRule="auto"/>
        <w:rPr>
          <w:rFonts w:ascii="Calibri" w:eastAsia="Calibri" w:hAnsi="Calibri" w:cs="Arial"/>
          <w:lang w:val="fr-CA"/>
        </w:rPr>
      </w:pPr>
      <w:r w:rsidRPr="76C94F6D">
        <w:rPr>
          <w:rFonts w:ascii="Calibri" w:eastAsia="Calibri" w:hAnsi="Calibri" w:cs="Arial"/>
          <w:lang w:val="fr-CA"/>
        </w:rPr>
        <w:t>y a-t-il des preuves d’intention malveillante (p. ex., vol, piratage, espionnage)?</w:t>
      </w:r>
    </w:p>
    <w:p w14:paraId="679858B2" w14:textId="07538774" w:rsidR="002254C6" w:rsidRPr="009D26CA" w:rsidRDefault="002254C6" w:rsidP="002254C6">
      <w:pPr>
        <w:numPr>
          <w:ilvl w:val="0"/>
          <w:numId w:val="11"/>
        </w:numPr>
        <w:spacing w:after="0" w:line="276" w:lineRule="auto"/>
        <w:rPr>
          <w:rFonts w:ascii="Calibri" w:eastAsia="Calibri" w:hAnsi="Calibri" w:cs="Arial"/>
          <w:lang w:val="fr-CA"/>
        </w:rPr>
      </w:pPr>
      <w:r w:rsidRPr="76C94F6D">
        <w:rPr>
          <w:rFonts w:ascii="Calibri" w:eastAsia="Calibri" w:hAnsi="Calibri" w:cs="Arial"/>
          <w:lang w:val="fr-CA"/>
        </w:rPr>
        <w:t>existe-t-il une relation entre un destinataire non autorisé et le sujet de l’information qui augmente la probabilité de préjudice (tel qu’un ex-conjoint ou un patron)?</w:t>
      </w:r>
    </w:p>
    <w:p w14:paraId="5A8F9F78" w14:textId="681A5740" w:rsidR="002254C6" w:rsidRPr="009D26CA" w:rsidRDefault="002254C6" w:rsidP="002254C6">
      <w:pPr>
        <w:numPr>
          <w:ilvl w:val="0"/>
          <w:numId w:val="11"/>
        </w:numPr>
        <w:spacing w:after="0" w:line="276" w:lineRule="auto"/>
        <w:rPr>
          <w:rFonts w:ascii="Calibri" w:eastAsia="Calibri" w:hAnsi="Calibri" w:cs="Arial"/>
          <w:lang w:val="fr-CA"/>
        </w:rPr>
      </w:pPr>
      <w:r w:rsidRPr="76C94F6D">
        <w:rPr>
          <w:rFonts w:ascii="Calibri" w:eastAsia="Calibri" w:hAnsi="Calibri" w:cs="Arial"/>
          <w:lang w:val="fr-CA"/>
        </w:rPr>
        <w:t>les renseignements ont-ils été exposés à des entités limitées ou connues qui se sont engagées à détruire et à ne pas divulguer les données?</w:t>
      </w:r>
    </w:p>
    <w:p w14:paraId="52E5B3A2" w14:textId="2381CD69" w:rsidR="002254C6" w:rsidRPr="009D26CA" w:rsidRDefault="002254C6" w:rsidP="002254C6">
      <w:pPr>
        <w:numPr>
          <w:ilvl w:val="0"/>
          <w:numId w:val="11"/>
        </w:numPr>
        <w:spacing w:line="276" w:lineRule="auto"/>
        <w:rPr>
          <w:rFonts w:ascii="Calibri" w:eastAsia="Calibri" w:hAnsi="Calibri" w:cs="Arial"/>
          <w:lang w:val="fr-CA"/>
        </w:rPr>
      </w:pPr>
      <w:r w:rsidRPr="76C94F6D">
        <w:rPr>
          <w:rFonts w:ascii="Calibri" w:eastAsia="Calibri" w:hAnsi="Calibri" w:cs="Arial"/>
          <w:lang w:val="fr-CA"/>
        </w:rPr>
        <w:t>les renseignements personnels ont-ils été récupérés?</w:t>
      </w:r>
    </w:p>
    <w:p w14:paraId="51291D0D" w14:textId="77777777" w:rsidR="002254C6" w:rsidRPr="009D26CA" w:rsidRDefault="002254C6" w:rsidP="002254C6">
      <w:pPr>
        <w:rPr>
          <w:rFonts w:ascii="Calibri" w:eastAsia="Calibri" w:hAnsi="Calibri" w:cs="Arial"/>
          <w:lang w:val="fr-CA"/>
        </w:rPr>
      </w:pPr>
      <w:r w:rsidRPr="009D26CA">
        <w:rPr>
          <w:rFonts w:ascii="Calibri" w:eastAsia="Calibri" w:hAnsi="Calibri" w:cs="Arial"/>
          <w:lang w:val="fr-CA"/>
        </w:rPr>
        <w:t>Utiliser les critères suivants pour évaluer la probabilité que le préjudice se concrétise.</w:t>
      </w:r>
    </w:p>
    <w:p w14:paraId="36BC7D9A" w14:textId="77777777" w:rsidR="00691C28" w:rsidRPr="00E272F9" w:rsidRDefault="00691C28" w:rsidP="00ED50AA">
      <w:pPr>
        <w:pStyle w:val="Heading4"/>
        <w:rPr>
          <w:lang w:val="fr-CA"/>
        </w:rPr>
      </w:pPr>
      <w:r w:rsidRPr="00E272F9">
        <w:rPr>
          <w:lang w:val="fr-CA"/>
        </w:rPr>
        <w:t>Tableau 2 – Un tableau décrivant les différents niveaux de probabilité de concrétisation des préjudices</w:t>
      </w:r>
    </w:p>
    <w:tbl>
      <w:tblPr>
        <w:tblStyle w:val="TableGrid"/>
        <w:tblW w:w="9776" w:type="dxa"/>
        <w:tblLook w:val="04A0" w:firstRow="1" w:lastRow="0" w:firstColumn="1" w:lastColumn="0" w:noHBand="0" w:noVBand="1"/>
      </w:tblPr>
      <w:tblGrid>
        <w:gridCol w:w="3325"/>
        <w:gridCol w:w="6451"/>
      </w:tblGrid>
      <w:tr w:rsidR="0074285B" w:rsidRPr="0002275A" w14:paraId="7851F9B5" w14:textId="77777777" w:rsidTr="0074285B">
        <w:trPr>
          <w:trHeight w:val="300"/>
        </w:trPr>
        <w:tc>
          <w:tcPr>
            <w:tcW w:w="3325" w:type="dxa"/>
          </w:tcPr>
          <w:p w14:paraId="695914E8" w14:textId="77777777" w:rsidR="0074285B" w:rsidRPr="0074285B" w:rsidRDefault="0074285B" w:rsidP="00522141">
            <w:pPr>
              <w:rPr>
                <w:rFonts w:ascii="Calibri" w:eastAsia="Calibri" w:hAnsi="Calibri" w:cs="Arial"/>
                <w:b/>
                <w:bCs/>
                <w:lang w:val="fr-FR"/>
              </w:rPr>
            </w:pPr>
            <w:r w:rsidRPr="0074285B">
              <w:rPr>
                <w:rFonts w:ascii="Calibri" w:eastAsia="Calibri" w:hAnsi="Calibri" w:cs="Arial"/>
                <w:b/>
                <w:bCs/>
                <w:lang w:val="fr-FR"/>
              </w:rPr>
              <w:t>Probabilité de concrétisation du préjudice</w:t>
            </w:r>
          </w:p>
        </w:tc>
        <w:tc>
          <w:tcPr>
            <w:tcW w:w="6451" w:type="dxa"/>
          </w:tcPr>
          <w:p w14:paraId="1984021E" w14:textId="77777777" w:rsidR="0074285B" w:rsidRPr="0074285B" w:rsidRDefault="0074285B" w:rsidP="00522141">
            <w:pPr>
              <w:rPr>
                <w:rFonts w:ascii="Calibri" w:eastAsia="Calibri" w:hAnsi="Calibri" w:cs="Arial"/>
                <w:b/>
                <w:bCs/>
                <w:lang w:val="fr-FR"/>
              </w:rPr>
            </w:pPr>
            <w:r w:rsidRPr="0074285B">
              <w:rPr>
                <w:rFonts w:ascii="Calibri" w:eastAsia="Calibri" w:hAnsi="Calibri" w:cs="Arial"/>
                <w:b/>
                <w:bCs/>
                <w:lang w:val="fr-FR"/>
              </w:rPr>
              <w:t>Description de la probabilité que le préjudice se concrétise</w:t>
            </w:r>
          </w:p>
        </w:tc>
      </w:tr>
      <w:tr w:rsidR="0074285B" w:rsidRPr="0002275A" w14:paraId="4EA19DA4" w14:textId="77777777" w:rsidTr="0074285B">
        <w:trPr>
          <w:trHeight w:val="300"/>
        </w:trPr>
        <w:tc>
          <w:tcPr>
            <w:tcW w:w="3325" w:type="dxa"/>
          </w:tcPr>
          <w:p w14:paraId="7BE59986" w14:textId="77777777" w:rsidR="0074285B" w:rsidRPr="009D26CA" w:rsidRDefault="0074285B" w:rsidP="00522141">
            <w:pPr>
              <w:rPr>
                <w:rFonts w:ascii="Calibri" w:eastAsia="Calibri" w:hAnsi="Calibri" w:cs="Arial"/>
              </w:rPr>
            </w:pPr>
            <w:r w:rsidRPr="009D26CA">
              <w:rPr>
                <w:rFonts w:ascii="Calibri" w:eastAsia="Calibri" w:hAnsi="Calibri" w:cs="Arial"/>
              </w:rPr>
              <w:t>Négligeable</w:t>
            </w:r>
          </w:p>
        </w:tc>
        <w:tc>
          <w:tcPr>
            <w:tcW w:w="6451" w:type="dxa"/>
          </w:tcPr>
          <w:p w14:paraId="323FA4CA" w14:textId="77777777" w:rsidR="0074285B" w:rsidRPr="0074285B" w:rsidRDefault="0074285B" w:rsidP="00522141">
            <w:pPr>
              <w:rPr>
                <w:rFonts w:ascii="Calibri" w:eastAsia="Calibri" w:hAnsi="Calibri" w:cs="Arial"/>
                <w:lang w:val="fr-FR"/>
              </w:rPr>
            </w:pPr>
            <w:r w:rsidRPr="0074285B">
              <w:rPr>
                <w:rFonts w:ascii="Calibri" w:eastAsia="Calibri" w:hAnsi="Calibri" w:cs="Arial"/>
                <w:lang w:val="fr-FR"/>
              </w:rPr>
              <w:t>Préjudice impossible ou hautement improbable.</w:t>
            </w:r>
          </w:p>
        </w:tc>
      </w:tr>
      <w:tr w:rsidR="0074285B" w:rsidRPr="0002275A" w14:paraId="617B0951" w14:textId="77777777" w:rsidTr="0074285B">
        <w:trPr>
          <w:trHeight w:val="300"/>
        </w:trPr>
        <w:tc>
          <w:tcPr>
            <w:tcW w:w="3325" w:type="dxa"/>
          </w:tcPr>
          <w:p w14:paraId="292988A0" w14:textId="77777777" w:rsidR="0074285B" w:rsidRPr="009D26CA" w:rsidRDefault="0074285B" w:rsidP="00522141">
            <w:pPr>
              <w:rPr>
                <w:rFonts w:ascii="Calibri" w:eastAsia="Calibri" w:hAnsi="Calibri" w:cs="Arial"/>
              </w:rPr>
            </w:pPr>
            <w:r w:rsidRPr="009D26CA">
              <w:rPr>
                <w:rFonts w:ascii="Calibri" w:eastAsia="Calibri" w:hAnsi="Calibri" w:cs="Arial"/>
              </w:rPr>
              <w:t>Faible</w:t>
            </w:r>
          </w:p>
        </w:tc>
        <w:tc>
          <w:tcPr>
            <w:tcW w:w="6451" w:type="dxa"/>
          </w:tcPr>
          <w:p w14:paraId="396B391E" w14:textId="77777777" w:rsidR="0074285B" w:rsidRPr="0074285B" w:rsidRDefault="0074285B" w:rsidP="00522141">
            <w:pPr>
              <w:rPr>
                <w:rFonts w:ascii="Calibri" w:eastAsia="Calibri" w:hAnsi="Calibri" w:cs="Arial"/>
                <w:lang w:val="fr-FR"/>
              </w:rPr>
            </w:pPr>
            <w:r w:rsidRPr="0074285B">
              <w:rPr>
                <w:rFonts w:ascii="Calibri" w:eastAsia="Calibri" w:hAnsi="Calibri" w:cs="Arial"/>
                <w:lang w:val="fr-FR"/>
              </w:rPr>
              <w:t>Préjudice possible uniquement dans des circonstances très limitées.</w:t>
            </w:r>
          </w:p>
        </w:tc>
      </w:tr>
      <w:tr w:rsidR="0074285B" w:rsidRPr="0002275A" w14:paraId="4C80AC54" w14:textId="77777777" w:rsidTr="0074285B">
        <w:trPr>
          <w:trHeight w:val="300"/>
        </w:trPr>
        <w:tc>
          <w:tcPr>
            <w:tcW w:w="3325" w:type="dxa"/>
          </w:tcPr>
          <w:p w14:paraId="482144F6" w14:textId="77777777" w:rsidR="0074285B" w:rsidRPr="009D26CA" w:rsidRDefault="0074285B" w:rsidP="00522141">
            <w:pPr>
              <w:rPr>
                <w:rFonts w:ascii="Calibri" w:eastAsia="Calibri" w:hAnsi="Calibri" w:cs="Arial"/>
              </w:rPr>
            </w:pPr>
            <w:r w:rsidRPr="009D26CA">
              <w:rPr>
                <w:rFonts w:ascii="Calibri" w:eastAsia="Calibri" w:hAnsi="Calibri" w:cs="Arial"/>
              </w:rPr>
              <w:t>Moyen</w:t>
            </w:r>
          </w:p>
        </w:tc>
        <w:tc>
          <w:tcPr>
            <w:tcW w:w="6451" w:type="dxa"/>
          </w:tcPr>
          <w:p w14:paraId="3F5F77B8" w14:textId="77777777" w:rsidR="0074285B" w:rsidRPr="0074285B" w:rsidRDefault="0074285B" w:rsidP="00522141">
            <w:pPr>
              <w:rPr>
                <w:rFonts w:ascii="Calibri" w:eastAsia="Calibri" w:hAnsi="Calibri" w:cs="Arial"/>
                <w:lang w:val="fr-FR"/>
              </w:rPr>
            </w:pPr>
            <w:r w:rsidRPr="0074285B">
              <w:rPr>
                <w:rFonts w:ascii="Calibri" w:eastAsia="Calibri" w:hAnsi="Calibri" w:cs="Arial"/>
                <w:lang w:val="fr-FR"/>
              </w:rPr>
              <w:t xml:space="preserve">Préjudice possible dans des circonstances normales. </w:t>
            </w:r>
          </w:p>
        </w:tc>
      </w:tr>
      <w:tr w:rsidR="0074285B" w:rsidRPr="0002275A" w14:paraId="0D69A6AB" w14:textId="77777777" w:rsidTr="0074285B">
        <w:trPr>
          <w:trHeight w:val="300"/>
        </w:trPr>
        <w:tc>
          <w:tcPr>
            <w:tcW w:w="3325" w:type="dxa"/>
          </w:tcPr>
          <w:p w14:paraId="7F5FEE39" w14:textId="77777777" w:rsidR="0074285B" w:rsidRPr="009D26CA" w:rsidRDefault="0074285B" w:rsidP="00522141">
            <w:pPr>
              <w:rPr>
                <w:rFonts w:ascii="Calibri" w:eastAsia="Calibri" w:hAnsi="Calibri" w:cs="Arial"/>
              </w:rPr>
            </w:pPr>
            <w:r w:rsidRPr="009D26CA">
              <w:rPr>
                <w:rFonts w:ascii="Calibri" w:eastAsia="Calibri" w:hAnsi="Calibri" w:cs="Arial"/>
              </w:rPr>
              <w:t>Élevé</w:t>
            </w:r>
          </w:p>
        </w:tc>
        <w:tc>
          <w:tcPr>
            <w:tcW w:w="6451" w:type="dxa"/>
          </w:tcPr>
          <w:p w14:paraId="1E430D80" w14:textId="77777777" w:rsidR="0074285B" w:rsidRPr="0074285B" w:rsidRDefault="0074285B" w:rsidP="00A93B86">
            <w:pPr>
              <w:rPr>
                <w:rFonts w:ascii="Calibri" w:eastAsia="Calibri" w:hAnsi="Calibri" w:cs="Arial"/>
                <w:lang w:val="fr-FR"/>
              </w:rPr>
            </w:pPr>
            <w:r w:rsidRPr="0074285B">
              <w:rPr>
                <w:rFonts w:ascii="Calibri" w:eastAsia="Calibri" w:hAnsi="Calibri" w:cs="Arial"/>
                <w:lang w:val="fr-FR"/>
              </w:rPr>
              <w:t>Préjudice probable dans des circonstances normales.</w:t>
            </w:r>
          </w:p>
        </w:tc>
      </w:tr>
    </w:tbl>
    <w:p w14:paraId="6340FE34" w14:textId="0DB90B07" w:rsidR="00470F6B" w:rsidRPr="00E272F9" w:rsidRDefault="00470F6B" w:rsidP="76C94F6D">
      <w:pPr>
        <w:pStyle w:val="Heading3"/>
        <w:rPr>
          <w:lang w:val="fr-CA"/>
        </w:rPr>
      </w:pPr>
      <w:r w:rsidRPr="76C94F6D">
        <w:rPr>
          <w:lang w:val="fr-CA"/>
        </w:rPr>
        <w:t>Déterminer le niveau de risque pour les personnes touchées</w:t>
      </w:r>
    </w:p>
    <w:p w14:paraId="52AB0D39" w14:textId="77777777" w:rsidR="00584068" w:rsidRPr="00584068" w:rsidRDefault="00584068" w:rsidP="00584068">
      <w:pPr>
        <w:rPr>
          <w:rFonts w:ascii="Calibri" w:eastAsia="Calibri" w:hAnsi="Calibri" w:cs="Arial"/>
          <w:lang w:val="fr-CA"/>
        </w:rPr>
      </w:pPr>
      <w:r w:rsidRPr="00584068">
        <w:rPr>
          <w:rFonts w:ascii="Calibri" w:eastAsia="Calibri" w:hAnsi="Calibri" w:cs="Arial"/>
          <w:lang w:val="fr-CA"/>
        </w:rPr>
        <w:t xml:space="preserve">Déterminer le niveau de préjudice potentiel pour les individus et la probabilité que le préjudice se concrétise pour chaque catégorie ci-dessous. Utiliser des catégories supplémentaires si nécessaire. </w:t>
      </w:r>
    </w:p>
    <w:p w14:paraId="07271409" w14:textId="1826279B" w:rsidR="00584068" w:rsidRPr="00584068" w:rsidRDefault="00584068" w:rsidP="00584068">
      <w:pPr>
        <w:rPr>
          <w:rFonts w:ascii="Calibri" w:eastAsia="Calibri" w:hAnsi="Calibri" w:cs="Arial"/>
          <w:lang w:val="fr-CA"/>
        </w:rPr>
      </w:pPr>
      <w:r w:rsidRPr="00584068">
        <w:rPr>
          <w:rFonts w:ascii="Calibri" w:eastAsia="Calibri" w:hAnsi="Calibri" w:cs="Arial"/>
          <w:lang w:val="fr-CA"/>
        </w:rPr>
        <w:t xml:space="preserve">Si différents préjudices potentiels ayant différentes probabilités de se produire sont décelés dans l’une des catégories ci-dessous, utiliser le </w:t>
      </w:r>
      <w:hyperlink w:anchor="_Annexe_A_:">
        <w:r w:rsidRPr="00584068">
          <w:rPr>
            <w:rFonts w:ascii="Calibri" w:eastAsia="Calibri" w:hAnsi="Calibri" w:cs="Arial"/>
            <w:color w:val="0563C1"/>
            <w:u w:val="single"/>
            <w:lang w:val="fr-CA"/>
          </w:rPr>
          <w:t>Calculateur de niveau de risque</w:t>
        </w:r>
      </w:hyperlink>
      <w:r w:rsidRPr="00584068">
        <w:rPr>
          <w:rFonts w:ascii="Calibri" w:eastAsia="Calibri" w:hAnsi="Calibri" w:cs="Arial"/>
          <w:lang w:val="fr-CA"/>
        </w:rPr>
        <w:t xml:space="preserve"> de l’annexe A pour déterminer le préjudice et la probabilité qui produit le niveau de risque le plus élevé. Ajouter des notes pour expliquer l’évaluation si nécessaire. </w:t>
      </w:r>
    </w:p>
    <w:p w14:paraId="390E97FB" w14:textId="77777777" w:rsidR="00ED50AA" w:rsidRPr="00B07BDE" w:rsidRDefault="00ED50AA" w:rsidP="00ED50AA">
      <w:pPr>
        <w:pStyle w:val="Heading4"/>
        <w:rPr>
          <w:rFonts w:eastAsia="Yu Gothic Light" w:cs="Times New Roman"/>
          <w:lang w:val="fr-FR"/>
        </w:rPr>
      </w:pPr>
      <w:r w:rsidRPr="00B07BDE">
        <w:rPr>
          <w:lang w:val="fr-FR"/>
        </w:rPr>
        <w:lastRenderedPageBreak/>
        <w:t xml:space="preserve">Catégories de risque </w:t>
      </w:r>
    </w:p>
    <w:p w14:paraId="7D904EB1" w14:textId="0299819E" w:rsidR="003F5549" w:rsidRPr="00B07BDE" w:rsidRDefault="003F5549" w:rsidP="00ED50AA">
      <w:pPr>
        <w:pStyle w:val="Heading5"/>
        <w:rPr>
          <w:lang w:val="fr-FR"/>
        </w:rPr>
      </w:pPr>
      <w:r w:rsidRPr="00B07BDE">
        <w:rPr>
          <w:lang w:val="fr-FR"/>
        </w:rPr>
        <w:t>1. Financ</w:t>
      </w:r>
      <w:r w:rsidR="00A02DCF" w:rsidRPr="00B07BDE">
        <w:rPr>
          <w:lang w:val="fr-FR"/>
        </w:rPr>
        <w:t>es</w:t>
      </w:r>
    </w:p>
    <w:p w14:paraId="32531BAC" w14:textId="77777777" w:rsidR="00B07BDE" w:rsidRPr="009D26CA" w:rsidRDefault="00B07BDE" w:rsidP="00B07BDE">
      <w:pPr>
        <w:spacing w:after="0" w:line="276" w:lineRule="auto"/>
        <w:rPr>
          <w:rFonts w:ascii="Calibri" w:eastAsia="Calibri" w:hAnsi="Calibri" w:cs="Arial"/>
          <w:lang w:val="fr-CA"/>
        </w:rPr>
      </w:pPr>
      <w:r w:rsidRPr="009D26CA">
        <w:rPr>
          <w:rFonts w:ascii="Calibri" w:eastAsia="Calibri" w:hAnsi="Calibri" w:cs="Arial"/>
          <w:lang w:val="fr-CA"/>
        </w:rPr>
        <w:t>Voici des exemples de préjudice financier :</w:t>
      </w:r>
    </w:p>
    <w:p w14:paraId="395955D9" w14:textId="7ED6B4BA" w:rsidR="00B07BDE" w:rsidRPr="009D26CA" w:rsidRDefault="00B07BDE" w:rsidP="00B07BDE">
      <w:pPr>
        <w:numPr>
          <w:ilvl w:val="0"/>
          <w:numId w:val="25"/>
        </w:numPr>
        <w:spacing w:after="0" w:line="276" w:lineRule="auto"/>
        <w:rPr>
          <w:rFonts w:ascii="Calibri" w:eastAsia="Calibri" w:hAnsi="Calibri" w:cs="Arial"/>
          <w:lang w:val="fr-CA"/>
        </w:rPr>
      </w:pPr>
      <w:r w:rsidRPr="76C94F6D">
        <w:rPr>
          <w:rFonts w:ascii="Calibri" w:eastAsia="Calibri" w:hAnsi="Calibri" w:cs="Arial"/>
          <w:lang w:val="fr-CA"/>
        </w:rPr>
        <w:t>usurpation d’identité ou fraude.</w:t>
      </w:r>
    </w:p>
    <w:p w14:paraId="333F40CC" w14:textId="5DB36AEE" w:rsidR="00B07BDE" w:rsidRPr="009D26CA" w:rsidRDefault="00B07BDE" w:rsidP="00B07BDE">
      <w:pPr>
        <w:numPr>
          <w:ilvl w:val="0"/>
          <w:numId w:val="25"/>
        </w:numPr>
        <w:spacing w:after="0" w:line="276" w:lineRule="auto"/>
        <w:rPr>
          <w:rFonts w:ascii="Calibri" w:eastAsia="Calibri" w:hAnsi="Calibri" w:cs="Arial"/>
          <w:lang w:val="fr-CA"/>
        </w:rPr>
      </w:pPr>
      <w:r w:rsidRPr="76C94F6D">
        <w:rPr>
          <w:rFonts w:ascii="Calibri" w:eastAsia="Calibri" w:hAnsi="Calibri" w:cs="Arial"/>
          <w:lang w:val="fr-CA"/>
        </w:rPr>
        <w:t>inconvénients dus à l’évolution des dispositions financières.</w:t>
      </w:r>
    </w:p>
    <w:p w14:paraId="1CA59938" w14:textId="199C61F2" w:rsidR="00B07BDE" w:rsidRPr="009D26CA" w:rsidRDefault="00B07BDE" w:rsidP="00B07BDE">
      <w:pPr>
        <w:numPr>
          <w:ilvl w:val="0"/>
          <w:numId w:val="25"/>
        </w:numPr>
        <w:spacing w:after="0" w:line="276" w:lineRule="auto"/>
        <w:rPr>
          <w:rFonts w:ascii="Calibri" w:eastAsia="Calibri" w:hAnsi="Calibri" w:cs="Arial"/>
          <w:lang w:val="fr-CA"/>
        </w:rPr>
      </w:pPr>
      <w:r w:rsidRPr="76C94F6D">
        <w:rPr>
          <w:rFonts w:ascii="Calibri" w:eastAsia="Calibri" w:hAnsi="Calibri" w:cs="Arial"/>
          <w:lang w:val="fr-CA"/>
        </w:rPr>
        <w:t>perte de salaire, d’emploi ou de possibilité d’emploi.</w:t>
      </w:r>
    </w:p>
    <w:p w14:paraId="17F3BB49" w14:textId="485F4972" w:rsidR="00B07BDE" w:rsidRPr="009D26CA" w:rsidRDefault="00B07BDE" w:rsidP="00B07BDE">
      <w:pPr>
        <w:numPr>
          <w:ilvl w:val="0"/>
          <w:numId w:val="25"/>
        </w:numPr>
        <w:spacing w:after="0" w:line="276" w:lineRule="auto"/>
        <w:rPr>
          <w:rFonts w:ascii="Calibri" w:eastAsia="Calibri" w:hAnsi="Calibri" w:cs="Arial"/>
          <w:lang w:val="fr-CA"/>
        </w:rPr>
      </w:pPr>
      <w:r w:rsidRPr="76C94F6D">
        <w:rPr>
          <w:rFonts w:ascii="Calibri" w:eastAsia="Calibri" w:hAnsi="Calibri" w:cs="Arial"/>
          <w:lang w:val="fr-CA"/>
        </w:rPr>
        <w:t>perte de possibilités professionnelles.</w:t>
      </w:r>
    </w:p>
    <w:p w14:paraId="7C648CFF" w14:textId="39974302" w:rsidR="00B07BDE" w:rsidRPr="009D26CA" w:rsidRDefault="00B07BDE" w:rsidP="00B07BDE">
      <w:pPr>
        <w:numPr>
          <w:ilvl w:val="0"/>
          <w:numId w:val="25"/>
        </w:numPr>
        <w:spacing w:after="0" w:line="276" w:lineRule="auto"/>
        <w:rPr>
          <w:rFonts w:ascii="Calibri" w:eastAsia="Calibri" w:hAnsi="Calibri" w:cs="Arial"/>
          <w:lang w:val="fr-CA"/>
        </w:rPr>
      </w:pPr>
      <w:r w:rsidRPr="76C94F6D">
        <w:rPr>
          <w:rFonts w:ascii="Calibri" w:eastAsia="Calibri" w:hAnsi="Calibri" w:cs="Arial"/>
          <w:lang w:val="fr-CA"/>
        </w:rPr>
        <w:t>augmentation du coût ou perte d’assurance.</w:t>
      </w:r>
    </w:p>
    <w:p w14:paraId="38821CA8" w14:textId="4C9001DB" w:rsidR="00B07BDE" w:rsidRPr="009D26CA" w:rsidRDefault="00B07BDE" w:rsidP="00B07BDE">
      <w:pPr>
        <w:numPr>
          <w:ilvl w:val="0"/>
          <w:numId w:val="25"/>
        </w:numPr>
        <w:spacing w:line="276" w:lineRule="auto"/>
        <w:rPr>
          <w:rFonts w:ascii="Calibri" w:eastAsia="Calibri" w:hAnsi="Calibri" w:cs="Arial"/>
          <w:u w:val="single"/>
          <w:lang w:val="fr-CA"/>
        </w:rPr>
      </w:pPr>
      <w:r w:rsidRPr="76C94F6D">
        <w:rPr>
          <w:rFonts w:ascii="Calibri" w:eastAsia="Calibri" w:hAnsi="Calibri" w:cs="Arial"/>
          <w:lang w:val="fr-CA"/>
        </w:rPr>
        <w:t>perte de pension.</w:t>
      </w:r>
    </w:p>
    <w:p w14:paraId="729222FC" w14:textId="77777777" w:rsidR="00B07BDE" w:rsidRPr="009D26CA" w:rsidRDefault="00B07BDE" w:rsidP="00B07BDE">
      <w:pPr>
        <w:rPr>
          <w:rFonts w:ascii="Calibri" w:eastAsia="Calibri" w:hAnsi="Calibri" w:cs="Arial"/>
          <w:lang w:val="fr-CA"/>
        </w:rPr>
      </w:pPr>
      <w:bookmarkStart w:id="2" w:name="_Hlk138672938"/>
      <w:r w:rsidRPr="009D26CA">
        <w:rPr>
          <w:rFonts w:ascii="Calibri" w:eastAsia="Calibri" w:hAnsi="Calibri" w:cs="Arial"/>
          <w:b/>
          <w:bCs/>
          <w:lang w:val="fr-CA"/>
        </w:rPr>
        <w:t>Saisir le niveau de préjudice potentiel</w:t>
      </w:r>
      <w:r w:rsidRPr="009D26CA">
        <w:rPr>
          <w:rFonts w:ascii="Calibri" w:eastAsia="Calibri" w:hAnsi="Calibri" w:cs="Arial"/>
          <w:lang w:val="fr-CA"/>
        </w:rPr>
        <w:t xml:space="preserve"> (négligeable, faible, moyen ou élevé.) : [insérer le texte ici] </w:t>
      </w:r>
    </w:p>
    <w:p w14:paraId="6B550219" w14:textId="768A997E" w:rsidR="00B07BDE" w:rsidRPr="009D26CA" w:rsidRDefault="00B07BDE" w:rsidP="00B07BDE">
      <w:pPr>
        <w:rPr>
          <w:rFonts w:ascii="Calibri" w:eastAsia="Calibri" w:hAnsi="Calibri" w:cs="Arial"/>
          <w:lang w:val="fr-CA"/>
        </w:rPr>
      </w:pPr>
      <w:r w:rsidRPr="009D26CA">
        <w:rPr>
          <w:rFonts w:ascii="Calibri" w:eastAsia="Calibri" w:hAnsi="Calibri" w:cs="Arial"/>
          <w:b/>
          <w:bCs/>
          <w:lang w:val="fr-CA"/>
        </w:rPr>
        <w:t>Saisir la probabilité que le préjudice se concrétise</w:t>
      </w:r>
      <w:r w:rsidRPr="009D26CA">
        <w:rPr>
          <w:rFonts w:ascii="Calibri" w:eastAsia="Calibri" w:hAnsi="Calibri" w:cs="Arial"/>
          <w:lang w:val="fr-CA"/>
        </w:rPr>
        <w:t xml:space="preserve"> (négligeable, faible, moyenne ou élevée.) : [insérer le texte ici]</w:t>
      </w:r>
    </w:p>
    <w:bookmarkEnd w:id="2"/>
    <w:p w14:paraId="373E704B" w14:textId="55BE09CB" w:rsidR="00B07BDE" w:rsidRPr="009D26CA" w:rsidRDefault="00B07BDE" w:rsidP="00B07BDE">
      <w:pPr>
        <w:rPr>
          <w:rFonts w:ascii="Calibri" w:eastAsia="Calibri" w:hAnsi="Calibri" w:cs="Arial"/>
          <w:lang w:val="fr-CA"/>
        </w:rPr>
      </w:pPr>
      <w:r w:rsidRPr="009D26CA">
        <w:rPr>
          <w:rFonts w:ascii="Calibri" w:eastAsia="Calibri" w:hAnsi="Calibri" w:cs="Arial"/>
          <w:b/>
          <w:bCs/>
          <w:lang w:val="fr-CA"/>
        </w:rPr>
        <w:t xml:space="preserve">Remarques : </w:t>
      </w:r>
      <w:r w:rsidRPr="009D26CA">
        <w:rPr>
          <w:rFonts w:ascii="Calibri" w:eastAsia="Calibri" w:hAnsi="Calibri" w:cs="Arial"/>
          <w:lang w:val="fr-CA"/>
        </w:rPr>
        <w:t>[insérer le texte ici]</w:t>
      </w:r>
    </w:p>
    <w:p w14:paraId="7BB5CE8F" w14:textId="3E2F746E" w:rsidR="003F5549" w:rsidRPr="00644634" w:rsidRDefault="003F5549" w:rsidP="00CC6855">
      <w:pPr>
        <w:pStyle w:val="Heading5"/>
        <w:rPr>
          <w:lang w:val="fr-FR"/>
        </w:rPr>
      </w:pPr>
      <w:r w:rsidRPr="00644634">
        <w:rPr>
          <w:lang w:val="fr-FR"/>
        </w:rPr>
        <w:t xml:space="preserve">2. </w:t>
      </w:r>
      <w:r w:rsidR="00B07BDE" w:rsidRPr="00644634">
        <w:rPr>
          <w:lang w:val="fr-FR"/>
        </w:rPr>
        <w:t>Santé</w:t>
      </w:r>
    </w:p>
    <w:p w14:paraId="0DF8005A" w14:textId="77777777" w:rsidR="00644634" w:rsidRPr="009D26CA" w:rsidRDefault="00644634" w:rsidP="00644634">
      <w:pPr>
        <w:spacing w:after="0" w:line="276" w:lineRule="auto"/>
        <w:rPr>
          <w:rFonts w:ascii="Calibri" w:eastAsia="Calibri" w:hAnsi="Calibri" w:cs="Arial"/>
          <w:lang w:val="fr-CA"/>
        </w:rPr>
      </w:pPr>
      <w:r w:rsidRPr="009D26CA">
        <w:rPr>
          <w:rFonts w:ascii="Calibri" w:eastAsia="Calibri" w:hAnsi="Calibri" w:cs="Arial"/>
          <w:lang w:val="fr-CA"/>
        </w:rPr>
        <w:t>Voici des exemples de préjudices liés à la santé mentale et physique :</w:t>
      </w:r>
    </w:p>
    <w:p w14:paraId="7E32423A" w14:textId="1C0CB425" w:rsidR="00644634" w:rsidRPr="009D26CA" w:rsidRDefault="00644634" w:rsidP="00644634">
      <w:pPr>
        <w:numPr>
          <w:ilvl w:val="0"/>
          <w:numId w:val="26"/>
        </w:numPr>
        <w:spacing w:after="0" w:line="276" w:lineRule="auto"/>
        <w:rPr>
          <w:rFonts w:ascii="Calibri" w:eastAsia="Calibri" w:hAnsi="Calibri" w:cs="Arial"/>
          <w:lang w:val="fr-CA"/>
        </w:rPr>
      </w:pPr>
      <w:r w:rsidRPr="76C94F6D">
        <w:rPr>
          <w:rFonts w:ascii="Calibri" w:eastAsia="Calibri" w:hAnsi="Calibri" w:cs="Arial"/>
          <w:lang w:val="fr-CA"/>
        </w:rPr>
        <w:t>stress</w:t>
      </w:r>
    </w:p>
    <w:p w14:paraId="69239A7D" w14:textId="637CCC3E" w:rsidR="00644634" w:rsidRPr="009D26CA" w:rsidRDefault="00644634" w:rsidP="00644634">
      <w:pPr>
        <w:numPr>
          <w:ilvl w:val="0"/>
          <w:numId w:val="26"/>
        </w:numPr>
        <w:spacing w:after="0" w:line="276" w:lineRule="auto"/>
        <w:rPr>
          <w:rFonts w:ascii="Calibri" w:eastAsia="Calibri" w:hAnsi="Calibri" w:cs="Arial"/>
          <w:lang w:val="fr-CA"/>
        </w:rPr>
      </w:pPr>
      <w:r w:rsidRPr="76C94F6D">
        <w:rPr>
          <w:rFonts w:ascii="Calibri" w:eastAsia="Calibri" w:hAnsi="Calibri" w:cs="Arial"/>
          <w:lang w:val="fr-CA"/>
        </w:rPr>
        <w:t>menaces à la sécurité physique</w:t>
      </w:r>
    </w:p>
    <w:p w14:paraId="15EA8B26" w14:textId="526DB4CD" w:rsidR="00644634" w:rsidRPr="009D26CA" w:rsidRDefault="00644634" w:rsidP="00644634">
      <w:pPr>
        <w:numPr>
          <w:ilvl w:val="0"/>
          <w:numId w:val="26"/>
        </w:numPr>
        <w:spacing w:line="276" w:lineRule="auto"/>
        <w:rPr>
          <w:rFonts w:ascii="Calibri" w:eastAsia="Calibri" w:hAnsi="Calibri" w:cs="Arial"/>
          <w:lang w:val="fr-CA"/>
        </w:rPr>
      </w:pPr>
      <w:r w:rsidRPr="76C94F6D">
        <w:rPr>
          <w:rFonts w:ascii="Calibri" w:eastAsia="Calibri" w:hAnsi="Calibri" w:cs="Arial"/>
          <w:lang w:val="fr-CA"/>
        </w:rPr>
        <w:t>dommages aux relations</w:t>
      </w:r>
    </w:p>
    <w:p w14:paraId="61E8ED32" w14:textId="006233E6" w:rsidR="00644634" w:rsidRPr="009D26CA" w:rsidRDefault="00644634" w:rsidP="00644634">
      <w:pPr>
        <w:rPr>
          <w:rFonts w:ascii="Calibri" w:eastAsia="Calibri" w:hAnsi="Calibri" w:cs="Arial"/>
          <w:lang w:val="fr-CA"/>
        </w:rPr>
      </w:pPr>
      <w:bookmarkStart w:id="3" w:name="_Hlk138672959"/>
      <w:r w:rsidRPr="009D26CA">
        <w:rPr>
          <w:rFonts w:ascii="Calibri" w:eastAsia="Calibri" w:hAnsi="Calibri" w:cs="Arial"/>
          <w:b/>
          <w:bCs/>
          <w:lang w:val="fr-CA"/>
        </w:rPr>
        <w:t>Saisir le niveau de préjudice potentiel</w:t>
      </w:r>
      <w:r w:rsidRPr="009D26CA">
        <w:rPr>
          <w:rFonts w:ascii="Calibri" w:eastAsia="Calibri" w:hAnsi="Calibri" w:cs="Arial"/>
          <w:lang w:val="fr-CA"/>
        </w:rPr>
        <w:t xml:space="preserve"> (négligeable, faible, moyen ou élevé.) : [insérer le texte ici]</w:t>
      </w:r>
    </w:p>
    <w:p w14:paraId="3FE08070" w14:textId="77777777" w:rsidR="00644634" w:rsidRPr="009D26CA" w:rsidRDefault="00644634" w:rsidP="00644634">
      <w:pPr>
        <w:rPr>
          <w:rFonts w:ascii="Calibri" w:eastAsia="Calibri" w:hAnsi="Calibri" w:cs="Arial"/>
          <w:lang w:val="fr-CA"/>
        </w:rPr>
      </w:pPr>
      <w:r w:rsidRPr="009D26CA">
        <w:rPr>
          <w:rFonts w:ascii="Calibri" w:eastAsia="Calibri" w:hAnsi="Calibri" w:cs="Arial"/>
          <w:b/>
          <w:bCs/>
          <w:lang w:val="fr-CA"/>
        </w:rPr>
        <w:t>Saisir la probabilité que le préjudice se concrétise</w:t>
      </w:r>
      <w:r w:rsidRPr="009D26CA">
        <w:rPr>
          <w:rFonts w:ascii="Calibri" w:eastAsia="Calibri" w:hAnsi="Calibri" w:cs="Arial"/>
          <w:lang w:val="fr-CA"/>
        </w:rPr>
        <w:t xml:space="preserve"> (négligeable, faible, moyenne ou élevée.) : [insérer le texte ici] </w:t>
      </w:r>
    </w:p>
    <w:p w14:paraId="22AC2A65" w14:textId="77777777" w:rsidR="00644634" w:rsidRPr="009D26CA" w:rsidRDefault="00644634" w:rsidP="00644634">
      <w:pPr>
        <w:rPr>
          <w:rFonts w:ascii="Calibri" w:eastAsia="Calibri" w:hAnsi="Calibri" w:cs="Arial"/>
          <w:lang w:val="fr-CA"/>
        </w:rPr>
      </w:pPr>
      <w:r w:rsidRPr="009D26CA">
        <w:rPr>
          <w:rFonts w:ascii="Calibri" w:eastAsia="Calibri" w:hAnsi="Calibri" w:cs="Arial"/>
          <w:b/>
          <w:bCs/>
          <w:lang w:val="fr-CA"/>
        </w:rPr>
        <w:t xml:space="preserve">Remarques : </w:t>
      </w:r>
      <w:r w:rsidRPr="009D26CA">
        <w:rPr>
          <w:rFonts w:ascii="Calibri" w:eastAsia="Calibri" w:hAnsi="Calibri" w:cs="Arial"/>
          <w:lang w:val="fr-CA"/>
        </w:rPr>
        <w:t xml:space="preserve">[insérer le texte ici] </w:t>
      </w:r>
    </w:p>
    <w:bookmarkEnd w:id="3"/>
    <w:p w14:paraId="70088092" w14:textId="2874615D" w:rsidR="003F5549" w:rsidRPr="000E3E73" w:rsidRDefault="003F5549" w:rsidP="00CC6855">
      <w:pPr>
        <w:pStyle w:val="Heading5"/>
        <w:rPr>
          <w:u w:val="single"/>
          <w:lang w:val="fr-FR"/>
        </w:rPr>
      </w:pPr>
      <w:r w:rsidRPr="000E3E73">
        <w:rPr>
          <w:lang w:val="fr-FR"/>
        </w:rPr>
        <w:t>3. R</w:t>
      </w:r>
      <w:r w:rsidR="00F93E21" w:rsidRPr="000E3E73">
        <w:rPr>
          <w:lang w:val="fr-FR"/>
        </w:rPr>
        <w:t xml:space="preserve">éputation </w:t>
      </w:r>
    </w:p>
    <w:p w14:paraId="2114C96C" w14:textId="77777777" w:rsidR="000E3E73" w:rsidRPr="009D26CA" w:rsidRDefault="000E3E73" w:rsidP="000E3E73">
      <w:pPr>
        <w:spacing w:after="0" w:line="276" w:lineRule="auto"/>
        <w:rPr>
          <w:rFonts w:ascii="Calibri" w:eastAsia="Calibri" w:hAnsi="Calibri" w:cs="Arial"/>
          <w:lang w:val="fr-CA"/>
        </w:rPr>
      </w:pPr>
      <w:r w:rsidRPr="009D26CA">
        <w:rPr>
          <w:rFonts w:ascii="Calibri" w:eastAsia="Calibri" w:hAnsi="Calibri" w:cs="Arial"/>
          <w:lang w:val="fr-CA"/>
        </w:rPr>
        <w:t>Voici des exemples d’atteinte à la réputation :</w:t>
      </w:r>
    </w:p>
    <w:p w14:paraId="35800203" w14:textId="2E9FEA80" w:rsidR="000E3E73" w:rsidRPr="009D26CA" w:rsidRDefault="000E3E73" w:rsidP="000E3E73">
      <w:pPr>
        <w:numPr>
          <w:ilvl w:val="0"/>
          <w:numId w:val="27"/>
        </w:numPr>
        <w:spacing w:after="0" w:line="276" w:lineRule="auto"/>
        <w:rPr>
          <w:rFonts w:ascii="Calibri" w:eastAsia="Calibri" w:hAnsi="Calibri" w:cs="Arial"/>
          <w:lang w:val="fr-CA"/>
        </w:rPr>
      </w:pPr>
      <w:r w:rsidRPr="76C94F6D">
        <w:rPr>
          <w:rFonts w:ascii="Calibri" w:eastAsia="Calibri" w:hAnsi="Calibri" w:cs="Arial"/>
          <w:lang w:val="fr-CA"/>
        </w:rPr>
        <w:t>humiliation ou gêne</w:t>
      </w:r>
    </w:p>
    <w:p w14:paraId="0AD9F566" w14:textId="113BC661" w:rsidR="000E3E73" w:rsidRPr="009D26CA" w:rsidRDefault="000E3E73" w:rsidP="000E3E73">
      <w:pPr>
        <w:numPr>
          <w:ilvl w:val="0"/>
          <w:numId w:val="27"/>
        </w:numPr>
        <w:spacing w:after="0" w:line="276" w:lineRule="auto"/>
        <w:rPr>
          <w:rFonts w:ascii="Calibri" w:eastAsia="Calibri" w:hAnsi="Calibri" w:cs="Arial"/>
          <w:lang w:val="fr-CA"/>
        </w:rPr>
      </w:pPr>
      <w:r w:rsidRPr="76C94F6D">
        <w:rPr>
          <w:rFonts w:ascii="Calibri" w:eastAsia="Calibri" w:hAnsi="Calibri" w:cs="Arial"/>
          <w:lang w:val="fr-CA"/>
        </w:rPr>
        <w:t>discrimination</w:t>
      </w:r>
    </w:p>
    <w:p w14:paraId="66A80865" w14:textId="5B32BC65" w:rsidR="000E3E73" w:rsidRPr="009D26CA" w:rsidRDefault="000E3E73" w:rsidP="000E3E73">
      <w:pPr>
        <w:numPr>
          <w:ilvl w:val="0"/>
          <w:numId w:val="27"/>
        </w:numPr>
        <w:spacing w:line="276" w:lineRule="auto"/>
        <w:rPr>
          <w:rFonts w:ascii="Calibri" w:eastAsia="Calibri" w:hAnsi="Calibri" w:cs="Arial"/>
          <w:lang w:val="fr-CA"/>
        </w:rPr>
      </w:pPr>
      <w:r w:rsidRPr="76C94F6D">
        <w:rPr>
          <w:rFonts w:ascii="Calibri" w:eastAsia="Calibri" w:hAnsi="Calibri" w:cs="Arial"/>
          <w:lang w:val="fr-CA"/>
        </w:rPr>
        <w:t>perte d’image personnelle ou professionnelle</w:t>
      </w:r>
    </w:p>
    <w:p w14:paraId="5756E953" w14:textId="67A6ADB0" w:rsidR="000E3E73" w:rsidRPr="009D26CA" w:rsidRDefault="000E3E73" w:rsidP="000E3E73">
      <w:pPr>
        <w:rPr>
          <w:rFonts w:ascii="Calibri" w:eastAsia="Calibri" w:hAnsi="Calibri" w:cs="Arial"/>
          <w:lang w:val="fr-CA"/>
        </w:rPr>
      </w:pPr>
      <w:r w:rsidRPr="009D26CA">
        <w:rPr>
          <w:rFonts w:ascii="Calibri" w:eastAsia="Calibri" w:hAnsi="Calibri" w:cs="Arial"/>
          <w:b/>
          <w:bCs/>
          <w:lang w:val="fr-CA"/>
        </w:rPr>
        <w:t>Saisir le niveau de préjudice potentiel</w:t>
      </w:r>
      <w:r w:rsidRPr="009D26CA">
        <w:rPr>
          <w:rFonts w:ascii="Calibri" w:eastAsia="Calibri" w:hAnsi="Calibri" w:cs="Arial"/>
          <w:lang w:val="fr-CA"/>
        </w:rPr>
        <w:t xml:space="preserve"> (négligeable, faible, moyen ou élevé.) : [insérer le texte ici]</w:t>
      </w:r>
    </w:p>
    <w:p w14:paraId="3C41FECD" w14:textId="77777777" w:rsidR="000E3E73" w:rsidRPr="009D26CA" w:rsidRDefault="000E3E73" w:rsidP="000E3E73">
      <w:pPr>
        <w:rPr>
          <w:rFonts w:ascii="Calibri" w:eastAsia="Calibri" w:hAnsi="Calibri" w:cs="Arial"/>
          <w:lang w:val="fr-CA"/>
        </w:rPr>
      </w:pPr>
      <w:r w:rsidRPr="009D26CA">
        <w:rPr>
          <w:rFonts w:ascii="Calibri" w:eastAsia="Calibri" w:hAnsi="Calibri" w:cs="Arial"/>
          <w:b/>
          <w:bCs/>
          <w:lang w:val="fr-CA"/>
        </w:rPr>
        <w:t>Saisir la probabilité que le préjudice se concrétise</w:t>
      </w:r>
      <w:r w:rsidRPr="009D26CA">
        <w:rPr>
          <w:rFonts w:ascii="Calibri" w:eastAsia="Calibri" w:hAnsi="Calibri" w:cs="Arial"/>
          <w:lang w:val="fr-CA"/>
        </w:rPr>
        <w:t xml:space="preserve"> (négligeable, faible, moyenne ou élevée.) : [insérer le texte ici] </w:t>
      </w:r>
    </w:p>
    <w:p w14:paraId="4AD8DCA8" w14:textId="5718A60A" w:rsidR="000E3E73" w:rsidRPr="009D26CA" w:rsidRDefault="000E3E73" w:rsidP="000E3E73">
      <w:pPr>
        <w:spacing w:after="0"/>
        <w:rPr>
          <w:rFonts w:ascii="Calibri" w:eastAsia="Calibri" w:hAnsi="Calibri" w:cs="Arial"/>
          <w:lang w:val="fr-CA"/>
        </w:rPr>
      </w:pPr>
      <w:r w:rsidRPr="009D26CA">
        <w:rPr>
          <w:rFonts w:ascii="Calibri" w:eastAsia="Calibri" w:hAnsi="Calibri" w:cs="Arial"/>
          <w:b/>
          <w:bCs/>
          <w:lang w:val="fr-CA"/>
        </w:rPr>
        <w:t xml:space="preserve">Remarques : </w:t>
      </w:r>
      <w:r w:rsidRPr="009D26CA">
        <w:rPr>
          <w:rFonts w:ascii="Calibri" w:eastAsia="Calibri" w:hAnsi="Calibri" w:cs="Arial"/>
          <w:lang w:val="fr-CA"/>
        </w:rPr>
        <w:t>[insérer le texte ici]</w:t>
      </w:r>
    </w:p>
    <w:p w14:paraId="04D2FA28" w14:textId="6B92456E" w:rsidR="003F5549" w:rsidRPr="00F64E0C" w:rsidRDefault="003F5549" w:rsidP="00CC6855">
      <w:pPr>
        <w:pStyle w:val="Heading5"/>
        <w:rPr>
          <w:u w:val="single"/>
          <w:lang w:val="fr-FR"/>
        </w:rPr>
      </w:pPr>
      <w:r w:rsidRPr="00F64E0C">
        <w:rPr>
          <w:lang w:val="fr-FR"/>
        </w:rPr>
        <w:t xml:space="preserve">4. </w:t>
      </w:r>
      <w:r w:rsidR="000E3E73" w:rsidRPr="00F64E0C">
        <w:rPr>
          <w:lang w:val="fr-FR"/>
        </w:rPr>
        <w:t>Juridique</w:t>
      </w:r>
    </w:p>
    <w:p w14:paraId="6118487D" w14:textId="77777777" w:rsidR="00F64E0C" w:rsidRPr="009D26CA" w:rsidRDefault="00F64E0C" w:rsidP="00F64E0C">
      <w:pPr>
        <w:rPr>
          <w:rFonts w:ascii="Calibri" w:eastAsia="Calibri" w:hAnsi="Calibri" w:cs="Arial"/>
          <w:lang w:val="fr-CA"/>
        </w:rPr>
      </w:pPr>
      <w:bookmarkStart w:id="4" w:name="_Toc130911080"/>
      <w:r w:rsidRPr="009D26CA">
        <w:rPr>
          <w:rFonts w:ascii="Calibri" w:eastAsia="Calibri" w:hAnsi="Calibri" w:cs="Arial"/>
          <w:lang w:val="fr-CA"/>
        </w:rPr>
        <w:t>Voici des exemples de préjudices juridiques :</w:t>
      </w:r>
    </w:p>
    <w:p w14:paraId="7BA1C749" w14:textId="56355A95" w:rsidR="00F64E0C" w:rsidRPr="009D26CA" w:rsidRDefault="00F64E0C" w:rsidP="00F64E0C">
      <w:pPr>
        <w:numPr>
          <w:ilvl w:val="0"/>
          <w:numId w:val="28"/>
        </w:numPr>
        <w:rPr>
          <w:rFonts w:ascii="Calibri" w:eastAsia="Calibri" w:hAnsi="Calibri" w:cs="Arial"/>
          <w:lang w:val="fr-CA"/>
        </w:rPr>
      </w:pPr>
      <w:r w:rsidRPr="76C94F6D">
        <w:rPr>
          <w:rFonts w:ascii="Calibri" w:eastAsia="Calibri" w:hAnsi="Calibri" w:cs="Arial"/>
          <w:lang w:val="fr-CA"/>
        </w:rPr>
        <w:t>accusations civiles ou pénales</w:t>
      </w:r>
    </w:p>
    <w:p w14:paraId="08674099" w14:textId="614B3E96" w:rsidR="00F64E0C" w:rsidRPr="009D26CA" w:rsidRDefault="00F64E0C" w:rsidP="00F64E0C">
      <w:pPr>
        <w:numPr>
          <w:ilvl w:val="0"/>
          <w:numId w:val="28"/>
        </w:numPr>
        <w:rPr>
          <w:rFonts w:ascii="Calibri" w:eastAsia="Calibri" w:hAnsi="Calibri" w:cs="Arial"/>
          <w:lang w:val="fr-CA"/>
        </w:rPr>
      </w:pPr>
      <w:r w:rsidRPr="76C94F6D">
        <w:rPr>
          <w:rFonts w:ascii="Calibri" w:eastAsia="Calibri" w:hAnsi="Calibri" w:cs="Arial"/>
          <w:lang w:val="fr-CA"/>
        </w:rPr>
        <w:lastRenderedPageBreak/>
        <w:t>emprisonnement</w:t>
      </w:r>
    </w:p>
    <w:p w14:paraId="7C25D178" w14:textId="16159E45" w:rsidR="00F64E0C" w:rsidRPr="009D26CA" w:rsidRDefault="00F64E0C" w:rsidP="00F64E0C">
      <w:pPr>
        <w:numPr>
          <w:ilvl w:val="0"/>
          <w:numId w:val="28"/>
        </w:numPr>
        <w:rPr>
          <w:rFonts w:ascii="Calibri" w:eastAsia="Calibri" w:hAnsi="Calibri" w:cs="Arial"/>
          <w:lang w:val="fr-CA"/>
        </w:rPr>
      </w:pPr>
      <w:r w:rsidRPr="76C94F6D">
        <w:rPr>
          <w:rFonts w:ascii="Calibri" w:eastAsia="Calibri" w:hAnsi="Calibri" w:cs="Arial"/>
          <w:lang w:val="fr-CA"/>
        </w:rPr>
        <w:t xml:space="preserve">application éventuelle de lois étrangères </w:t>
      </w:r>
    </w:p>
    <w:p w14:paraId="51E1E905" w14:textId="77777777" w:rsidR="00F64E0C" w:rsidRPr="009D26CA" w:rsidRDefault="00F64E0C" w:rsidP="00F64E0C">
      <w:pPr>
        <w:rPr>
          <w:rFonts w:ascii="Calibri" w:eastAsia="Calibri" w:hAnsi="Calibri" w:cs="Arial"/>
          <w:lang w:val="fr-CA"/>
        </w:rPr>
      </w:pPr>
      <w:r w:rsidRPr="009D26CA">
        <w:rPr>
          <w:rFonts w:ascii="Calibri" w:eastAsia="Calibri" w:hAnsi="Calibri" w:cs="Arial"/>
          <w:b/>
          <w:bCs/>
          <w:lang w:val="fr-CA"/>
        </w:rPr>
        <w:t>Remarques :</w:t>
      </w:r>
      <w:r w:rsidRPr="009D26CA">
        <w:rPr>
          <w:rFonts w:ascii="Calibri" w:eastAsia="Calibri" w:hAnsi="Calibri" w:cs="Arial"/>
          <w:lang w:val="fr-CA"/>
        </w:rPr>
        <w:t xml:space="preserve"> Si un préjudice juridique potentiel est suspecté, il est recommandé aux responsables de la protection de la vie privée de consulter l’unité des services juridiques de leur institution.</w:t>
      </w:r>
    </w:p>
    <w:p w14:paraId="62B54B8B" w14:textId="77777777" w:rsidR="00F64E0C" w:rsidRPr="009D26CA" w:rsidRDefault="00F64E0C" w:rsidP="00F64E0C">
      <w:pPr>
        <w:rPr>
          <w:rFonts w:ascii="Calibri" w:eastAsia="Calibri" w:hAnsi="Calibri" w:cs="Arial"/>
          <w:lang w:val="fr-CA"/>
        </w:rPr>
      </w:pPr>
      <w:r w:rsidRPr="009D26CA">
        <w:rPr>
          <w:rFonts w:ascii="Calibri" w:eastAsia="Calibri" w:hAnsi="Calibri" w:cs="Arial"/>
          <w:b/>
          <w:bCs/>
          <w:lang w:val="fr-CA"/>
        </w:rPr>
        <w:t>Saisir le niveau de préjudice potentiel</w:t>
      </w:r>
      <w:r w:rsidRPr="009D26CA">
        <w:rPr>
          <w:rFonts w:ascii="Calibri" w:eastAsia="Calibri" w:hAnsi="Calibri" w:cs="Arial"/>
          <w:lang w:val="fr-CA"/>
        </w:rPr>
        <w:t xml:space="preserve"> (négligeable, faible, moyen ou élevé.) : [insérer le texte ici] </w:t>
      </w:r>
    </w:p>
    <w:p w14:paraId="601FEE75" w14:textId="77777777" w:rsidR="00F64E0C" w:rsidRPr="009D26CA" w:rsidRDefault="00F64E0C" w:rsidP="00F64E0C">
      <w:pPr>
        <w:rPr>
          <w:rFonts w:ascii="Calibri" w:eastAsia="Calibri" w:hAnsi="Calibri" w:cs="Arial"/>
          <w:lang w:val="fr-CA"/>
        </w:rPr>
      </w:pPr>
      <w:r w:rsidRPr="009D26CA">
        <w:rPr>
          <w:rFonts w:ascii="Calibri" w:eastAsia="Calibri" w:hAnsi="Calibri" w:cs="Arial"/>
          <w:b/>
          <w:bCs/>
          <w:lang w:val="fr-CA"/>
        </w:rPr>
        <w:t>Saisir la probabilité que le préjudice se concrétise</w:t>
      </w:r>
      <w:r w:rsidRPr="009D26CA">
        <w:rPr>
          <w:rFonts w:ascii="Calibri" w:eastAsia="Calibri" w:hAnsi="Calibri" w:cs="Arial"/>
          <w:lang w:val="fr-CA"/>
        </w:rPr>
        <w:t xml:space="preserve"> (négligeable, faible, moyenne ou élevée.) : [insérer le texte ici] </w:t>
      </w:r>
    </w:p>
    <w:p w14:paraId="186897C3" w14:textId="1E76095A" w:rsidR="00F64E0C" w:rsidRPr="00F64E0C" w:rsidRDefault="00F64E0C" w:rsidP="00F64E0C">
      <w:pPr>
        <w:spacing w:after="0"/>
        <w:rPr>
          <w:rFonts w:ascii="Calibri" w:eastAsia="Calibri" w:hAnsi="Calibri" w:cs="Arial"/>
          <w:lang w:val="fr-CA"/>
        </w:rPr>
      </w:pPr>
      <w:r w:rsidRPr="009D26CA">
        <w:rPr>
          <w:rFonts w:ascii="Calibri" w:eastAsia="Calibri" w:hAnsi="Calibri" w:cs="Arial"/>
          <w:b/>
          <w:bCs/>
          <w:lang w:val="fr-CA"/>
        </w:rPr>
        <w:t xml:space="preserve">Remarques : </w:t>
      </w:r>
      <w:r w:rsidRPr="009D26CA">
        <w:rPr>
          <w:rFonts w:ascii="Calibri" w:eastAsia="Calibri" w:hAnsi="Calibri" w:cs="Arial"/>
          <w:lang w:val="fr-CA"/>
        </w:rPr>
        <w:t xml:space="preserve">[insérer le texte ici] </w:t>
      </w:r>
    </w:p>
    <w:p w14:paraId="27DAAAC5" w14:textId="1CD555E9" w:rsidR="003F5549" w:rsidRPr="00E57586" w:rsidRDefault="003F5549" w:rsidP="00CC6855">
      <w:pPr>
        <w:pStyle w:val="Heading2"/>
        <w:rPr>
          <w:lang w:val="fr-FR"/>
        </w:rPr>
      </w:pPr>
      <w:r w:rsidRPr="00E57586">
        <w:rPr>
          <w:lang w:val="fr-FR"/>
        </w:rPr>
        <w:t xml:space="preserve">2. </w:t>
      </w:r>
      <w:bookmarkEnd w:id="4"/>
      <w:r w:rsidR="00E57586" w:rsidRPr="00E57586">
        <w:rPr>
          <w:lang w:val="fr-FR"/>
        </w:rPr>
        <w:t>Évaluer le risque pour l’institution.</w:t>
      </w:r>
    </w:p>
    <w:p w14:paraId="488F9AEB" w14:textId="7453E9C4" w:rsidR="00531968" w:rsidRPr="00E272F9" w:rsidRDefault="00531968" w:rsidP="00531968">
      <w:pPr>
        <w:pStyle w:val="Heading3"/>
        <w:rPr>
          <w:rFonts w:eastAsia="Yu Gothic Light" w:cs="Times New Roman"/>
          <w:lang w:val="fr-CA"/>
        </w:rPr>
      </w:pPr>
      <w:bookmarkStart w:id="5" w:name="_Toc130911081"/>
      <w:r w:rsidRPr="00E272F9">
        <w:rPr>
          <w:lang w:val="fr-CA"/>
        </w:rPr>
        <w:t>Évaluer le préjudice potentiel</w:t>
      </w:r>
    </w:p>
    <w:bookmarkEnd w:id="5"/>
    <w:p w14:paraId="20CD22DF" w14:textId="4A79D8D8" w:rsidR="00B90BE1" w:rsidRPr="00B90BE1" w:rsidRDefault="00B90BE1" w:rsidP="00B90BE1">
      <w:pPr>
        <w:rPr>
          <w:rFonts w:ascii="Calibri" w:eastAsia="Calibri" w:hAnsi="Calibri" w:cs="Arial"/>
          <w:lang w:val="fr-CA"/>
        </w:rPr>
      </w:pPr>
      <w:r w:rsidRPr="76C94F6D">
        <w:rPr>
          <w:rFonts w:ascii="Calibri" w:eastAsia="Calibri" w:hAnsi="Calibri" w:cs="Arial"/>
          <w:lang w:val="fr-CA"/>
        </w:rPr>
        <w:t xml:space="preserve">L’évaluation du préjudice potentiel pour l’institution comprend la prise en compte du niveau de risque pour les individus, comme déterminé dans la section précédente. Par exemple, une atteinte qui présente un niveau de risque élevé pour les personnes </w:t>
      </w:r>
      <w:r w:rsidR="00FA5AD5" w:rsidRPr="76C94F6D">
        <w:rPr>
          <w:rFonts w:ascii="Calibri" w:eastAsia="Calibri" w:hAnsi="Calibri" w:cs="Arial"/>
          <w:lang w:val="fr-CA"/>
        </w:rPr>
        <w:t xml:space="preserve">touchées </w:t>
      </w:r>
      <w:r w:rsidRPr="76C94F6D">
        <w:rPr>
          <w:rFonts w:ascii="Calibri" w:eastAsia="Calibri" w:hAnsi="Calibri" w:cs="Arial"/>
          <w:lang w:val="fr-CA"/>
        </w:rPr>
        <w:t>augmentera probablement le niveau de risque de réputation et de risque juridique pour l’institution.</w:t>
      </w:r>
    </w:p>
    <w:p w14:paraId="78BF87FF" w14:textId="77777777" w:rsidR="00B90BE1" w:rsidRPr="00B90BE1" w:rsidRDefault="00B90BE1" w:rsidP="00B90BE1">
      <w:pPr>
        <w:rPr>
          <w:rFonts w:ascii="Calibri" w:eastAsia="Calibri" w:hAnsi="Calibri" w:cs="Arial"/>
          <w:lang w:val="fr-CA"/>
        </w:rPr>
      </w:pPr>
      <w:r w:rsidRPr="00B90BE1">
        <w:rPr>
          <w:rFonts w:ascii="Calibri" w:eastAsia="Calibri" w:hAnsi="Calibri" w:cs="Arial"/>
          <w:lang w:val="fr-CA"/>
        </w:rPr>
        <w:t>Utiliser les critères suivants pour évaluer le niveau de préjudice potentiel pour une institution.</w:t>
      </w:r>
    </w:p>
    <w:p w14:paraId="58DF2C55" w14:textId="77777777" w:rsidR="00D25673" w:rsidRPr="009D26CA" w:rsidRDefault="00D25673" w:rsidP="00D25673">
      <w:pPr>
        <w:keepNext/>
        <w:keepLines/>
        <w:spacing w:before="40" w:after="0"/>
        <w:outlineLvl w:val="3"/>
        <w:rPr>
          <w:rFonts w:ascii="Calibri" w:eastAsia="Yu Gothic Light" w:hAnsi="Calibri" w:cs="Times New Roman"/>
          <w:b/>
          <w:iCs/>
          <w:sz w:val="24"/>
          <w:szCs w:val="24"/>
          <w:lang w:val="fr-CA"/>
        </w:rPr>
      </w:pPr>
      <w:r w:rsidRPr="009D26CA">
        <w:rPr>
          <w:rFonts w:ascii="Calibri" w:eastAsia="Calibri" w:hAnsi="Calibri" w:cs="Arial"/>
          <w:b/>
          <w:iCs/>
          <w:sz w:val="24"/>
          <w:szCs w:val="24"/>
          <w:lang w:val="fr-CA"/>
        </w:rPr>
        <w:t>Tableau 3 – Un tableau décrivant les différents niveaux de préjudice potentiel pour l’institution</w:t>
      </w:r>
    </w:p>
    <w:tbl>
      <w:tblPr>
        <w:tblStyle w:val="TableGrid"/>
        <w:tblW w:w="9776" w:type="dxa"/>
        <w:tblLook w:val="04A0" w:firstRow="1" w:lastRow="0" w:firstColumn="1" w:lastColumn="0" w:noHBand="0" w:noVBand="1"/>
      </w:tblPr>
      <w:tblGrid>
        <w:gridCol w:w="2515"/>
        <w:gridCol w:w="7261"/>
      </w:tblGrid>
      <w:tr w:rsidR="00FB03B7" w:rsidRPr="0002275A" w14:paraId="35F7795B" w14:textId="77777777" w:rsidTr="76C94F6D">
        <w:trPr>
          <w:trHeight w:val="300"/>
          <w:tblHeader/>
        </w:trPr>
        <w:tc>
          <w:tcPr>
            <w:tcW w:w="2515" w:type="dxa"/>
          </w:tcPr>
          <w:p w14:paraId="37E4B0C1" w14:textId="77777777" w:rsidR="00FB03B7" w:rsidRPr="009D26CA" w:rsidRDefault="00FB03B7" w:rsidP="00522141">
            <w:pPr>
              <w:rPr>
                <w:rFonts w:ascii="Calibri" w:eastAsia="Calibri" w:hAnsi="Calibri" w:cs="Arial"/>
              </w:rPr>
            </w:pPr>
            <w:r w:rsidRPr="009D26CA">
              <w:rPr>
                <w:rFonts w:ascii="Calibri" w:eastAsia="Calibri" w:hAnsi="Calibri" w:cs="Arial"/>
                <w:b/>
                <w:bCs/>
              </w:rPr>
              <w:t xml:space="preserve">Niveau de préjudice potentiel </w:t>
            </w:r>
          </w:p>
        </w:tc>
        <w:tc>
          <w:tcPr>
            <w:tcW w:w="7261" w:type="dxa"/>
          </w:tcPr>
          <w:p w14:paraId="5B5DBBB8" w14:textId="77777777" w:rsidR="00FB03B7" w:rsidRPr="00FB03B7" w:rsidRDefault="00FB03B7" w:rsidP="00522141">
            <w:pPr>
              <w:rPr>
                <w:rFonts w:ascii="Calibri" w:eastAsia="Calibri" w:hAnsi="Calibri" w:cs="Arial"/>
                <w:b/>
                <w:bCs/>
                <w:lang w:val="fr-FR"/>
              </w:rPr>
            </w:pPr>
            <w:r w:rsidRPr="00FB03B7">
              <w:rPr>
                <w:rFonts w:ascii="Calibri" w:eastAsia="Calibri" w:hAnsi="Calibri" w:cs="Arial"/>
                <w:b/>
                <w:bCs/>
                <w:lang w:val="fr-FR"/>
              </w:rPr>
              <w:t xml:space="preserve">Description du préjudice causé à l’institution </w:t>
            </w:r>
          </w:p>
        </w:tc>
      </w:tr>
      <w:tr w:rsidR="00FB03B7" w:rsidRPr="0002275A" w14:paraId="02EBCE65" w14:textId="77777777" w:rsidTr="76C94F6D">
        <w:trPr>
          <w:trHeight w:val="300"/>
        </w:trPr>
        <w:tc>
          <w:tcPr>
            <w:tcW w:w="2515" w:type="dxa"/>
          </w:tcPr>
          <w:p w14:paraId="71F76708" w14:textId="77777777" w:rsidR="00FB03B7" w:rsidRPr="009D26CA" w:rsidRDefault="00FB03B7" w:rsidP="00522141">
            <w:pPr>
              <w:rPr>
                <w:rFonts w:ascii="Calibri" w:eastAsia="Calibri" w:hAnsi="Calibri" w:cs="Arial"/>
              </w:rPr>
            </w:pPr>
            <w:r w:rsidRPr="009D26CA">
              <w:rPr>
                <w:rFonts w:ascii="Calibri" w:eastAsia="Calibri" w:hAnsi="Calibri" w:cs="Arial"/>
              </w:rPr>
              <w:t>Négligeable</w:t>
            </w:r>
          </w:p>
        </w:tc>
        <w:tc>
          <w:tcPr>
            <w:tcW w:w="7261" w:type="dxa"/>
          </w:tcPr>
          <w:p w14:paraId="3B3888FB" w14:textId="77777777" w:rsidR="00FB03B7" w:rsidRPr="00FB03B7" w:rsidRDefault="00FB03B7" w:rsidP="00522141">
            <w:pPr>
              <w:rPr>
                <w:rFonts w:ascii="Calibri" w:eastAsia="Calibri" w:hAnsi="Calibri" w:cs="Arial"/>
                <w:lang w:val="fr-FR"/>
              </w:rPr>
            </w:pPr>
            <w:r w:rsidRPr="00FB03B7">
              <w:rPr>
                <w:rFonts w:ascii="Calibri" w:eastAsia="Calibri" w:hAnsi="Calibri" w:cs="Arial"/>
                <w:lang w:val="fr-FR"/>
              </w:rPr>
              <w:t xml:space="preserve">Le préjudice pourrait être absorbé par une activité normale. </w:t>
            </w:r>
          </w:p>
        </w:tc>
      </w:tr>
      <w:tr w:rsidR="00FB03B7" w:rsidRPr="0002275A" w14:paraId="68C9D0B4" w14:textId="77777777" w:rsidTr="76C94F6D">
        <w:trPr>
          <w:trHeight w:val="300"/>
        </w:trPr>
        <w:tc>
          <w:tcPr>
            <w:tcW w:w="2515" w:type="dxa"/>
          </w:tcPr>
          <w:p w14:paraId="2B599790" w14:textId="77777777" w:rsidR="00FB03B7" w:rsidRPr="009D26CA" w:rsidRDefault="00FB03B7" w:rsidP="00522141">
            <w:pPr>
              <w:rPr>
                <w:rFonts w:ascii="Calibri" w:eastAsia="Calibri" w:hAnsi="Calibri" w:cs="Arial"/>
              </w:rPr>
            </w:pPr>
            <w:r w:rsidRPr="009D26CA">
              <w:rPr>
                <w:rFonts w:ascii="Calibri" w:eastAsia="Calibri" w:hAnsi="Calibri" w:cs="Arial"/>
              </w:rPr>
              <w:t>Faible</w:t>
            </w:r>
          </w:p>
        </w:tc>
        <w:tc>
          <w:tcPr>
            <w:tcW w:w="7261" w:type="dxa"/>
          </w:tcPr>
          <w:p w14:paraId="271842DD" w14:textId="77777777" w:rsidR="00FB03B7" w:rsidRPr="00FB03B7" w:rsidRDefault="00FB03B7" w:rsidP="00522141">
            <w:pPr>
              <w:rPr>
                <w:rFonts w:ascii="Calibri" w:eastAsia="Calibri" w:hAnsi="Calibri" w:cs="Arial"/>
                <w:lang w:val="fr-FR"/>
              </w:rPr>
            </w:pPr>
            <w:r w:rsidRPr="00FB03B7">
              <w:rPr>
                <w:rFonts w:ascii="Calibri" w:eastAsia="Calibri" w:hAnsi="Calibri" w:cs="Arial"/>
                <w:lang w:val="fr-FR"/>
              </w:rPr>
              <w:t xml:space="preserve">Le préjudice pourrait être absorbé avec un effort maîtrisé. </w:t>
            </w:r>
          </w:p>
        </w:tc>
      </w:tr>
      <w:tr w:rsidR="00FB03B7" w:rsidRPr="0002275A" w14:paraId="78B43BCA" w14:textId="77777777" w:rsidTr="76C94F6D">
        <w:trPr>
          <w:trHeight w:val="300"/>
        </w:trPr>
        <w:tc>
          <w:tcPr>
            <w:tcW w:w="2515" w:type="dxa"/>
          </w:tcPr>
          <w:p w14:paraId="215880FA" w14:textId="77777777" w:rsidR="00FB03B7" w:rsidRPr="009D26CA" w:rsidRDefault="00FB03B7" w:rsidP="00522141">
            <w:pPr>
              <w:rPr>
                <w:rFonts w:ascii="Calibri" w:eastAsia="Calibri" w:hAnsi="Calibri" w:cs="Arial"/>
              </w:rPr>
            </w:pPr>
            <w:r w:rsidRPr="009D26CA">
              <w:rPr>
                <w:rFonts w:ascii="Calibri" w:eastAsia="Calibri" w:hAnsi="Calibri" w:cs="Arial"/>
              </w:rPr>
              <w:t>Moyen</w:t>
            </w:r>
          </w:p>
        </w:tc>
        <w:tc>
          <w:tcPr>
            <w:tcW w:w="7261" w:type="dxa"/>
          </w:tcPr>
          <w:p w14:paraId="5B58CCC3" w14:textId="77777777" w:rsidR="00FB03B7" w:rsidRPr="00FB03B7" w:rsidRDefault="00FB03B7" w:rsidP="00522141">
            <w:pPr>
              <w:rPr>
                <w:rFonts w:ascii="Calibri" w:eastAsia="Calibri" w:hAnsi="Calibri" w:cs="Arial"/>
                <w:lang w:val="fr-FR"/>
              </w:rPr>
            </w:pPr>
            <w:r w:rsidRPr="00FB03B7">
              <w:rPr>
                <w:rFonts w:ascii="Calibri" w:eastAsia="Calibri" w:hAnsi="Calibri" w:cs="Arial"/>
                <w:lang w:val="fr-FR"/>
              </w:rPr>
              <w:t xml:space="preserve">Le préjudice pourrait nécessiter des modifications des opérations. </w:t>
            </w:r>
          </w:p>
        </w:tc>
      </w:tr>
      <w:tr w:rsidR="00FB03B7" w:rsidRPr="0002275A" w14:paraId="58C1C85A" w14:textId="77777777" w:rsidTr="76C94F6D">
        <w:trPr>
          <w:trHeight w:val="300"/>
        </w:trPr>
        <w:tc>
          <w:tcPr>
            <w:tcW w:w="2515" w:type="dxa"/>
          </w:tcPr>
          <w:p w14:paraId="3566A440" w14:textId="77777777" w:rsidR="00FB03B7" w:rsidRPr="009D26CA" w:rsidRDefault="00FB03B7" w:rsidP="00522141">
            <w:pPr>
              <w:rPr>
                <w:rFonts w:ascii="Calibri" w:eastAsia="Calibri" w:hAnsi="Calibri" w:cs="Arial"/>
              </w:rPr>
            </w:pPr>
            <w:r w:rsidRPr="009D26CA">
              <w:rPr>
                <w:rFonts w:ascii="Calibri" w:eastAsia="Calibri" w:hAnsi="Calibri" w:cs="Arial"/>
              </w:rPr>
              <w:t>Élevé</w:t>
            </w:r>
          </w:p>
        </w:tc>
        <w:tc>
          <w:tcPr>
            <w:tcW w:w="7261" w:type="dxa"/>
          </w:tcPr>
          <w:p w14:paraId="3DB80C6F" w14:textId="270D9BBE" w:rsidR="00FB03B7" w:rsidRPr="00C43EE0" w:rsidRDefault="33C1B0CA" w:rsidP="00135393">
            <w:pPr>
              <w:rPr>
                <w:rFonts w:ascii="Calibri" w:eastAsia="Calibri" w:hAnsi="Calibri" w:cs="Arial"/>
                <w:lang w:val="fr-FR"/>
              </w:rPr>
            </w:pPr>
            <w:r w:rsidRPr="76C94F6D">
              <w:rPr>
                <w:rFonts w:ascii="Calibri" w:eastAsia="Calibri" w:hAnsi="Calibri" w:cs="Arial"/>
                <w:lang w:val="fr-FR"/>
              </w:rPr>
              <w:t>Le préjudice pourrait nécessiter un</w:t>
            </w:r>
            <w:r w:rsidR="07205024" w:rsidRPr="76C94F6D">
              <w:rPr>
                <w:rFonts w:ascii="Calibri" w:eastAsia="Calibri" w:hAnsi="Calibri" w:cs="Arial"/>
                <w:lang w:val="fr-FR"/>
              </w:rPr>
              <w:t>e</w:t>
            </w:r>
            <w:r w:rsidRPr="76C94F6D">
              <w:rPr>
                <w:rFonts w:ascii="Calibri" w:eastAsia="Calibri" w:hAnsi="Calibri" w:cs="Arial"/>
                <w:lang w:val="fr-FR"/>
              </w:rPr>
              <w:t xml:space="preserve"> ré</w:t>
            </w:r>
            <w:r w:rsidR="7D008A78" w:rsidRPr="76C94F6D">
              <w:rPr>
                <w:rFonts w:ascii="Calibri" w:eastAsia="Calibri" w:hAnsi="Calibri" w:cs="Arial"/>
                <w:lang w:val="fr-FR"/>
              </w:rPr>
              <w:t>orient</w:t>
            </w:r>
            <w:r w:rsidRPr="76C94F6D">
              <w:rPr>
                <w:rFonts w:ascii="Calibri" w:eastAsia="Calibri" w:hAnsi="Calibri" w:cs="Arial"/>
                <w:lang w:val="fr-FR"/>
              </w:rPr>
              <w:t xml:space="preserve">ation </w:t>
            </w:r>
            <w:r w:rsidR="7D008A78" w:rsidRPr="76C94F6D">
              <w:rPr>
                <w:rFonts w:ascii="Calibri" w:eastAsia="Calibri" w:hAnsi="Calibri" w:cs="Arial"/>
                <w:lang w:val="fr-FR"/>
              </w:rPr>
              <w:t xml:space="preserve">des opérations </w:t>
            </w:r>
            <w:r w:rsidRPr="76C94F6D">
              <w:rPr>
                <w:rFonts w:ascii="Calibri" w:eastAsia="Calibri" w:hAnsi="Calibri" w:cs="Arial"/>
                <w:lang w:val="fr-FR"/>
              </w:rPr>
              <w:t>à grande échelle et à long terme.</w:t>
            </w:r>
          </w:p>
        </w:tc>
      </w:tr>
    </w:tbl>
    <w:p w14:paraId="014E20BF" w14:textId="77777777" w:rsidR="00C43EE0" w:rsidRPr="00E272F9" w:rsidRDefault="00C43EE0" w:rsidP="00C43EE0">
      <w:pPr>
        <w:pStyle w:val="Heading3"/>
        <w:rPr>
          <w:rFonts w:eastAsia="Yu Gothic Light" w:cs="Times New Roman"/>
          <w:lang w:val="fr-CA"/>
        </w:rPr>
      </w:pPr>
      <w:bookmarkStart w:id="6" w:name="_Toc130911082"/>
      <w:r w:rsidRPr="00E272F9">
        <w:rPr>
          <w:lang w:val="fr-CA"/>
        </w:rPr>
        <w:t>Évaluer la probabilité que des préjudices se concrétisent</w:t>
      </w:r>
    </w:p>
    <w:p w14:paraId="17F5E31E" w14:textId="77777777" w:rsidR="00297B03" w:rsidRPr="009D26CA" w:rsidRDefault="00297B03" w:rsidP="00297B03">
      <w:pPr>
        <w:rPr>
          <w:rFonts w:ascii="Calibri" w:eastAsia="Calibri" w:hAnsi="Calibri" w:cs="Arial"/>
          <w:lang w:val="fr-CA"/>
        </w:rPr>
      </w:pPr>
      <w:bookmarkStart w:id="7" w:name="_Toc130911083"/>
      <w:bookmarkEnd w:id="6"/>
      <w:r w:rsidRPr="009D26CA">
        <w:rPr>
          <w:rFonts w:ascii="Calibri" w:eastAsia="Calibri" w:hAnsi="Calibri" w:cs="Arial"/>
          <w:lang w:val="fr-CA"/>
        </w:rPr>
        <w:t>Utiliser les critères suivants pour évaluer la probabilité que le préjudice se concrétise.</w:t>
      </w:r>
    </w:p>
    <w:p w14:paraId="4664E929" w14:textId="69AF1EAB" w:rsidR="00084944" w:rsidRPr="00E272F9" w:rsidRDefault="0045418C" w:rsidP="0045418C">
      <w:pPr>
        <w:pStyle w:val="Heading4"/>
        <w:rPr>
          <w:rFonts w:eastAsia="Yu Gothic Light" w:cs="Times New Roman"/>
          <w:lang w:val="fr-CA"/>
        </w:rPr>
      </w:pPr>
      <w:r w:rsidRPr="00E272F9">
        <w:rPr>
          <w:lang w:val="fr-CA"/>
        </w:rPr>
        <w:t xml:space="preserve">Tableau 4 – Un tableau décrivant les différents niveaux de probabilité de concrétisation des préjudices </w:t>
      </w:r>
    </w:p>
    <w:tbl>
      <w:tblPr>
        <w:tblStyle w:val="TableGrid"/>
        <w:tblW w:w="9776" w:type="dxa"/>
        <w:tblLook w:val="04A0" w:firstRow="1" w:lastRow="0" w:firstColumn="1" w:lastColumn="0" w:noHBand="0" w:noVBand="1"/>
      </w:tblPr>
      <w:tblGrid>
        <w:gridCol w:w="3325"/>
        <w:gridCol w:w="6451"/>
      </w:tblGrid>
      <w:tr w:rsidR="00254593" w:rsidRPr="0002275A" w14:paraId="006564DF" w14:textId="77777777" w:rsidTr="00522141">
        <w:trPr>
          <w:trHeight w:val="300"/>
          <w:tblHeader/>
        </w:trPr>
        <w:tc>
          <w:tcPr>
            <w:tcW w:w="3325" w:type="dxa"/>
          </w:tcPr>
          <w:p w14:paraId="68196F67" w14:textId="77777777" w:rsidR="00254593" w:rsidRPr="00254593" w:rsidRDefault="00254593" w:rsidP="00522141">
            <w:pPr>
              <w:jc w:val="center"/>
              <w:rPr>
                <w:rFonts w:ascii="Calibri" w:eastAsia="Calibri" w:hAnsi="Calibri" w:cs="Arial"/>
                <w:b/>
                <w:bCs/>
                <w:lang w:val="fr-FR"/>
              </w:rPr>
            </w:pPr>
            <w:r w:rsidRPr="00254593">
              <w:rPr>
                <w:rFonts w:ascii="Calibri" w:eastAsia="Calibri" w:hAnsi="Calibri" w:cs="Arial"/>
                <w:b/>
                <w:bCs/>
                <w:lang w:val="fr-FR"/>
              </w:rPr>
              <w:t>Probabilité de concrétisation du préjudice</w:t>
            </w:r>
          </w:p>
        </w:tc>
        <w:tc>
          <w:tcPr>
            <w:tcW w:w="6451" w:type="dxa"/>
          </w:tcPr>
          <w:p w14:paraId="32D3BF79" w14:textId="77777777" w:rsidR="00254593" w:rsidRPr="00254593" w:rsidRDefault="00254593" w:rsidP="00522141">
            <w:pPr>
              <w:rPr>
                <w:rFonts w:ascii="Calibri" w:eastAsia="Calibri" w:hAnsi="Calibri" w:cs="Arial"/>
                <w:b/>
                <w:bCs/>
                <w:lang w:val="fr-FR"/>
              </w:rPr>
            </w:pPr>
            <w:r w:rsidRPr="00254593">
              <w:rPr>
                <w:rFonts w:ascii="Calibri" w:eastAsia="Calibri" w:hAnsi="Calibri" w:cs="Arial"/>
                <w:b/>
                <w:bCs/>
                <w:lang w:val="fr-FR"/>
              </w:rPr>
              <w:t>Description de la probabilité que le préjudice se concrétise</w:t>
            </w:r>
          </w:p>
        </w:tc>
      </w:tr>
      <w:tr w:rsidR="00254593" w:rsidRPr="0002275A" w14:paraId="4780E465" w14:textId="77777777" w:rsidTr="00522141">
        <w:trPr>
          <w:trHeight w:val="300"/>
        </w:trPr>
        <w:tc>
          <w:tcPr>
            <w:tcW w:w="3325" w:type="dxa"/>
          </w:tcPr>
          <w:p w14:paraId="4CDB5F4E" w14:textId="77777777" w:rsidR="00254593" w:rsidRPr="009D26CA" w:rsidRDefault="00254593" w:rsidP="00522141">
            <w:pPr>
              <w:rPr>
                <w:rFonts w:ascii="Calibri" w:eastAsia="Calibri" w:hAnsi="Calibri" w:cs="Arial"/>
              </w:rPr>
            </w:pPr>
            <w:r w:rsidRPr="009D26CA">
              <w:rPr>
                <w:rFonts w:ascii="Calibri" w:eastAsia="Calibri" w:hAnsi="Calibri" w:cs="Arial"/>
              </w:rPr>
              <w:t>Négligeable</w:t>
            </w:r>
          </w:p>
        </w:tc>
        <w:tc>
          <w:tcPr>
            <w:tcW w:w="6451" w:type="dxa"/>
          </w:tcPr>
          <w:p w14:paraId="16E41832" w14:textId="77777777" w:rsidR="00254593" w:rsidRPr="00254593" w:rsidRDefault="00254593" w:rsidP="00522141">
            <w:pPr>
              <w:rPr>
                <w:rFonts w:ascii="Calibri" w:eastAsia="Calibri" w:hAnsi="Calibri" w:cs="Arial"/>
                <w:lang w:val="fr-FR"/>
              </w:rPr>
            </w:pPr>
            <w:r w:rsidRPr="00254593">
              <w:rPr>
                <w:rFonts w:ascii="Calibri" w:eastAsia="Calibri" w:hAnsi="Calibri" w:cs="Arial"/>
                <w:lang w:val="fr-FR"/>
              </w:rPr>
              <w:t>Préjudice impossible ou hautement improbable.</w:t>
            </w:r>
          </w:p>
        </w:tc>
      </w:tr>
      <w:tr w:rsidR="00254593" w:rsidRPr="0002275A" w14:paraId="4D87FD9C" w14:textId="77777777" w:rsidTr="00522141">
        <w:trPr>
          <w:trHeight w:val="300"/>
        </w:trPr>
        <w:tc>
          <w:tcPr>
            <w:tcW w:w="3325" w:type="dxa"/>
          </w:tcPr>
          <w:p w14:paraId="36C6D34E" w14:textId="77777777" w:rsidR="00254593" w:rsidRPr="009D26CA" w:rsidRDefault="00254593" w:rsidP="00522141">
            <w:pPr>
              <w:rPr>
                <w:rFonts w:ascii="Calibri" w:eastAsia="Calibri" w:hAnsi="Calibri" w:cs="Arial"/>
              </w:rPr>
            </w:pPr>
            <w:r w:rsidRPr="009D26CA">
              <w:rPr>
                <w:rFonts w:ascii="Calibri" w:eastAsia="Calibri" w:hAnsi="Calibri" w:cs="Arial"/>
              </w:rPr>
              <w:t>Faible</w:t>
            </w:r>
          </w:p>
        </w:tc>
        <w:tc>
          <w:tcPr>
            <w:tcW w:w="6451" w:type="dxa"/>
          </w:tcPr>
          <w:p w14:paraId="04A51E4C" w14:textId="77777777" w:rsidR="00254593" w:rsidRPr="00254593" w:rsidRDefault="00254593" w:rsidP="00522141">
            <w:pPr>
              <w:rPr>
                <w:rFonts w:ascii="Calibri" w:eastAsia="Calibri" w:hAnsi="Calibri" w:cs="Arial"/>
                <w:lang w:val="fr-FR"/>
              </w:rPr>
            </w:pPr>
            <w:r w:rsidRPr="00254593">
              <w:rPr>
                <w:rFonts w:ascii="Calibri" w:eastAsia="Calibri" w:hAnsi="Calibri" w:cs="Arial"/>
                <w:lang w:val="fr-FR"/>
              </w:rPr>
              <w:t>Préjudice possible uniquement dans des circonstances très limitées.</w:t>
            </w:r>
          </w:p>
        </w:tc>
      </w:tr>
      <w:tr w:rsidR="00254593" w:rsidRPr="0002275A" w14:paraId="4FC68E73" w14:textId="77777777" w:rsidTr="00522141">
        <w:trPr>
          <w:trHeight w:val="300"/>
        </w:trPr>
        <w:tc>
          <w:tcPr>
            <w:tcW w:w="3325" w:type="dxa"/>
          </w:tcPr>
          <w:p w14:paraId="751925C1" w14:textId="77777777" w:rsidR="00254593" w:rsidRPr="009D26CA" w:rsidRDefault="00254593" w:rsidP="00522141">
            <w:pPr>
              <w:rPr>
                <w:rFonts w:ascii="Calibri" w:eastAsia="Calibri" w:hAnsi="Calibri" w:cs="Arial"/>
              </w:rPr>
            </w:pPr>
            <w:r w:rsidRPr="009D26CA">
              <w:rPr>
                <w:rFonts w:ascii="Calibri" w:eastAsia="Calibri" w:hAnsi="Calibri" w:cs="Arial"/>
              </w:rPr>
              <w:t>Moyen</w:t>
            </w:r>
          </w:p>
        </w:tc>
        <w:tc>
          <w:tcPr>
            <w:tcW w:w="6451" w:type="dxa"/>
          </w:tcPr>
          <w:p w14:paraId="60CA6661" w14:textId="77777777" w:rsidR="00254593" w:rsidRPr="00254593" w:rsidRDefault="00254593" w:rsidP="00522141">
            <w:pPr>
              <w:rPr>
                <w:rFonts w:ascii="Calibri" w:eastAsia="Calibri" w:hAnsi="Calibri" w:cs="Arial"/>
                <w:lang w:val="fr-FR"/>
              </w:rPr>
            </w:pPr>
            <w:r w:rsidRPr="00254593">
              <w:rPr>
                <w:rFonts w:ascii="Calibri" w:eastAsia="Calibri" w:hAnsi="Calibri" w:cs="Arial"/>
                <w:lang w:val="fr-FR"/>
              </w:rPr>
              <w:t xml:space="preserve">Préjudice possible dans des circonstances normales. </w:t>
            </w:r>
          </w:p>
        </w:tc>
      </w:tr>
      <w:tr w:rsidR="00254593" w:rsidRPr="0002275A" w14:paraId="1DBBE07A" w14:textId="77777777" w:rsidTr="00522141">
        <w:trPr>
          <w:trHeight w:val="300"/>
        </w:trPr>
        <w:tc>
          <w:tcPr>
            <w:tcW w:w="3325" w:type="dxa"/>
          </w:tcPr>
          <w:p w14:paraId="0F53AB3F" w14:textId="77777777" w:rsidR="00254593" w:rsidRPr="009D26CA" w:rsidRDefault="00254593" w:rsidP="00522141">
            <w:pPr>
              <w:rPr>
                <w:rFonts w:ascii="Calibri" w:eastAsia="Calibri" w:hAnsi="Calibri" w:cs="Arial"/>
              </w:rPr>
            </w:pPr>
            <w:r w:rsidRPr="009D26CA">
              <w:rPr>
                <w:rFonts w:ascii="Calibri" w:eastAsia="Calibri" w:hAnsi="Calibri" w:cs="Arial"/>
              </w:rPr>
              <w:t>Élevé</w:t>
            </w:r>
          </w:p>
        </w:tc>
        <w:tc>
          <w:tcPr>
            <w:tcW w:w="6451" w:type="dxa"/>
          </w:tcPr>
          <w:p w14:paraId="17DD3EB8" w14:textId="77777777" w:rsidR="00254593" w:rsidRPr="00254593" w:rsidRDefault="00254593" w:rsidP="00522141">
            <w:pPr>
              <w:rPr>
                <w:rFonts w:ascii="Calibri" w:eastAsia="Calibri" w:hAnsi="Calibri" w:cs="Arial"/>
                <w:lang w:val="fr-FR"/>
              </w:rPr>
            </w:pPr>
            <w:r w:rsidRPr="00254593">
              <w:rPr>
                <w:rFonts w:ascii="Calibri" w:eastAsia="Calibri" w:hAnsi="Calibri" w:cs="Arial"/>
                <w:lang w:val="fr-FR"/>
              </w:rPr>
              <w:t>Préjudice probable dans des circonstances normales.</w:t>
            </w:r>
          </w:p>
        </w:tc>
      </w:tr>
    </w:tbl>
    <w:bookmarkEnd w:id="7"/>
    <w:p w14:paraId="07246161" w14:textId="77777777" w:rsidR="002C3C27" w:rsidRPr="00E272F9" w:rsidRDefault="002C3C27" w:rsidP="002C3C27">
      <w:pPr>
        <w:pStyle w:val="Heading3"/>
        <w:rPr>
          <w:rFonts w:eastAsia="Yu Gothic Light" w:cs="Times New Roman"/>
          <w:lang w:val="fr-CA"/>
        </w:rPr>
      </w:pPr>
      <w:r w:rsidRPr="00E272F9">
        <w:rPr>
          <w:lang w:val="fr-CA"/>
        </w:rPr>
        <w:lastRenderedPageBreak/>
        <w:t xml:space="preserve">Déterminer le niveau de risque pour l’institution </w:t>
      </w:r>
    </w:p>
    <w:p w14:paraId="77DE0F04" w14:textId="4F12269C" w:rsidR="005E0BEA" w:rsidRPr="009D26CA" w:rsidRDefault="005E0BEA" w:rsidP="005E0BEA">
      <w:pPr>
        <w:rPr>
          <w:rFonts w:ascii="Calibri" w:eastAsia="Calibri" w:hAnsi="Calibri" w:cs="Arial"/>
          <w:lang w:val="fr-CA"/>
        </w:rPr>
      </w:pPr>
      <w:r w:rsidRPr="009D26CA">
        <w:rPr>
          <w:rFonts w:ascii="Calibri" w:eastAsia="Calibri" w:hAnsi="Calibri" w:cs="Arial"/>
          <w:lang w:val="fr-CA"/>
        </w:rPr>
        <w:t xml:space="preserve">Déterminer le niveau de préjudice potentiel pour l’institution et la probabilité que le préjudice se concrétise pour chaque catégorie ci-dessous. Utiliser des catégories supplémentaires si nécessaire. Si différents préjudices potentiels ayant différentes probabilités de se produire sont décelés dans l’une des catégories ci-dessous, utiliser le </w:t>
      </w:r>
      <w:hyperlink w:anchor="_Annexe_A_:">
        <w:r w:rsidRPr="009D26CA">
          <w:rPr>
            <w:rFonts w:ascii="Calibri" w:eastAsia="Calibri" w:hAnsi="Calibri" w:cs="Arial"/>
            <w:color w:val="0563C1"/>
            <w:u w:val="single"/>
            <w:lang w:val="fr-CA"/>
          </w:rPr>
          <w:t>Calculateur de niveau de risque</w:t>
        </w:r>
      </w:hyperlink>
      <w:r w:rsidRPr="009D26CA">
        <w:rPr>
          <w:rFonts w:ascii="Calibri" w:eastAsia="Calibri" w:hAnsi="Calibri" w:cs="Arial"/>
          <w:lang w:val="fr-CA"/>
        </w:rPr>
        <w:t xml:space="preserve"> de l’annexe A pour déterminer le préjudice et la probabilité qui produit le niveau de risque le plus élevé. Ajouter des notes expliquant l’évaluation si nécessaire. </w:t>
      </w:r>
    </w:p>
    <w:p w14:paraId="70097BBC" w14:textId="5A6046FD" w:rsidR="003F5549" w:rsidRPr="005E0BEA" w:rsidRDefault="005E0BEA" w:rsidP="00CC6855">
      <w:pPr>
        <w:pStyle w:val="Heading4"/>
        <w:spacing w:after="240"/>
        <w:rPr>
          <w:lang w:val="fr-FR"/>
        </w:rPr>
      </w:pPr>
      <w:r w:rsidRPr="005E0BEA">
        <w:rPr>
          <w:lang w:val="fr-FR"/>
        </w:rPr>
        <w:t>Catégories de r</w:t>
      </w:r>
      <w:r>
        <w:rPr>
          <w:lang w:val="fr-FR"/>
        </w:rPr>
        <w:t xml:space="preserve">isque </w:t>
      </w:r>
    </w:p>
    <w:p w14:paraId="36DCC94B" w14:textId="39A43841" w:rsidR="003F5549" w:rsidRPr="0066010E" w:rsidRDefault="003F5549" w:rsidP="00CC6855">
      <w:pPr>
        <w:pStyle w:val="Heading5"/>
        <w:rPr>
          <w:lang w:val="fr-FR"/>
        </w:rPr>
      </w:pPr>
      <w:r w:rsidRPr="0066010E">
        <w:rPr>
          <w:lang w:val="fr-FR"/>
        </w:rPr>
        <w:t xml:space="preserve">1. </w:t>
      </w:r>
      <w:r w:rsidR="00BD4FE0" w:rsidRPr="0066010E">
        <w:rPr>
          <w:lang w:val="fr-FR"/>
        </w:rPr>
        <w:t xml:space="preserve">Réputation </w:t>
      </w:r>
    </w:p>
    <w:p w14:paraId="31F4D0B7" w14:textId="77777777" w:rsidR="0066010E" w:rsidRPr="009D26CA" w:rsidRDefault="0066010E" w:rsidP="0066010E">
      <w:pPr>
        <w:spacing w:after="0" w:line="276" w:lineRule="auto"/>
        <w:rPr>
          <w:rFonts w:ascii="Calibri" w:eastAsia="Calibri" w:hAnsi="Calibri" w:cs="Arial"/>
          <w:lang w:val="fr-CA"/>
        </w:rPr>
      </w:pPr>
      <w:r w:rsidRPr="009D26CA">
        <w:rPr>
          <w:rFonts w:ascii="Calibri" w:eastAsia="Calibri" w:hAnsi="Calibri" w:cs="Arial"/>
          <w:lang w:val="fr-CA"/>
        </w:rPr>
        <w:t>Voici des exemples d’atteinte à la réputation :</w:t>
      </w:r>
    </w:p>
    <w:p w14:paraId="17F7D4C0" w14:textId="6E237878" w:rsidR="0066010E" w:rsidRPr="009D26CA" w:rsidRDefault="0066010E" w:rsidP="0066010E">
      <w:pPr>
        <w:numPr>
          <w:ilvl w:val="0"/>
          <w:numId w:val="30"/>
        </w:numPr>
        <w:spacing w:after="0" w:line="276" w:lineRule="auto"/>
        <w:rPr>
          <w:rFonts w:ascii="Calibri" w:eastAsia="Calibri" w:hAnsi="Calibri" w:cs="Arial"/>
          <w:lang w:val="fr-CA"/>
        </w:rPr>
      </w:pPr>
      <w:r w:rsidRPr="76C94F6D">
        <w:rPr>
          <w:rFonts w:ascii="Calibri" w:eastAsia="Calibri" w:hAnsi="Calibri" w:cs="Arial"/>
          <w:lang w:val="fr-CA"/>
        </w:rPr>
        <w:t>critiques des organismes centraux</w:t>
      </w:r>
    </w:p>
    <w:p w14:paraId="19A97C2E" w14:textId="3F230DC5" w:rsidR="0066010E" w:rsidRPr="009D26CA" w:rsidRDefault="0066010E" w:rsidP="0066010E">
      <w:pPr>
        <w:numPr>
          <w:ilvl w:val="0"/>
          <w:numId w:val="30"/>
        </w:numPr>
        <w:spacing w:after="0" w:line="276" w:lineRule="auto"/>
        <w:rPr>
          <w:rFonts w:ascii="Calibri" w:eastAsia="Calibri" w:hAnsi="Calibri" w:cs="Arial"/>
          <w:lang w:val="fr-CA"/>
        </w:rPr>
      </w:pPr>
      <w:r w:rsidRPr="76C94F6D">
        <w:rPr>
          <w:rFonts w:ascii="Calibri" w:eastAsia="Calibri" w:hAnsi="Calibri" w:cs="Arial"/>
          <w:lang w:val="fr-CA"/>
        </w:rPr>
        <w:t>attention médiatique négative</w:t>
      </w:r>
    </w:p>
    <w:p w14:paraId="160DAD8E" w14:textId="35795798" w:rsidR="0066010E" w:rsidRPr="009D26CA" w:rsidRDefault="0066010E" w:rsidP="0066010E">
      <w:pPr>
        <w:numPr>
          <w:ilvl w:val="0"/>
          <w:numId w:val="30"/>
        </w:numPr>
        <w:spacing w:after="0" w:line="276" w:lineRule="auto"/>
        <w:rPr>
          <w:rFonts w:ascii="Calibri" w:eastAsia="Calibri" w:hAnsi="Calibri" w:cs="Arial"/>
          <w:lang w:val="fr-CA"/>
        </w:rPr>
      </w:pPr>
      <w:r w:rsidRPr="76C94F6D">
        <w:rPr>
          <w:rFonts w:ascii="Calibri" w:eastAsia="Calibri" w:hAnsi="Calibri" w:cs="Arial"/>
          <w:lang w:val="fr-CA"/>
        </w:rPr>
        <w:t>enquête interne ou enquête publique</w:t>
      </w:r>
    </w:p>
    <w:p w14:paraId="25C7E6F2" w14:textId="26BD986B" w:rsidR="0066010E" w:rsidRPr="009D26CA" w:rsidRDefault="0066010E" w:rsidP="0066010E">
      <w:pPr>
        <w:numPr>
          <w:ilvl w:val="0"/>
          <w:numId w:val="30"/>
        </w:numPr>
        <w:spacing w:after="0" w:line="276" w:lineRule="auto"/>
        <w:rPr>
          <w:rFonts w:ascii="Calibri" w:eastAsia="Calibri" w:hAnsi="Calibri" w:cs="Arial"/>
          <w:lang w:val="fr-CA"/>
        </w:rPr>
      </w:pPr>
      <w:r w:rsidRPr="76C94F6D">
        <w:rPr>
          <w:rFonts w:ascii="Calibri" w:eastAsia="Calibri" w:hAnsi="Calibri" w:cs="Arial"/>
          <w:lang w:val="fr-CA"/>
        </w:rPr>
        <w:t>enquête ou vérification par le Commissariat à la protection de la vie privée du Canada</w:t>
      </w:r>
    </w:p>
    <w:p w14:paraId="00F39AE6" w14:textId="01BBD957" w:rsidR="0066010E" w:rsidRPr="009D26CA" w:rsidRDefault="0066010E" w:rsidP="0066010E">
      <w:pPr>
        <w:numPr>
          <w:ilvl w:val="0"/>
          <w:numId w:val="30"/>
        </w:numPr>
        <w:spacing w:line="276" w:lineRule="auto"/>
        <w:rPr>
          <w:rFonts w:ascii="Calibri" w:eastAsia="Calibri" w:hAnsi="Calibri" w:cs="Arial"/>
          <w:u w:val="single"/>
          <w:lang w:val="fr-CA"/>
        </w:rPr>
      </w:pPr>
      <w:r w:rsidRPr="76C94F6D">
        <w:rPr>
          <w:rFonts w:ascii="Calibri" w:eastAsia="Calibri" w:hAnsi="Calibri" w:cs="Arial"/>
          <w:lang w:val="fr-CA"/>
        </w:rPr>
        <w:t xml:space="preserve">perte de la confiance du public </w:t>
      </w:r>
    </w:p>
    <w:p w14:paraId="1C8A19E3" w14:textId="77777777" w:rsidR="0066010E" w:rsidRPr="009D26CA" w:rsidRDefault="0066010E" w:rsidP="0066010E">
      <w:pPr>
        <w:rPr>
          <w:rFonts w:ascii="Calibri" w:eastAsia="Calibri" w:hAnsi="Calibri" w:cs="Arial"/>
          <w:lang w:val="fr-CA"/>
        </w:rPr>
      </w:pPr>
      <w:r w:rsidRPr="009D26CA">
        <w:rPr>
          <w:rFonts w:ascii="Calibri" w:eastAsia="Calibri" w:hAnsi="Calibri" w:cs="Arial"/>
          <w:b/>
          <w:bCs/>
          <w:lang w:val="fr-CA"/>
        </w:rPr>
        <w:t>Saisir le niveau de préjudice potentiel</w:t>
      </w:r>
      <w:r w:rsidRPr="009D26CA">
        <w:rPr>
          <w:rFonts w:ascii="Calibri" w:eastAsia="Calibri" w:hAnsi="Calibri" w:cs="Arial"/>
          <w:lang w:val="fr-CA"/>
        </w:rPr>
        <w:t xml:space="preserve"> (négligeable, faible, moyen ou élevé.) : [insérer le texte ici] </w:t>
      </w:r>
    </w:p>
    <w:p w14:paraId="790FD302" w14:textId="77777777" w:rsidR="0066010E" w:rsidRPr="009D26CA" w:rsidRDefault="0066010E" w:rsidP="0066010E">
      <w:pPr>
        <w:rPr>
          <w:rFonts w:ascii="Calibri" w:eastAsia="Calibri" w:hAnsi="Calibri" w:cs="Arial"/>
          <w:lang w:val="fr-CA"/>
        </w:rPr>
      </w:pPr>
      <w:r w:rsidRPr="009D26CA">
        <w:rPr>
          <w:rFonts w:ascii="Calibri" w:eastAsia="Calibri" w:hAnsi="Calibri" w:cs="Arial"/>
          <w:b/>
          <w:bCs/>
          <w:lang w:val="fr-CA"/>
        </w:rPr>
        <w:t>Saisir la probabilité que le préjudice se concrétise</w:t>
      </w:r>
      <w:r w:rsidRPr="009D26CA">
        <w:rPr>
          <w:rFonts w:ascii="Calibri" w:eastAsia="Calibri" w:hAnsi="Calibri" w:cs="Arial"/>
          <w:lang w:val="fr-CA"/>
        </w:rPr>
        <w:t xml:space="preserve"> (négligeable, faible, moyenne ou élevée.) : [insérer le texte ici] </w:t>
      </w:r>
    </w:p>
    <w:p w14:paraId="6F1EEC3F" w14:textId="77777777" w:rsidR="0066010E" w:rsidRPr="009D26CA" w:rsidRDefault="0066010E" w:rsidP="0066010E">
      <w:pPr>
        <w:rPr>
          <w:rFonts w:ascii="Calibri" w:eastAsia="Calibri" w:hAnsi="Calibri" w:cs="Arial"/>
          <w:lang w:val="fr-CA"/>
        </w:rPr>
      </w:pPr>
      <w:r w:rsidRPr="009D26CA">
        <w:rPr>
          <w:rFonts w:ascii="Calibri" w:eastAsia="Calibri" w:hAnsi="Calibri" w:cs="Arial"/>
          <w:b/>
          <w:bCs/>
          <w:lang w:val="fr-CA"/>
        </w:rPr>
        <w:t xml:space="preserve">Remarques : </w:t>
      </w:r>
      <w:r w:rsidRPr="009D26CA">
        <w:rPr>
          <w:rFonts w:ascii="Calibri" w:eastAsia="Calibri" w:hAnsi="Calibri" w:cs="Arial"/>
          <w:lang w:val="fr-CA"/>
        </w:rPr>
        <w:t xml:space="preserve">[insérer le texte ici] </w:t>
      </w:r>
    </w:p>
    <w:p w14:paraId="001A950E" w14:textId="63907801" w:rsidR="003F5549" w:rsidRPr="003531BF" w:rsidRDefault="003F5549" w:rsidP="00CC6855">
      <w:pPr>
        <w:pStyle w:val="Heading5"/>
        <w:rPr>
          <w:lang w:val="fr-FR"/>
        </w:rPr>
      </w:pPr>
      <w:r w:rsidRPr="003531BF">
        <w:rPr>
          <w:lang w:val="fr-FR"/>
        </w:rPr>
        <w:t xml:space="preserve">2. </w:t>
      </w:r>
      <w:r w:rsidR="002A71DA" w:rsidRPr="003531BF">
        <w:rPr>
          <w:lang w:val="fr-FR"/>
        </w:rPr>
        <w:t xml:space="preserve">Intérêt national </w:t>
      </w:r>
    </w:p>
    <w:p w14:paraId="3FFBB454" w14:textId="77777777" w:rsidR="003531BF" w:rsidRPr="009D26CA" w:rsidRDefault="003531BF" w:rsidP="003531BF">
      <w:pPr>
        <w:spacing w:after="0" w:line="276" w:lineRule="auto"/>
        <w:rPr>
          <w:rFonts w:ascii="Calibri" w:eastAsia="Calibri" w:hAnsi="Calibri" w:cs="Arial"/>
          <w:lang w:val="fr-CA"/>
        </w:rPr>
      </w:pPr>
      <w:r w:rsidRPr="009D26CA">
        <w:rPr>
          <w:rFonts w:ascii="Calibri" w:eastAsia="Calibri" w:hAnsi="Calibri" w:cs="Arial"/>
          <w:lang w:val="fr-CA"/>
        </w:rPr>
        <w:t>Voici des exemples de préjudices liés à l’intérêt national :</w:t>
      </w:r>
    </w:p>
    <w:p w14:paraId="3641D182" w14:textId="77A844B8" w:rsidR="003531BF" w:rsidRPr="009D26CA" w:rsidRDefault="003531BF" w:rsidP="003531BF">
      <w:pPr>
        <w:numPr>
          <w:ilvl w:val="0"/>
          <w:numId w:val="31"/>
        </w:numPr>
        <w:spacing w:after="0" w:line="276" w:lineRule="auto"/>
        <w:rPr>
          <w:rFonts w:ascii="Calibri" w:eastAsia="Calibri" w:hAnsi="Calibri" w:cs="Arial"/>
          <w:lang w:val="fr-CA"/>
        </w:rPr>
      </w:pPr>
      <w:r w:rsidRPr="76C94F6D">
        <w:rPr>
          <w:rFonts w:ascii="Calibri" w:eastAsia="Calibri" w:hAnsi="Calibri" w:cs="Arial"/>
          <w:lang w:val="fr-CA"/>
        </w:rPr>
        <w:t xml:space="preserve">menaces pour la santé publique ou la sécurité nationale </w:t>
      </w:r>
    </w:p>
    <w:p w14:paraId="160F3DA6" w14:textId="78B74DE4" w:rsidR="003531BF" w:rsidRPr="009D26CA" w:rsidRDefault="003531BF" w:rsidP="003531BF">
      <w:pPr>
        <w:numPr>
          <w:ilvl w:val="0"/>
          <w:numId w:val="31"/>
        </w:numPr>
        <w:spacing w:line="276" w:lineRule="auto"/>
        <w:rPr>
          <w:rFonts w:ascii="Calibri" w:eastAsia="Calibri" w:hAnsi="Calibri" w:cs="Arial"/>
          <w:lang w:val="fr-CA"/>
        </w:rPr>
      </w:pPr>
      <w:r w:rsidRPr="76C94F6D">
        <w:rPr>
          <w:rFonts w:ascii="Calibri" w:eastAsia="Calibri" w:hAnsi="Calibri" w:cs="Arial"/>
          <w:lang w:val="fr-CA"/>
        </w:rPr>
        <w:t xml:space="preserve">incidence négative sur les relations interprovinciales ou internationales </w:t>
      </w:r>
    </w:p>
    <w:p w14:paraId="61BCBF7A" w14:textId="77777777" w:rsidR="003531BF" w:rsidRPr="009D26CA" w:rsidRDefault="003531BF" w:rsidP="003531BF">
      <w:pPr>
        <w:rPr>
          <w:rFonts w:ascii="Calibri" w:eastAsia="Calibri" w:hAnsi="Calibri" w:cs="Arial"/>
          <w:lang w:val="fr-CA"/>
        </w:rPr>
      </w:pPr>
      <w:r w:rsidRPr="009D26CA">
        <w:rPr>
          <w:rFonts w:ascii="Calibri" w:eastAsia="Calibri" w:hAnsi="Calibri" w:cs="Arial"/>
          <w:b/>
          <w:bCs/>
          <w:lang w:val="fr-CA"/>
        </w:rPr>
        <w:t>Remarque :</w:t>
      </w:r>
      <w:r w:rsidRPr="009D26CA">
        <w:rPr>
          <w:rFonts w:ascii="Calibri" w:eastAsia="Calibri" w:hAnsi="Calibri" w:cs="Arial"/>
          <w:lang w:val="fr-CA"/>
        </w:rPr>
        <w:t xml:space="preserve"> Si des atteintes potentielles à l’intérêt national sont suspectées, il est recommandé que les responsables de la protection de la vie privée consultent d’autres institutions si nécessaire. </w:t>
      </w:r>
    </w:p>
    <w:p w14:paraId="210A91AD" w14:textId="77777777" w:rsidR="003531BF" w:rsidRPr="009D26CA" w:rsidRDefault="003531BF" w:rsidP="003531BF">
      <w:pPr>
        <w:rPr>
          <w:rFonts w:ascii="Calibri" w:eastAsia="Calibri" w:hAnsi="Calibri" w:cs="Arial"/>
          <w:lang w:val="fr-CA"/>
        </w:rPr>
      </w:pPr>
      <w:r w:rsidRPr="009D26CA">
        <w:rPr>
          <w:rFonts w:ascii="Calibri" w:eastAsia="Calibri" w:hAnsi="Calibri" w:cs="Arial"/>
          <w:b/>
          <w:bCs/>
          <w:lang w:val="fr-CA"/>
        </w:rPr>
        <w:t>Saisir le niveau de préjudice potentiel</w:t>
      </w:r>
      <w:r w:rsidRPr="009D26CA">
        <w:rPr>
          <w:rFonts w:ascii="Calibri" w:eastAsia="Calibri" w:hAnsi="Calibri" w:cs="Arial"/>
          <w:lang w:val="fr-CA"/>
        </w:rPr>
        <w:t xml:space="preserve"> (négligeable, faible, moyen ou élevé.) : [insérer le texte ici] </w:t>
      </w:r>
    </w:p>
    <w:p w14:paraId="2D8351F8" w14:textId="77777777" w:rsidR="003531BF" w:rsidRPr="009D26CA" w:rsidRDefault="003531BF" w:rsidP="003531BF">
      <w:pPr>
        <w:rPr>
          <w:rFonts w:ascii="Calibri" w:eastAsia="Calibri" w:hAnsi="Calibri" w:cs="Arial"/>
          <w:lang w:val="fr-CA"/>
        </w:rPr>
      </w:pPr>
      <w:r w:rsidRPr="009D26CA">
        <w:rPr>
          <w:rFonts w:ascii="Calibri" w:eastAsia="Calibri" w:hAnsi="Calibri" w:cs="Arial"/>
          <w:b/>
          <w:bCs/>
          <w:lang w:val="fr-CA"/>
        </w:rPr>
        <w:t>Saisir la probabilité que le préjudice se concrétise</w:t>
      </w:r>
      <w:r w:rsidRPr="009D26CA">
        <w:rPr>
          <w:rFonts w:ascii="Calibri" w:eastAsia="Calibri" w:hAnsi="Calibri" w:cs="Arial"/>
          <w:lang w:val="fr-CA"/>
        </w:rPr>
        <w:t xml:space="preserve"> (négligeable, faible, moyenne ou élevée.) : [insérer le texte ici] </w:t>
      </w:r>
    </w:p>
    <w:p w14:paraId="184FE8F6" w14:textId="4D075D4C" w:rsidR="003F5549" w:rsidRPr="00331F13" w:rsidRDefault="003F5549" w:rsidP="00CC6855">
      <w:pPr>
        <w:pStyle w:val="Heading5"/>
        <w:rPr>
          <w:lang w:val="fr-FR"/>
        </w:rPr>
      </w:pPr>
      <w:r w:rsidRPr="00331F13">
        <w:rPr>
          <w:lang w:val="fr-FR"/>
        </w:rPr>
        <w:t>3. O</w:t>
      </w:r>
      <w:r w:rsidR="00FB5F18" w:rsidRPr="00331F13">
        <w:rPr>
          <w:lang w:val="fr-FR"/>
        </w:rPr>
        <w:t xml:space="preserve">pérationnel </w:t>
      </w:r>
    </w:p>
    <w:p w14:paraId="1AF56A5E" w14:textId="77777777" w:rsidR="00331F13" w:rsidRPr="009D26CA" w:rsidRDefault="00331F13" w:rsidP="00331F13">
      <w:pPr>
        <w:spacing w:after="0" w:line="276" w:lineRule="auto"/>
        <w:rPr>
          <w:rFonts w:ascii="Calibri" w:eastAsia="Calibri" w:hAnsi="Calibri" w:cs="Arial"/>
          <w:lang w:val="fr-CA"/>
        </w:rPr>
      </w:pPr>
      <w:r w:rsidRPr="009D26CA">
        <w:rPr>
          <w:rFonts w:ascii="Calibri" w:eastAsia="Calibri" w:hAnsi="Calibri" w:cs="Arial"/>
          <w:lang w:val="fr-CA"/>
        </w:rPr>
        <w:t>Voici des exemples de préjudices aux opérations :</w:t>
      </w:r>
    </w:p>
    <w:p w14:paraId="53FE5FEE" w14:textId="5936693C" w:rsidR="00331F13" w:rsidRPr="009D26CA" w:rsidRDefault="00331F13" w:rsidP="00331F13">
      <w:pPr>
        <w:numPr>
          <w:ilvl w:val="0"/>
          <w:numId w:val="32"/>
        </w:numPr>
        <w:spacing w:after="0" w:line="276" w:lineRule="auto"/>
        <w:rPr>
          <w:rFonts w:ascii="Calibri" w:eastAsia="Calibri" w:hAnsi="Calibri" w:cs="Arial"/>
          <w:lang w:val="fr-CA"/>
        </w:rPr>
      </w:pPr>
      <w:r w:rsidRPr="76C94F6D">
        <w:rPr>
          <w:rFonts w:ascii="Calibri" w:eastAsia="Calibri" w:hAnsi="Calibri" w:cs="Arial"/>
          <w:lang w:val="fr-CA"/>
        </w:rPr>
        <w:t>augmentation du fardeau administratif</w:t>
      </w:r>
    </w:p>
    <w:p w14:paraId="60B307BF" w14:textId="2986E9BF" w:rsidR="00331F13" w:rsidRPr="009D26CA" w:rsidRDefault="00331F13" w:rsidP="00331F13">
      <w:pPr>
        <w:numPr>
          <w:ilvl w:val="0"/>
          <w:numId w:val="32"/>
        </w:numPr>
        <w:spacing w:after="0" w:line="276" w:lineRule="auto"/>
        <w:rPr>
          <w:rFonts w:ascii="Calibri" w:eastAsia="Calibri" w:hAnsi="Calibri" w:cs="Arial"/>
          <w:lang w:val="fr-CA"/>
        </w:rPr>
      </w:pPr>
      <w:r w:rsidRPr="76C94F6D">
        <w:rPr>
          <w:rFonts w:ascii="Calibri" w:eastAsia="Calibri" w:hAnsi="Calibri" w:cs="Arial"/>
          <w:lang w:val="fr-CA"/>
        </w:rPr>
        <w:t>interruption de la prestation de services</w:t>
      </w:r>
    </w:p>
    <w:p w14:paraId="4F3D25DE" w14:textId="0C629565" w:rsidR="00331F13" w:rsidRPr="009D26CA" w:rsidRDefault="00331F13" w:rsidP="00331F13">
      <w:pPr>
        <w:numPr>
          <w:ilvl w:val="0"/>
          <w:numId w:val="32"/>
        </w:numPr>
        <w:spacing w:line="276" w:lineRule="auto"/>
        <w:rPr>
          <w:rFonts w:ascii="Calibri" w:eastAsia="Calibri" w:hAnsi="Calibri" w:cs="Arial"/>
          <w:lang w:val="fr-CA"/>
        </w:rPr>
      </w:pPr>
      <w:r w:rsidRPr="76C94F6D">
        <w:rPr>
          <w:rFonts w:ascii="Calibri" w:eastAsia="Calibri" w:hAnsi="Calibri" w:cs="Arial"/>
          <w:lang w:val="fr-CA"/>
        </w:rPr>
        <w:t xml:space="preserve">mesures disciplinaires ou le licenciement pour les employés </w:t>
      </w:r>
    </w:p>
    <w:p w14:paraId="77E29CAC" w14:textId="77777777" w:rsidR="00331F13" w:rsidRPr="009D26CA" w:rsidRDefault="00331F13" w:rsidP="00331F13">
      <w:pPr>
        <w:rPr>
          <w:rFonts w:ascii="Calibri" w:eastAsia="Calibri" w:hAnsi="Calibri" w:cs="Arial"/>
          <w:lang w:val="fr-CA"/>
        </w:rPr>
      </w:pPr>
      <w:r w:rsidRPr="009D26CA">
        <w:rPr>
          <w:rFonts w:ascii="Calibri" w:eastAsia="Calibri" w:hAnsi="Calibri" w:cs="Arial"/>
          <w:b/>
          <w:bCs/>
          <w:lang w:val="fr-CA"/>
        </w:rPr>
        <w:t>Saisir le niveau de préjudice potentiel</w:t>
      </w:r>
      <w:r w:rsidRPr="009D26CA">
        <w:rPr>
          <w:rFonts w:ascii="Calibri" w:eastAsia="Calibri" w:hAnsi="Calibri" w:cs="Arial"/>
          <w:lang w:val="fr-CA"/>
        </w:rPr>
        <w:t xml:space="preserve"> (négligeable, faible, moyen ou élevé.) : [insérer le texte ici] </w:t>
      </w:r>
    </w:p>
    <w:p w14:paraId="4BA16952" w14:textId="77777777" w:rsidR="00331F13" w:rsidRPr="009D26CA" w:rsidRDefault="00331F13" w:rsidP="00331F13">
      <w:pPr>
        <w:rPr>
          <w:rFonts w:ascii="Calibri" w:eastAsia="Calibri" w:hAnsi="Calibri" w:cs="Arial"/>
          <w:lang w:val="fr-CA"/>
        </w:rPr>
      </w:pPr>
      <w:r w:rsidRPr="009D26CA">
        <w:rPr>
          <w:rFonts w:ascii="Calibri" w:eastAsia="Calibri" w:hAnsi="Calibri" w:cs="Arial"/>
          <w:b/>
          <w:bCs/>
          <w:lang w:val="fr-CA"/>
        </w:rPr>
        <w:lastRenderedPageBreak/>
        <w:t>Saisir la probabilité que le préjudice se concrétise</w:t>
      </w:r>
      <w:r w:rsidRPr="009D26CA">
        <w:rPr>
          <w:rFonts w:ascii="Calibri" w:eastAsia="Calibri" w:hAnsi="Calibri" w:cs="Arial"/>
          <w:lang w:val="fr-CA"/>
        </w:rPr>
        <w:t xml:space="preserve"> (négligeable, faible, moyenne ou élevée.) : [insérer le texte ici] </w:t>
      </w:r>
    </w:p>
    <w:p w14:paraId="0A524BEE" w14:textId="77777777" w:rsidR="00331F13" w:rsidRPr="009D26CA" w:rsidRDefault="00331F13" w:rsidP="00331F13">
      <w:pPr>
        <w:rPr>
          <w:rFonts w:ascii="Calibri" w:eastAsia="Calibri" w:hAnsi="Calibri" w:cs="Arial"/>
          <w:lang w:val="fr-CA"/>
        </w:rPr>
      </w:pPr>
      <w:r w:rsidRPr="009D26CA">
        <w:rPr>
          <w:rFonts w:ascii="Calibri" w:eastAsia="Calibri" w:hAnsi="Calibri" w:cs="Arial"/>
          <w:b/>
          <w:bCs/>
          <w:lang w:val="fr-CA"/>
        </w:rPr>
        <w:t xml:space="preserve">Remarques : </w:t>
      </w:r>
      <w:r w:rsidRPr="009D26CA">
        <w:rPr>
          <w:rFonts w:ascii="Calibri" w:eastAsia="Calibri" w:hAnsi="Calibri" w:cs="Arial"/>
          <w:lang w:val="fr-CA"/>
        </w:rPr>
        <w:t xml:space="preserve">[insérer le texte ici] </w:t>
      </w:r>
    </w:p>
    <w:p w14:paraId="6F7D34BE" w14:textId="45EBD1DA" w:rsidR="003F5549" w:rsidRPr="00B66DDF" w:rsidRDefault="003F5549" w:rsidP="00CC6855">
      <w:pPr>
        <w:pStyle w:val="Heading5"/>
        <w:rPr>
          <w:lang w:val="fr-FR"/>
        </w:rPr>
      </w:pPr>
      <w:r w:rsidRPr="00B66DDF">
        <w:rPr>
          <w:lang w:val="fr-FR"/>
        </w:rPr>
        <w:t xml:space="preserve">4. </w:t>
      </w:r>
      <w:r w:rsidR="00331F13" w:rsidRPr="00B66DDF">
        <w:rPr>
          <w:lang w:val="fr-FR"/>
        </w:rPr>
        <w:t xml:space="preserve">Juridique </w:t>
      </w:r>
    </w:p>
    <w:p w14:paraId="1EB4EF87" w14:textId="77777777" w:rsidR="00B66DDF" w:rsidRPr="009D26CA" w:rsidRDefault="00B66DDF" w:rsidP="00B66DDF">
      <w:pPr>
        <w:spacing w:after="0" w:line="276" w:lineRule="auto"/>
        <w:rPr>
          <w:rFonts w:ascii="Calibri" w:eastAsia="Calibri" w:hAnsi="Calibri" w:cs="Arial"/>
          <w:lang w:val="fr-CA"/>
        </w:rPr>
      </w:pPr>
      <w:bookmarkStart w:id="8" w:name="_Toc130911084"/>
      <w:r w:rsidRPr="009D26CA">
        <w:rPr>
          <w:rFonts w:ascii="Calibri" w:eastAsia="Calibri" w:hAnsi="Calibri" w:cs="Arial"/>
          <w:lang w:val="fr-CA"/>
        </w:rPr>
        <w:t>Voici des exemples de préjudices juridiques :</w:t>
      </w:r>
    </w:p>
    <w:p w14:paraId="1E55BE73" w14:textId="3DFED778" w:rsidR="00B66DDF" w:rsidRPr="009D26CA" w:rsidRDefault="00B66DDF" w:rsidP="00B66DDF">
      <w:pPr>
        <w:numPr>
          <w:ilvl w:val="0"/>
          <w:numId w:val="33"/>
        </w:numPr>
        <w:spacing w:after="0" w:line="276" w:lineRule="auto"/>
        <w:rPr>
          <w:rFonts w:ascii="Calibri" w:eastAsia="Calibri" w:hAnsi="Calibri" w:cs="Arial"/>
          <w:lang w:val="fr-CA"/>
        </w:rPr>
      </w:pPr>
      <w:r w:rsidRPr="76C94F6D">
        <w:rPr>
          <w:rFonts w:ascii="Calibri" w:eastAsia="Calibri" w:hAnsi="Calibri" w:cs="Arial"/>
          <w:lang w:val="fr-CA"/>
        </w:rPr>
        <w:t xml:space="preserve">procès </w:t>
      </w:r>
    </w:p>
    <w:p w14:paraId="5A78024A" w14:textId="3348BA14" w:rsidR="00B66DDF" w:rsidRPr="009D26CA" w:rsidRDefault="00B66DDF" w:rsidP="00B66DDF">
      <w:pPr>
        <w:numPr>
          <w:ilvl w:val="0"/>
          <w:numId w:val="33"/>
        </w:numPr>
        <w:spacing w:line="276" w:lineRule="auto"/>
        <w:rPr>
          <w:rFonts w:ascii="Calibri" w:eastAsia="Calibri" w:hAnsi="Calibri" w:cs="Arial"/>
          <w:lang w:val="fr-CA"/>
        </w:rPr>
      </w:pPr>
      <w:r w:rsidRPr="76C94F6D">
        <w:rPr>
          <w:rFonts w:ascii="Calibri" w:eastAsia="Calibri" w:hAnsi="Calibri" w:cs="Arial"/>
          <w:lang w:val="fr-CA"/>
        </w:rPr>
        <w:t xml:space="preserve">pénalités financières </w:t>
      </w:r>
    </w:p>
    <w:p w14:paraId="48FCB9C8" w14:textId="77777777" w:rsidR="00B66DDF" w:rsidRPr="009D26CA" w:rsidRDefault="00B66DDF" w:rsidP="00B66DDF">
      <w:pPr>
        <w:rPr>
          <w:rFonts w:ascii="Calibri" w:eastAsia="Calibri" w:hAnsi="Calibri" w:cs="Arial"/>
          <w:lang w:val="fr-CA"/>
        </w:rPr>
      </w:pPr>
      <w:r w:rsidRPr="009D26CA">
        <w:rPr>
          <w:rFonts w:ascii="Calibri" w:eastAsia="Calibri" w:hAnsi="Calibri" w:cs="Arial"/>
          <w:b/>
          <w:bCs/>
          <w:lang w:val="fr-CA"/>
        </w:rPr>
        <w:t>Remarque :</w:t>
      </w:r>
      <w:r w:rsidRPr="009D26CA">
        <w:rPr>
          <w:rFonts w:ascii="Calibri" w:eastAsia="Calibri" w:hAnsi="Calibri" w:cs="Arial"/>
          <w:lang w:val="fr-CA"/>
        </w:rPr>
        <w:t xml:space="preserve"> Si un préjudice juridique potentiel est suspecté, il est recommandé aux responsables de la protection de la vie privée de consulter l’unité des services juridiques de leur institution.</w:t>
      </w:r>
    </w:p>
    <w:p w14:paraId="227012E3" w14:textId="77777777" w:rsidR="00B66DDF" w:rsidRPr="009D26CA" w:rsidRDefault="00B66DDF" w:rsidP="00B66DDF">
      <w:pPr>
        <w:rPr>
          <w:rFonts w:ascii="Calibri" w:eastAsia="Calibri" w:hAnsi="Calibri" w:cs="Arial"/>
          <w:lang w:val="fr-CA"/>
        </w:rPr>
      </w:pPr>
      <w:r w:rsidRPr="009D26CA">
        <w:rPr>
          <w:rFonts w:ascii="Calibri" w:eastAsia="Calibri" w:hAnsi="Calibri" w:cs="Arial"/>
          <w:b/>
          <w:bCs/>
          <w:lang w:val="fr-CA"/>
        </w:rPr>
        <w:t>Saisir le niveau de préjudice potentiel</w:t>
      </w:r>
      <w:r w:rsidRPr="009D26CA">
        <w:rPr>
          <w:rFonts w:ascii="Calibri" w:eastAsia="Calibri" w:hAnsi="Calibri" w:cs="Arial"/>
          <w:lang w:val="fr-CA"/>
        </w:rPr>
        <w:t xml:space="preserve"> (négligeable, faible, moyen ou élevé.) : [insérer le texte ici] </w:t>
      </w:r>
    </w:p>
    <w:p w14:paraId="40915127" w14:textId="77777777" w:rsidR="00B66DDF" w:rsidRPr="009D26CA" w:rsidRDefault="00B66DDF" w:rsidP="00B66DDF">
      <w:pPr>
        <w:rPr>
          <w:rFonts w:ascii="Calibri" w:eastAsia="Calibri" w:hAnsi="Calibri" w:cs="Arial"/>
          <w:lang w:val="fr-CA"/>
        </w:rPr>
      </w:pPr>
      <w:r w:rsidRPr="009D26CA">
        <w:rPr>
          <w:rFonts w:ascii="Calibri" w:eastAsia="Calibri" w:hAnsi="Calibri" w:cs="Arial"/>
          <w:b/>
          <w:bCs/>
          <w:lang w:val="fr-CA"/>
        </w:rPr>
        <w:t>Saisir la probabilité que le préjudice se concrétise</w:t>
      </w:r>
      <w:r w:rsidRPr="009D26CA">
        <w:rPr>
          <w:rFonts w:ascii="Calibri" w:eastAsia="Calibri" w:hAnsi="Calibri" w:cs="Arial"/>
          <w:lang w:val="fr-CA"/>
        </w:rPr>
        <w:t xml:space="preserve"> (négligeable, faible, moyenne ou élevée.) : [insérer le texte ici] </w:t>
      </w:r>
    </w:p>
    <w:p w14:paraId="21E311F9" w14:textId="77777777" w:rsidR="00B66DDF" w:rsidRPr="009D26CA" w:rsidRDefault="00B66DDF" w:rsidP="00B66DDF">
      <w:pPr>
        <w:rPr>
          <w:rFonts w:ascii="Calibri" w:eastAsia="Calibri" w:hAnsi="Calibri" w:cs="Arial"/>
          <w:lang w:val="fr-CA"/>
        </w:rPr>
      </w:pPr>
      <w:r w:rsidRPr="009D26CA">
        <w:rPr>
          <w:rFonts w:ascii="Calibri" w:eastAsia="Calibri" w:hAnsi="Calibri" w:cs="Arial"/>
          <w:b/>
          <w:bCs/>
          <w:lang w:val="fr-CA"/>
        </w:rPr>
        <w:t xml:space="preserve">Remarques : </w:t>
      </w:r>
      <w:r w:rsidRPr="009D26CA">
        <w:rPr>
          <w:rFonts w:ascii="Calibri" w:eastAsia="Calibri" w:hAnsi="Calibri" w:cs="Arial"/>
          <w:lang w:val="fr-CA"/>
        </w:rPr>
        <w:t xml:space="preserve">[insérer le texte ici] </w:t>
      </w:r>
    </w:p>
    <w:p w14:paraId="2B2E730A" w14:textId="22759990" w:rsidR="003F5549" w:rsidRPr="00D00DDA" w:rsidRDefault="003F5549" w:rsidP="00CC6855">
      <w:pPr>
        <w:pStyle w:val="Heading2"/>
        <w:rPr>
          <w:lang w:val="fr-FR"/>
        </w:rPr>
      </w:pPr>
      <w:r w:rsidRPr="00D00DDA">
        <w:rPr>
          <w:lang w:val="fr-FR"/>
        </w:rPr>
        <w:t xml:space="preserve">3. </w:t>
      </w:r>
      <w:bookmarkEnd w:id="8"/>
      <w:r w:rsidR="009A68AC" w:rsidRPr="009D26CA">
        <w:rPr>
          <w:rFonts w:eastAsia="Calibri"/>
          <w:color w:val="FFFFFF"/>
          <w:lang w:val="fr-CA"/>
        </w:rPr>
        <w:t>Résultats</w:t>
      </w:r>
    </w:p>
    <w:p w14:paraId="30000918" w14:textId="502186BC" w:rsidR="003F5549" w:rsidRPr="00D00DDA" w:rsidRDefault="003F5549" w:rsidP="0063243A">
      <w:pPr>
        <w:pStyle w:val="Heading3"/>
        <w:spacing w:after="0"/>
        <w:rPr>
          <w:lang w:val="fr-FR"/>
        </w:rPr>
      </w:pPr>
      <w:r w:rsidRPr="00D00DDA">
        <w:rPr>
          <w:lang w:val="fr-FR"/>
        </w:rPr>
        <w:t xml:space="preserve">1. </w:t>
      </w:r>
      <w:r w:rsidR="00FC6C81" w:rsidRPr="00D00DDA">
        <w:rPr>
          <w:lang w:val="fr-FR"/>
        </w:rPr>
        <w:t>Risque pour les individus</w:t>
      </w:r>
    </w:p>
    <w:p w14:paraId="0F8BE0BB" w14:textId="7230D32D" w:rsidR="00D00DDA" w:rsidRPr="009D26CA" w:rsidRDefault="00D00DDA" w:rsidP="00D00DDA">
      <w:pPr>
        <w:rPr>
          <w:rFonts w:ascii="Calibri" w:eastAsia="Calibri" w:hAnsi="Calibri" w:cs="Arial"/>
          <w:lang w:val="fr-CA"/>
        </w:rPr>
      </w:pPr>
      <w:r w:rsidRPr="009D26CA">
        <w:rPr>
          <w:rFonts w:ascii="Calibri" w:eastAsia="Calibri" w:hAnsi="Calibri" w:cs="Arial"/>
          <w:lang w:val="fr-CA"/>
        </w:rPr>
        <w:t xml:space="preserve">Pour le niveau de risque de l’atteinte pour les individus, indiquer le niveau de risque le plus élevé produit à l’aide du </w:t>
      </w:r>
      <w:hyperlink w:anchor="_Annexe_A_:" w:history="1">
        <w:r w:rsidRPr="009D26CA">
          <w:rPr>
            <w:rFonts w:ascii="Calibri" w:eastAsia="Calibri" w:hAnsi="Calibri" w:cs="Arial"/>
            <w:color w:val="0563C1"/>
            <w:u w:val="single"/>
            <w:lang w:val="fr-CA"/>
          </w:rPr>
          <w:t>Calculateur de niveau de risque</w:t>
        </w:r>
      </w:hyperlink>
      <w:r w:rsidRPr="009D26CA">
        <w:rPr>
          <w:rFonts w:ascii="Calibri" w:eastAsia="Calibri" w:hAnsi="Calibri" w:cs="Arial"/>
          <w:lang w:val="fr-CA"/>
        </w:rPr>
        <w:t xml:space="preserve"> pour l’une des catégories. </w:t>
      </w:r>
    </w:p>
    <w:p w14:paraId="04392C4C" w14:textId="77777777" w:rsidR="00D00DDA" w:rsidRPr="009D26CA" w:rsidRDefault="00D00DDA" w:rsidP="00D00DDA">
      <w:pPr>
        <w:rPr>
          <w:rFonts w:ascii="Calibri" w:eastAsia="Calibri" w:hAnsi="Calibri" w:cs="Arial"/>
          <w:lang w:val="fr-CA"/>
        </w:rPr>
      </w:pPr>
      <w:r w:rsidRPr="009D26CA">
        <w:rPr>
          <w:rFonts w:ascii="Calibri" w:eastAsia="Calibri" w:hAnsi="Calibri" w:cs="Arial"/>
          <w:lang w:val="fr-CA"/>
        </w:rPr>
        <w:t xml:space="preserve">Saisir le niveau de risque pour les individus (négligeable, faible, moyen ou élevé.) : [insérer le texte ici] </w:t>
      </w:r>
    </w:p>
    <w:p w14:paraId="4A45A6B3" w14:textId="70E3DE18" w:rsidR="003F5549" w:rsidRPr="00830968" w:rsidRDefault="003F5549" w:rsidP="0063243A">
      <w:pPr>
        <w:pStyle w:val="Heading3"/>
        <w:spacing w:after="0"/>
        <w:rPr>
          <w:lang w:val="fr-FR"/>
        </w:rPr>
      </w:pPr>
      <w:r w:rsidRPr="00830968">
        <w:rPr>
          <w:lang w:val="fr-FR"/>
        </w:rPr>
        <w:t xml:space="preserve">2. </w:t>
      </w:r>
      <w:r w:rsidR="00830968" w:rsidRPr="009D26CA">
        <w:rPr>
          <w:rFonts w:eastAsia="Calibri" w:cs="Arial"/>
          <w:lang w:val="fr-CA"/>
        </w:rPr>
        <w:t>Existence d’une atteinte substantielle à la vie privée</w:t>
      </w:r>
    </w:p>
    <w:p w14:paraId="1A6A581B" w14:textId="4D2BFFB4" w:rsidR="007B0040" w:rsidRPr="009D26CA" w:rsidRDefault="007B0040" w:rsidP="007B0040">
      <w:pPr>
        <w:spacing w:line="257" w:lineRule="auto"/>
        <w:rPr>
          <w:rFonts w:ascii="Calibri" w:eastAsia="Calibri" w:hAnsi="Calibri" w:cs="Arial"/>
          <w:lang w:val="fr-CA"/>
        </w:rPr>
      </w:pPr>
      <w:r w:rsidRPr="76C94F6D">
        <w:rPr>
          <w:rFonts w:ascii="Calibri" w:eastAsia="Calibri" w:hAnsi="Calibri" w:cs="Arial"/>
          <w:lang w:val="fr-CA"/>
        </w:rPr>
        <w:t xml:space="preserve">Si un </w:t>
      </w:r>
      <w:r w:rsidRPr="76C94F6D">
        <w:rPr>
          <w:rFonts w:ascii="Calibri" w:eastAsia="Calibri" w:hAnsi="Calibri" w:cs="Arial"/>
          <w:b/>
          <w:bCs/>
          <w:lang w:val="fr-CA"/>
        </w:rPr>
        <w:t>risque</w:t>
      </w:r>
      <w:r w:rsidRPr="76C94F6D">
        <w:rPr>
          <w:rFonts w:ascii="Calibri" w:eastAsia="Calibri" w:hAnsi="Calibri" w:cs="Arial"/>
          <w:b/>
          <w:bCs/>
          <w:i/>
          <w:iCs/>
          <w:lang w:val="fr-CA"/>
        </w:rPr>
        <w:t xml:space="preserve"> </w:t>
      </w:r>
      <w:r w:rsidRPr="76C94F6D">
        <w:rPr>
          <w:rFonts w:ascii="Calibri" w:eastAsia="Calibri" w:hAnsi="Calibri" w:cs="Arial"/>
          <w:b/>
          <w:bCs/>
          <w:lang w:val="fr-CA"/>
        </w:rPr>
        <w:t>pour</w:t>
      </w:r>
      <w:r w:rsidRPr="76C94F6D">
        <w:rPr>
          <w:rFonts w:ascii="Calibri" w:eastAsia="Calibri" w:hAnsi="Calibri" w:cs="Arial"/>
          <w:b/>
          <w:bCs/>
          <w:i/>
          <w:iCs/>
          <w:lang w:val="fr-CA"/>
        </w:rPr>
        <w:t xml:space="preserve"> </w:t>
      </w:r>
      <w:r w:rsidRPr="76C94F6D">
        <w:rPr>
          <w:rFonts w:ascii="Calibri" w:eastAsia="Calibri" w:hAnsi="Calibri" w:cs="Arial"/>
          <w:b/>
          <w:bCs/>
          <w:lang w:val="fr-CA"/>
        </w:rPr>
        <w:t>les individus</w:t>
      </w:r>
      <w:r w:rsidRPr="76C94F6D">
        <w:rPr>
          <w:rFonts w:ascii="Calibri" w:eastAsia="Calibri" w:hAnsi="Calibri" w:cs="Arial"/>
          <w:lang w:val="fr-CA"/>
        </w:rPr>
        <w:t xml:space="preserve"> est calculé comme moyen ou élevé, l’atteinte doit être classée et traitée comme une </w:t>
      </w:r>
      <w:r w:rsidRPr="76C94F6D">
        <w:rPr>
          <w:rFonts w:ascii="Calibri" w:eastAsia="Calibri" w:hAnsi="Calibri" w:cs="Arial"/>
          <w:b/>
          <w:bCs/>
          <w:lang w:val="fr-CA"/>
        </w:rPr>
        <w:t>atteinte substantielle de la vie privée</w:t>
      </w:r>
      <w:r w:rsidRPr="76C94F6D">
        <w:rPr>
          <w:rFonts w:ascii="Calibri" w:eastAsia="Calibri" w:hAnsi="Calibri" w:cs="Arial"/>
          <w:lang w:val="fr-CA"/>
        </w:rPr>
        <w:t>. Une atteinte substantielle à la vie privée est une atteinte dont on peut raisonnablement s’attendre à ce qu’elle crée un risque réel de préjudice grave pour une personne.</w:t>
      </w:r>
    </w:p>
    <w:p w14:paraId="7CC2CB10" w14:textId="77777777" w:rsidR="007B0040" w:rsidRPr="009D26CA" w:rsidRDefault="007B0040" w:rsidP="007B0040">
      <w:pPr>
        <w:rPr>
          <w:rFonts w:ascii="Calibri" w:eastAsia="Calibri" w:hAnsi="Calibri" w:cs="Arial"/>
          <w:lang w:val="fr-CA"/>
        </w:rPr>
      </w:pPr>
      <w:r w:rsidRPr="009D26CA">
        <w:rPr>
          <w:rFonts w:ascii="Calibri" w:eastAsia="Calibri" w:hAnsi="Calibri" w:cs="Arial"/>
          <w:lang w:val="fr-CA"/>
        </w:rPr>
        <w:t xml:space="preserve">Y a-t-il une atteinte substantielle à la vie privée? Choisir Oui ou Non : [insérer le texte ici] </w:t>
      </w:r>
    </w:p>
    <w:p w14:paraId="57F51B0C" w14:textId="53223EC8" w:rsidR="007B0040" w:rsidRPr="009D26CA" w:rsidRDefault="007B0040" w:rsidP="007B0040">
      <w:pPr>
        <w:rPr>
          <w:rFonts w:ascii="Calibri" w:eastAsia="Calibri" w:hAnsi="Calibri" w:cs="Arial"/>
          <w:lang w:val="fr-CA"/>
        </w:rPr>
      </w:pPr>
      <w:r w:rsidRPr="009D26CA">
        <w:rPr>
          <w:rFonts w:ascii="Calibri" w:eastAsia="Calibri" w:hAnsi="Calibri" w:cs="Arial"/>
          <w:b/>
          <w:bCs/>
          <w:lang w:val="fr-CA"/>
        </w:rPr>
        <w:t xml:space="preserve">Rappel : </w:t>
      </w:r>
      <w:r w:rsidRPr="009D26CA">
        <w:rPr>
          <w:rFonts w:ascii="Calibri" w:eastAsia="Calibri" w:hAnsi="Calibri" w:cs="Arial"/>
          <w:lang w:val="fr-CA"/>
        </w:rPr>
        <w:t xml:space="preserve">Les atteintes substantielles à la vie privée doivent être signalées au Commissariat à la protection de la vie privée (OPC) et au Secrétariat du Conseil du Trésor du Canada (SCT) (voir la phase 4 de la trousse d’outils, </w:t>
      </w:r>
      <w:hyperlink r:id="rId14" w:history="1">
        <w:r w:rsidRPr="001247B0">
          <w:rPr>
            <w:rStyle w:val="Hyperlink"/>
            <w:rFonts w:ascii="Calibri" w:eastAsia="Calibri" w:hAnsi="Calibri" w:cs="Arial"/>
            <w:lang w:val="fr-CA"/>
          </w:rPr>
          <w:t xml:space="preserve">Signaler et </w:t>
        </w:r>
        <w:r w:rsidR="001247B0">
          <w:rPr>
            <w:rStyle w:val="Hyperlink"/>
            <w:rFonts w:ascii="Calibri" w:eastAsia="Calibri" w:hAnsi="Calibri" w:cs="Arial"/>
            <w:lang w:val="fr-CA"/>
          </w:rPr>
          <w:t>empêcher</w:t>
        </w:r>
        <w:r w:rsidRPr="001247B0">
          <w:rPr>
            <w:rStyle w:val="Hyperlink"/>
            <w:rFonts w:ascii="Calibri" w:eastAsia="Calibri" w:hAnsi="Calibri" w:cs="Arial"/>
            <w:lang w:val="fr-CA"/>
          </w:rPr>
          <w:t xml:space="preserve"> une nouvelle atteinte</w:t>
        </w:r>
      </w:hyperlink>
      <w:r w:rsidRPr="009D26CA">
        <w:rPr>
          <w:rFonts w:ascii="Calibri" w:eastAsia="Calibri" w:hAnsi="Calibri" w:cs="Arial"/>
          <w:lang w:val="fr-CA"/>
        </w:rPr>
        <w:t>).</w:t>
      </w:r>
    </w:p>
    <w:p w14:paraId="76632E23" w14:textId="6D01A4EF" w:rsidR="003F5549" w:rsidRPr="003B0064" w:rsidRDefault="003F5549" w:rsidP="0063243A">
      <w:pPr>
        <w:pStyle w:val="Heading3"/>
        <w:spacing w:after="0"/>
        <w:rPr>
          <w:lang w:val="fr-FR"/>
        </w:rPr>
      </w:pPr>
      <w:r w:rsidRPr="003B0064">
        <w:rPr>
          <w:lang w:val="fr-FR"/>
        </w:rPr>
        <w:t xml:space="preserve">3. </w:t>
      </w:r>
      <w:r w:rsidR="00705B57" w:rsidRPr="009D26CA">
        <w:rPr>
          <w:rFonts w:eastAsia="Calibri" w:cs="Arial"/>
          <w:lang w:val="fr-CA"/>
        </w:rPr>
        <w:t>Niveau de risque général</w:t>
      </w:r>
    </w:p>
    <w:p w14:paraId="68AB8C25" w14:textId="4E637446" w:rsidR="003B0064" w:rsidRPr="009D26CA" w:rsidRDefault="003B0064" w:rsidP="003B0064">
      <w:pPr>
        <w:rPr>
          <w:rFonts w:ascii="Calibri" w:eastAsia="Calibri" w:hAnsi="Calibri" w:cs="Arial"/>
          <w:lang w:val="fr-CA"/>
        </w:rPr>
      </w:pPr>
      <w:r w:rsidRPr="009D26CA">
        <w:rPr>
          <w:rFonts w:ascii="Calibri" w:eastAsia="Calibri" w:hAnsi="Calibri" w:cs="Arial"/>
          <w:lang w:val="fr-CA"/>
        </w:rPr>
        <w:t xml:space="preserve">Pour le </w:t>
      </w:r>
      <w:r w:rsidRPr="009D26CA">
        <w:rPr>
          <w:rFonts w:ascii="Calibri" w:eastAsia="Calibri" w:hAnsi="Calibri" w:cs="Arial"/>
          <w:b/>
          <w:bCs/>
          <w:lang w:val="fr-CA"/>
        </w:rPr>
        <w:t>niveau de risque général</w:t>
      </w:r>
      <w:r w:rsidRPr="009D26CA">
        <w:rPr>
          <w:rFonts w:ascii="Calibri" w:eastAsia="Calibri" w:hAnsi="Calibri" w:cs="Arial"/>
          <w:lang w:val="fr-CA"/>
        </w:rPr>
        <w:t xml:space="preserve"> de l’atteinte, indiquer le niveau de risque le plus élevé produit à l’aide du </w:t>
      </w:r>
      <w:hyperlink w:anchor="_Annexe_A_:" w:history="1">
        <w:r w:rsidRPr="009D26CA">
          <w:rPr>
            <w:rFonts w:ascii="Calibri" w:eastAsia="Calibri" w:hAnsi="Calibri" w:cs="Arial"/>
            <w:color w:val="0563C1"/>
            <w:u w:val="single"/>
            <w:lang w:val="fr-CA"/>
          </w:rPr>
          <w:t>Calculateur de niveau de risque</w:t>
        </w:r>
      </w:hyperlink>
      <w:r w:rsidRPr="009D26CA">
        <w:rPr>
          <w:rFonts w:ascii="Calibri" w:eastAsia="Calibri" w:hAnsi="Calibri" w:cs="Arial"/>
          <w:lang w:val="fr-CA"/>
        </w:rPr>
        <w:t xml:space="preserve"> pour l’une des catégories, </w:t>
      </w:r>
      <w:r w:rsidRPr="009D26CA">
        <w:rPr>
          <w:rFonts w:ascii="Calibri" w:eastAsia="Calibri" w:hAnsi="Calibri" w:cs="Arial"/>
          <w:b/>
          <w:bCs/>
          <w:lang w:val="fr-CA"/>
        </w:rPr>
        <w:t>peu importe si le risque est pour les individus ou l’institution</w:t>
      </w:r>
      <w:r w:rsidRPr="009D26CA">
        <w:rPr>
          <w:rFonts w:ascii="Calibri" w:eastAsia="Calibri" w:hAnsi="Calibri" w:cs="Arial"/>
          <w:lang w:val="fr-CA"/>
        </w:rPr>
        <w:t xml:space="preserve">. </w:t>
      </w:r>
    </w:p>
    <w:p w14:paraId="17F85761" w14:textId="182C4F5F" w:rsidR="184909DB" w:rsidRPr="003B0064" w:rsidRDefault="003B0064" w:rsidP="003B0064">
      <w:pPr>
        <w:pStyle w:val="NoSpacing"/>
        <w:rPr>
          <w:rStyle w:val="Heading2Char"/>
          <w:lang w:val="fr-FR"/>
        </w:rPr>
      </w:pPr>
      <w:r w:rsidRPr="009D26CA">
        <w:rPr>
          <w:rFonts w:ascii="Calibri" w:eastAsia="Calibri" w:hAnsi="Calibri" w:cs="Arial"/>
          <w:lang w:val="fr-CA"/>
        </w:rPr>
        <w:t xml:space="preserve">Saisir le niveau de risque général de l’atteinte (négligeable, faible, moyen ou élevé.) : [insérer le texte ici] </w:t>
      </w:r>
      <w:r w:rsidR="003F5549" w:rsidRPr="003B0064">
        <w:rPr>
          <w:rFonts w:asciiTheme="majorHAnsi" w:hAnsiTheme="majorHAnsi" w:cstheme="majorBidi"/>
          <w:color w:val="2F5496" w:themeColor="accent1" w:themeShade="BF"/>
          <w:lang w:val="fr-FR"/>
        </w:rPr>
        <w:br w:type="page"/>
      </w:r>
    </w:p>
    <w:p w14:paraId="2B379178" w14:textId="711469D3" w:rsidR="74D3AFFE" w:rsidRPr="00E272F9" w:rsidRDefault="00257953" w:rsidP="00257953">
      <w:pPr>
        <w:pStyle w:val="Heading2"/>
        <w:rPr>
          <w:lang w:val="fr-CA"/>
        </w:rPr>
      </w:pPr>
      <w:bookmarkStart w:id="9" w:name="_Annexe_A_:"/>
      <w:bookmarkEnd w:id="9"/>
      <w:r w:rsidRPr="00E272F9">
        <w:rPr>
          <w:lang w:val="fr-CA"/>
        </w:rPr>
        <w:lastRenderedPageBreak/>
        <w:t xml:space="preserve">Annexe A : Calculateur de niveau de risque </w:t>
      </w:r>
    </w:p>
    <w:p w14:paraId="342F0E64" w14:textId="77777777" w:rsidR="00E83795" w:rsidRPr="009D26CA" w:rsidRDefault="00E83795" w:rsidP="00E83795">
      <w:pPr>
        <w:keepNext/>
        <w:keepLines/>
        <w:spacing w:before="40" w:after="240"/>
        <w:outlineLvl w:val="2"/>
        <w:rPr>
          <w:rFonts w:ascii="Calibri" w:eastAsia="Yu Gothic Light" w:hAnsi="Calibri" w:cs="Times New Roman"/>
          <w:b/>
          <w:sz w:val="28"/>
          <w:szCs w:val="24"/>
          <w:lang w:val="fr-CA"/>
        </w:rPr>
      </w:pPr>
      <w:r w:rsidRPr="009D26CA">
        <w:rPr>
          <w:rFonts w:ascii="Calibri" w:eastAsia="Calibri" w:hAnsi="Calibri" w:cs="Arial"/>
          <w:b/>
          <w:sz w:val="28"/>
          <w:szCs w:val="24"/>
          <w:lang w:val="fr-CA"/>
        </w:rPr>
        <w:t xml:space="preserve">Tableau 5 – Carte thermique des risques </w:t>
      </w:r>
    </w:p>
    <w:tbl>
      <w:tblPr>
        <w:tblStyle w:val="TableGrid"/>
        <w:tblW w:w="9781" w:type="dxa"/>
        <w:tblLook w:val="04A0" w:firstRow="1" w:lastRow="0" w:firstColumn="1" w:lastColumn="0" w:noHBand="0" w:noVBand="1"/>
      </w:tblPr>
      <w:tblGrid>
        <w:gridCol w:w="2410"/>
        <w:gridCol w:w="1842"/>
        <w:gridCol w:w="1843"/>
        <w:gridCol w:w="1843"/>
        <w:gridCol w:w="1843"/>
      </w:tblGrid>
      <w:tr w:rsidR="004E7EA0" w:rsidRPr="009D26CA" w14:paraId="536914B2" w14:textId="77777777" w:rsidTr="00522141">
        <w:trPr>
          <w:tblHeader/>
        </w:trPr>
        <w:tc>
          <w:tcPr>
            <w:tcW w:w="2410" w:type="dxa"/>
            <w:tcBorders>
              <w:top w:val="nil"/>
              <w:left w:val="nil"/>
            </w:tcBorders>
          </w:tcPr>
          <w:p w14:paraId="1D568798" w14:textId="77777777" w:rsidR="004E7EA0" w:rsidRPr="009D26CA" w:rsidRDefault="004E7EA0" w:rsidP="00522141">
            <w:pPr>
              <w:rPr>
                <w:rFonts w:ascii="Calibri" w:eastAsia="Calibri" w:hAnsi="Calibri" w:cs="Arial"/>
                <w:b/>
                <w:bCs/>
              </w:rPr>
            </w:pPr>
          </w:p>
        </w:tc>
        <w:tc>
          <w:tcPr>
            <w:tcW w:w="1842" w:type="dxa"/>
          </w:tcPr>
          <w:p w14:paraId="1B9CA445" w14:textId="77777777" w:rsidR="004E7EA0" w:rsidRPr="009D26CA" w:rsidRDefault="004E7EA0" w:rsidP="00522141">
            <w:pPr>
              <w:jc w:val="center"/>
              <w:rPr>
                <w:rFonts w:ascii="Calibri" w:eastAsia="Calibri" w:hAnsi="Calibri" w:cs="Arial"/>
              </w:rPr>
            </w:pPr>
            <w:r w:rsidRPr="009D26CA">
              <w:rPr>
                <w:rFonts w:ascii="Calibri" w:eastAsia="Calibri" w:hAnsi="Calibri" w:cs="Arial"/>
              </w:rPr>
              <w:t>Négligeable</w:t>
            </w:r>
          </w:p>
          <w:p w14:paraId="63569A92" w14:textId="77777777" w:rsidR="004E7EA0" w:rsidRPr="009D26CA" w:rsidRDefault="004E7EA0" w:rsidP="00522141">
            <w:pPr>
              <w:jc w:val="center"/>
              <w:rPr>
                <w:rFonts w:ascii="Calibri" w:eastAsia="Calibri" w:hAnsi="Calibri" w:cs="Arial"/>
              </w:rPr>
            </w:pPr>
            <w:r w:rsidRPr="009D26CA">
              <w:rPr>
                <w:rFonts w:ascii="Calibri" w:eastAsia="Calibri" w:hAnsi="Calibri" w:cs="Arial"/>
              </w:rPr>
              <w:t>Vraisemblance (N0)</w:t>
            </w:r>
          </w:p>
        </w:tc>
        <w:tc>
          <w:tcPr>
            <w:tcW w:w="1843" w:type="dxa"/>
            <w:tcBorders>
              <w:bottom w:val="single" w:sz="12" w:space="0" w:color="auto"/>
            </w:tcBorders>
          </w:tcPr>
          <w:p w14:paraId="0C74B307" w14:textId="77777777" w:rsidR="004E7EA0" w:rsidRPr="009D26CA" w:rsidRDefault="004E7EA0" w:rsidP="00522141">
            <w:pPr>
              <w:jc w:val="center"/>
              <w:rPr>
                <w:rFonts w:ascii="Calibri" w:eastAsia="Calibri" w:hAnsi="Calibri" w:cs="Arial"/>
              </w:rPr>
            </w:pPr>
            <w:r w:rsidRPr="009D26CA">
              <w:rPr>
                <w:rFonts w:ascii="Calibri" w:eastAsia="Calibri" w:hAnsi="Calibri" w:cs="Arial"/>
              </w:rPr>
              <w:t>Probabilité faible (N1)</w:t>
            </w:r>
          </w:p>
        </w:tc>
        <w:tc>
          <w:tcPr>
            <w:tcW w:w="1843" w:type="dxa"/>
            <w:tcBorders>
              <w:bottom w:val="single" w:sz="12" w:space="0" w:color="auto"/>
            </w:tcBorders>
          </w:tcPr>
          <w:p w14:paraId="7404BACD" w14:textId="77777777" w:rsidR="004E7EA0" w:rsidRPr="009D26CA" w:rsidRDefault="004E7EA0" w:rsidP="00522141">
            <w:pPr>
              <w:jc w:val="center"/>
              <w:rPr>
                <w:rFonts w:ascii="Calibri" w:eastAsia="Calibri" w:hAnsi="Calibri" w:cs="Arial"/>
              </w:rPr>
            </w:pPr>
            <w:r w:rsidRPr="009D26CA">
              <w:rPr>
                <w:rFonts w:ascii="Calibri" w:eastAsia="Calibri" w:hAnsi="Calibri" w:cs="Arial"/>
              </w:rPr>
              <w:t>Probabilité moyenne (N2)</w:t>
            </w:r>
          </w:p>
        </w:tc>
        <w:tc>
          <w:tcPr>
            <w:tcW w:w="1843" w:type="dxa"/>
            <w:tcBorders>
              <w:bottom w:val="single" w:sz="12" w:space="0" w:color="auto"/>
            </w:tcBorders>
          </w:tcPr>
          <w:p w14:paraId="747F5191" w14:textId="77777777" w:rsidR="004E7EA0" w:rsidRPr="009D26CA" w:rsidRDefault="004E7EA0" w:rsidP="00522141">
            <w:pPr>
              <w:jc w:val="center"/>
              <w:rPr>
                <w:rFonts w:ascii="Calibri" w:eastAsia="Calibri" w:hAnsi="Calibri" w:cs="Arial"/>
              </w:rPr>
            </w:pPr>
            <w:r w:rsidRPr="009D26CA">
              <w:rPr>
                <w:rFonts w:ascii="Calibri" w:eastAsia="Calibri" w:hAnsi="Calibri" w:cs="Arial"/>
              </w:rPr>
              <w:t>Forte probabilité (N3)</w:t>
            </w:r>
          </w:p>
        </w:tc>
      </w:tr>
      <w:tr w:rsidR="004E7EA0" w:rsidRPr="009D26CA" w14:paraId="530A1330" w14:textId="77777777" w:rsidTr="00522141">
        <w:tc>
          <w:tcPr>
            <w:tcW w:w="2410" w:type="dxa"/>
          </w:tcPr>
          <w:p w14:paraId="014BD599" w14:textId="77777777" w:rsidR="004E7EA0" w:rsidRPr="009D26CA" w:rsidRDefault="004E7EA0" w:rsidP="00522141">
            <w:pPr>
              <w:jc w:val="center"/>
              <w:rPr>
                <w:rFonts w:ascii="Calibri" w:eastAsia="Calibri" w:hAnsi="Calibri" w:cs="Arial"/>
              </w:rPr>
            </w:pPr>
            <w:r w:rsidRPr="009D26CA">
              <w:rPr>
                <w:rFonts w:ascii="Calibri" w:eastAsia="Calibri" w:hAnsi="Calibri" w:cs="Arial"/>
              </w:rPr>
              <w:t>Préjudice potentiel élevé</w:t>
            </w:r>
          </w:p>
          <w:p w14:paraId="554DF565" w14:textId="77777777" w:rsidR="004E7EA0" w:rsidRPr="009D26CA" w:rsidRDefault="004E7EA0" w:rsidP="00522141">
            <w:pPr>
              <w:jc w:val="center"/>
              <w:rPr>
                <w:rFonts w:ascii="Calibri" w:eastAsia="Calibri" w:hAnsi="Calibri" w:cs="Arial"/>
              </w:rPr>
            </w:pPr>
            <w:r w:rsidRPr="009D26CA">
              <w:rPr>
                <w:rFonts w:ascii="Calibri" w:eastAsia="Calibri" w:hAnsi="Calibri" w:cs="Arial"/>
              </w:rPr>
              <w:t>(P3)</w:t>
            </w:r>
          </w:p>
        </w:tc>
        <w:tc>
          <w:tcPr>
            <w:tcW w:w="1842" w:type="dxa"/>
            <w:tcBorders>
              <w:right w:val="single" w:sz="12" w:space="0" w:color="auto"/>
            </w:tcBorders>
            <w:shd w:val="clear" w:color="auto" w:fill="FFFF99"/>
            <w:vAlign w:val="center"/>
          </w:tcPr>
          <w:p w14:paraId="2ACC00FB" w14:textId="77777777" w:rsidR="004E7EA0" w:rsidRPr="009D26CA" w:rsidRDefault="004E7EA0" w:rsidP="00522141">
            <w:pPr>
              <w:jc w:val="center"/>
              <w:rPr>
                <w:rFonts w:ascii="Calibri" w:eastAsia="Calibri" w:hAnsi="Calibri" w:cs="Arial"/>
              </w:rPr>
            </w:pPr>
            <w:r w:rsidRPr="009D26CA">
              <w:rPr>
                <w:rFonts w:ascii="Calibri" w:eastAsia="Calibri" w:hAnsi="Calibri" w:cs="Arial"/>
              </w:rPr>
              <w:t>Faible</w:t>
            </w:r>
          </w:p>
          <w:p w14:paraId="6F4E6197" w14:textId="77777777" w:rsidR="004E7EA0" w:rsidRPr="009D26CA" w:rsidRDefault="004E7EA0" w:rsidP="00522141">
            <w:pPr>
              <w:jc w:val="center"/>
              <w:rPr>
                <w:rFonts w:ascii="Calibri" w:eastAsia="Calibri" w:hAnsi="Calibri" w:cs="Arial"/>
              </w:rPr>
            </w:pPr>
            <w:r w:rsidRPr="009D26CA">
              <w:rPr>
                <w:rFonts w:ascii="Calibri" w:eastAsia="Calibri" w:hAnsi="Calibri" w:cs="Arial"/>
              </w:rPr>
              <w:t>3</w:t>
            </w:r>
          </w:p>
        </w:tc>
        <w:tc>
          <w:tcPr>
            <w:tcW w:w="1843" w:type="dxa"/>
            <w:tcBorders>
              <w:top w:val="single" w:sz="12" w:space="0" w:color="auto"/>
              <w:left w:val="single" w:sz="12" w:space="0" w:color="auto"/>
              <w:bottom w:val="single" w:sz="4" w:space="0" w:color="auto"/>
            </w:tcBorders>
            <w:shd w:val="clear" w:color="auto" w:fill="FFE599"/>
            <w:vAlign w:val="center"/>
          </w:tcPr>
          <w:p w14:paraId="2D02D7D7" w14:textId="77777777" w:rsidR="004E7EA0" w:rsidRPr="009D26CA" w:rsidRDefault="004E7EA0" w:rsidP="00522141">
            <w:pPr>
              <w:jc w:val="center"/>
              <w:rPr>
                <w:rFonts w:ascii="Calibri" w:eastAsia="Calibri" w:hAnsi="Calibri" w:cs="Arial"/>
              </w:rPr>
            </w:pPr>
            <w:r w:rsidRPr="009D26CA">
              <w:rPr>
                <w:rFonts w:ascii="Calibri" w:eastAsia="Calibri" w:hAnsi="Calibri" w:cs="Arial"/>
              </w:rPr>
              <w:t>Moyen</w:t>
            </w:r>
          </w:p>
          <w:p w14:paraId="611F21DA" w14:textId="77777777" w:rsidR="004E7EA0" w:rsidRPr="009D26CA" w:rsidRDefault="004E7EA0" w:rsidP="00522141">
            <w:pPr>
              <w:jc w:val="center"/>
              <w:rPr>
                <w:rFonts w:ascii="Calibri" w:eastAsia="Calibri" w:hAnsi="Calibri" w:cs="Arial"/>
              </w:rPr>
            </w:pPr>
            <w:r w:rsidRPr="009D26CA">
              <w:rPr>
                <w:rFonts w:ascii="Calibri" w:eastAsia="Calibri" w:hAnsi="Calibri" w:cs="Arial"/>
              </w:rPr>
              <w:t>4</w:t>
            </w:r>
          </w:p>
        </w:tc>
        <w:tc>
          <w:tcPr>
            <w:tcW w:w="1843" w:type="dxa"/>
            <w:tcBorders>
              <w:top w:val="single" w:sz="12" w:space="0" w:color="auto"/>
            </w:tcBorders>
            <w:shd w:val="clear" w:color="auto" w:fill="F4B083"/>
            <w:vAlign w:val="center"/>
          </w:tcPr>
          <w:p w14:paraId="0262A4BB" w14:textId="77777777" w:rsidR="004E7EA0" w:rsidRPr="009D26CA" w:rsidRDefault="004E7EA0" w:rsidP="00522141">
            <w:pPr>
              <w:jc w:val="center"/>
              <w:rPr>
                <w:rFonts w:ascii="Calibri" w:eastAsia="Calibri" w:hAnsi="Calibri" w:cs="Arial"/>
              </w:rPr>
            </w:pPr>
            <w:r w:rsidRPr="009D26CA">
              <w:rPr>
                <w:rFonts w:ascii="Calibri" w:eastAsia="Calibri" w:hAnsi="Calibri" w:cs="Arial"/>
              </w:rPr>
              <w:t>Élevé</w:t>
            </w:r>
          </w:p>
          <w:p w14:paraId="1D564911" w14:textId="77777777" w:rsidR="004E7EA0" w:rsidRPr="009D26CA" w:rsidRDefault="004E7EA0" w:rsidP="00522141">
            <w:pPr>
              <w:jc w:val="center"/>
              <w:rPr>
                <w:rFonts w:ascii="Calibri" w:eastAsia="Calibri" w:hAnsi="Calibri" w:cs="Arial"/>
              </w:rPr>
            </w:pPr>
            <w:r w:rsidRPr="009D26CA">
              <w:rPr>
                <w:rFonts w:ascii="Calibri" w:eastAsia="Calibri" w:hAnsi="Calibri" w:cs="Arial"/>
              </w:rPr>
              <w:t>5</w:t>
            </w:r>
          </w:p>
        </w:tc>
        <w:tc>
          <w:tcPr>
            <w:tcW w:w="1843" w:type="dxa"/>
            <w:tcBorders>
              <w:top w:val="single" w:sz="12" w:space="0" w:color="auto"/>
              <w:right w:val="single" w:sz="12" w:space="0" w:color="auto"/>
            </w:tcBorders>
            <w:shd w:val="clear" w:color="auto" w:fill="F4B083"/>
            <w:vAlign w:val="center"/>
          </w:tcPr>
          <w:p w14:paraId="123DCE53" w14:textId="77777777" w:rsidR="004E7EA0" w:rsidRPr="009D26CA" w:rsidRDefault="004E7EA0" w:rsidP="00522141">
            <w:pPr>
              <w:jc w:val="center"/>
              <w:rPr>
                <w:rFonts w:ascii="Calibri" w:eastAsia="Calibri" w:hAnsi="Calibri" w:cs="Arial"/>
              </w:rPr>
            </w:pPr>
            <w:r w:rsidRPr="009D26CA">
              <w:rPr>
                <w:rFonts w:ascii="Calibri" w:eastAsia="Calibri" w:hAnsi="Calibri" w:cs="Arial"/>
              </w:rPr>
              <w:t>Élevé</w:t>
            </w:r>
          </w:p>
          <w:p w14:paraId="6820F2A8" w14:textId="77777777" w:rsidR="004E7EA0" w:rsidRPr="009D26CA" w:rsidRDefault="004E7EA0" w:rsidP="00522141">
            <w:pPr>
              <w:jc w:val="center"/>
              <w:rPr>
                <w:rFonts w:ascii="Calibri" w:eastAsia="Calibri" w:hAnsi="Calibri" w:cs="Arial"/>
              </w:rPr>
            </w:pPr>
            <w:r w:rsidRPr="009D26CA">
              <w:rPr>
                <w:rFonts w:ascii="Calibri" w:eastAsia="Calibri" w:hAnsi="Calibri" w:cs="Arial"/>
              </w:rPr>
              <w:t>6</w:t>
            </w:r>
          </w:p>
        </w:tc>
      </w:tr>
      <w:tr w:rsidR="004E7EA0" w:rsidRPr="009D26CA" w14:paraId="17313BF8" w14:textId="77777777" w:rsidTr="00522141">
        <w:tc>
          <w:tcPr>
            <w:tcW w:w="2410" w:type="dxa"/>
          </w:tcPr>
          <w:p w14:paraId="448EF174" w14:textId="77777777" w:rsidR="004E7EA0" w:rsidRPr="009D26CA" w:rsidRDefault="004E7EA0" w:rsidP="00522141">
            <w:pPr>
              <w:jc w:val="center"/>
              <w:rPr>
                <w:rFonts w:ascii="Calibri" w:eastAsia="Calibri" w:hAnsi="Calibri" w:cs="Arial"/>
              </w:rPr>
            </w:pPr>
            <w:r w:rsidRPr="009D26CA">
              <w:rPr>
                <w:rFonts w:ascii="Calibri" w:eastAsia="Calibri" w:hAnsi="Calibri" w:cs="Arial"/>
              </w:rPr>
              <w:t>Préjudice potentiel moyen</w:t>
            </w:r>
          </w:p>
          <w:p w14:paraId="3AD1C0E3" w14:textId="77777777" w:rsidR="004E7EA0" w:rsidRPr="009D26CA" w:rsidRDefault="004E7EA0" w:rsidP="00522141">
            <w:pPr>
              <w:jc w:val="center"/>
              <w:rPr>
                <w:rFonts w:ascii="Calibri" w:eastAsia="Calibri" w:hAnsi="Calibri" w:cs="Arial"/>
              </w:rPr>
            </w:pPr>
            <w:r w:rsidRPr="009D26CA">
              <w:rPr>
                <w:rFonts w:ascii="Calibri" w:eastAsia="Calibri" w:hAnsi="Calibri" w:cs="Arial"/>
              </w:rPr>
              <w:t>(P2)</w:t>
            </w:r>
          </w:p>
        </w:tc>
        <w:tc>
          <w:tcPr>
            <w:tcW w:w="1842" w:type="dxa"/>
            <w:tcBorders>
              <w:right w:val="single" w:sz="12" w:space="0" w:color="auto"/>
            </w:tcBorders>
            <w:shd w:val="clear" w:color="auto" w:fill="FFFF99"/>
            <w:vAlign w:val="center"/>
          </w:tcPr>
          <w:p w14:paraId="1BE1A4D3" w14:textId="77777777" w:rsidR="004E7EA0" w:rsidRPr="009D26CA" w:rsidRDefault="004E7EA0" w:rsidP="00522141">
            <w:pPr>
              <w:jc w:val="center"/>
              <w:rPr>
                <w:rFonts w:ascii="Calibri" w:eastAsia="Calibri" w:hAnsi="Calibri" w:cs="Arial"/>
              </w:rPr>
            </w:pPr>
            <w:r w:rsidRPr="009D26CA">
              <w:rPr>
                <w:rFonts w:ascii="Calibri" w:eastAsia="Calibri" w:hAnsi="Calibri" w:cs="Arial"/>
              </w:rPr>
              <w:t>Faible</w:t>
            </w:r>
          </w:p>
          <w:p w14:paraId="3A7CFCC2" w14:textId="77777777" w:rsidR="004E7EA0" w:rsidRPr="009D26CA" w:rsidRDefault="004E7EA0" w:rsidP="00522141">
            <w:pPr>
              <w:jc w:val="center"/>
              <w:rPr>
                <w:rFonts w:ascii="Calibri" w:eastAsia="Calibri" w:hAnsi="Calibri" w:cs="Arial"/>
              </w:rPr>
            </w:pPr>
            <w:r w:rsidRPr="009D26CA">
              <w:rPr>
                <w:rFonts w:ascii="Calibri" w:eastAsia="Calibri" w:hAnsi="Calibri" w:cs="Arial"/>
              </w:rPr>
              <w:t>2</w:t>
            </w:r>
          </w:p>
        </w:tc>
        <w:tc>
          <w:tcPr>
            <w:tcW w:w="1843" w:type="dxa"/>
            <w:tcBorders>
              <w:left w:val="single" w:sz="12" w:space="0" w:color="auto"/>
              <w:bottom w:val="single" w:sz="12" w:space="0" w:color="auto"/>
            </w:tcBorders>
            <w:shd w:val="clear" w:color="auto" w:fill="FFE599"/>
            <w:vAlign w:val="center"/>
          </w:tcPr>
          <w:p w14:paraId="67F96A9A" w14:textId="77777777" w:rsidR="004E7EA0" w:rsidRPr="009D26CA" w:rsidRDefault="004E7EA0" w:rsidP="00522141">
            <w:pPr>
              <w:jc w:val="center"/>
              <w:rPr>
                <w:rFonts w:ascii="Calibri" w:eastAsia="Calibri" w:hAnsi="Calibri" w:cs="Arial"/>
              </w:rPr>
            </w:pPr>
            <w:r w:rsidRPr="009D26CA">
              <w:rPr>
                <w:rFonts w:ascii="Calibri" w:eastAsia="Calibri" w:hAnsi="Calibri" w:cs="Arial"/>
              </w:rPr>
              <w:t>Moyen</w:t>
            </w:r>
          </w:p>
          <w:p w14:paraId="667B84C3" w14:textId="77777777" w:rsidR="004E7EA0" w:rsidRPr="009D26CA" w:rsidRDefault="004E7EA0" w:rsidP="00522141">
            <w:pPr>
              <w:jc w:val="center"/>
              <w:rPr>
                <w:rFonts w:ascii="Calibri" w:eastAsia="Calibri" w:hAnsi="Calibri" w:cs="Arial"/>
              </w:rPr>
            </w:pPr>
            <w:r w:rsidRPr="009D26CA">
              <w:rPr>
                <w:rFonts w:ascii="Calibri" w:eastAsia="Calibri" w:hAnsi="Calibri" w:cs="Arial"/>
              </w:rPr>
              <w:t>3</w:t>
            </w:r>
          </w:p>
        </w:tc>
        <w:tc>
          <w:tcPr>
            <w:tcW w:w="1843" w:type="dxa"/>
            <w:tcBorders>
              <w:bottom w:val="single" w:sz="4" w:space="0" w:color="auto"/>
            </w:tcBorders>
            <w:shd w:val="clear" w:color="auto" w:fill="FFE599"/>
            <w:vAlign w:val="center"/>
          </w:tcPr>
          <w:p w14:paraId="2BA11F7B" w14:textId="77777777" w:rsidR="004E7EA0" w:rsidRPr="009D26CA" w:rsidRDefault="004E7EA0" w:rsidP="00522141">
            <w:pPr>
              <w:jc w:val="center"/>
              <w:rPr>
                <w:rFonts w:ascii="Calibri" w:eastAsia="Calibri" w:hAnsi="Calibri" w:cs="Arial"/>
              </w:rPr>
            </w:pPr>
            <w:r w:rsidRPr="009D26CA">
              <w:rPr>
                <w:rFonts w:ascii="Calibri" w:eastAsia="Calibri" w:hAnsi="Calibri" w:cs="Arial"/>
              </w:rPr>
              <w:t>Moyen</w:t>
            </w:r>
          </w:p>
          <w:p w14:paraId="5F418813" w14:textId="77777777" w:rsidR="004E7EA0" w:rsidRPr="009D26CA" w:rsidRDefault="004E7EA0" w:rsidP="00522141">
            <w:pPr>
              <w:jc w:val="center"/>
              <w:rPr>
                <w:rFonts w:ascii="Calibri" w:eastAsia="Calibri" w:hAnsi="Calibri" w:cs="Arial"/>
              </w:rPr>
            </w:pPr>
            <w:r w:rsidRPr="009D26CA">
              <w:rPr>
                <w:rFonts w:ascii="Calibri" w:eastAsia="Calibri" w:hAnsi="Calibri" w:cs="Arial"/>
              </w:rPr>
              <w:t>4</w:t>
            </w:r>
          </w:p>
        </w:tc>
        <w:tc>
          <w:tcPr>
            <w:tcW w:w="1843" w:type="dxa"/>
            <w:tcBorders>
              <w:bottom w:val="single" w:sz="4" w:space="0" w:color="auto"/>
              <w:right w:val="single" w:sz="12" w:space="0" w:color="auto"/>
            </w:tcBorders>
            <w:shd w:val="clear" w:color="auto" w:fill="F4B083"/>
            <w:vAlign w:val="center"/>
          </w:tcPr>
          <w:p w14:paraId="700E2B4C" w14:textId="77777777" w:rsidR="004E7EA0" w:rsidRPr="009D26CA" w:rsidRDefault="004E7EA0" w:rsidP="00522141">
            <w:pPr>
              <w:jc w:val="center"/>
              <w:rPr>
                <w:rFonts w:ascii="Calibri" w:eastAsia="Calibri" w:hAnsi="Calibri" w:cs="Arial"/>
              </w:rPr>
            </w:pPr>
            <w:r w:rsidRPr="009D26CA">
              <w:rPr>
                <w:rFonts w:ascii="Calibri" w:eastAsia="Calibri" w:hAnsi="Calibri" w:cs="Arial"/>
              </w:rPr>
              <w:t>Élevé</w:t>
            </w:r>
          </w:p>
          <w:p w14:paraId="6AA0001D" w14:textId="77777777" w:rsidR="004E7EA0" w:rsidRPr="009D26CA" w:rsidRDefault="004E7EA0" w:rsidP="00522141">
            <w:pPr>
              <w:jc w:val="center"/>
              <w:rPr>
                <w:rFonts w:ascii="Calibri" w:eastAsia="Calibri" w:hAnsi="Calibri" w:cs="Arial"/>
              </w:rPr>
            </w:pPr>
            <w:r w:rsidRPr="009D26CA">
              <w:rPr>
                <w:rFonts w:ascii="Calibri" w:eastAsia="Calibri" w:hAnsi="Calibri" w:cs="Arial"/>
              </w:rPr>
              <w:t>5</w:t>
            </w:r>
          </w:p>
        </w:tc>
      </w:tr>
      <w:tr w:rsidR="004E7EA0" w:rsidRPr="009D26CA" w14:paraId="22B6E3EA" w14:textId="77777777" w:rsidTr="00522141">
        <w:tc>
          <w:tcPr>
            <w:tcW w:w="2410" w:type="dxa"/>
          </w:tcPr>
          <w:p w14:paraId="56D64DFE" w14:textId="77777777" w:rsidR="004E7EA0" w:rsidRPr="009D26CA" w:rsidRDefault="004E7EA0" w:rsidP="00522141">
            <w:pPr>
              <w:jc w:val="center"/>
              <w:rPr>
                <w:rFonts w:ascii="Calibri" w:eastAsia="Calibri" w:hAnsi="Calibri" w:cs="Arial"/>
              </w:rPr>
            </w:pPr>
            <w:r w:rsidRPr="009D26CA">
              <w:rPr>
                <w:rFonts w:ascii="Calibri" w:eastAsia="Calibri" w:hAnsi="Calibri" w:cs="Arial"/>
              </w:rPr>
              <w:t>Préjudice potentiel faible</w:t>
            </w:r>
          </w:p>
          <w:p w14:paraId="767AEC40" w14:textId="77777777" w:rsidR="004E7EA0" w:rsidRPr="009D26CA" w:rsidRDefault="004E7EA0" w:rsidP="00522141">
            <w:pPr>
              <w:jc w:val="center"/>
              <w:rPr>
                <w:rFonts w:ascii="Calibri" w:eastAsia="Calibri" w:hAnsi="Calibri" w:cs="Arial"/>
              </w:rPr>
            </w:pPr>
            <w:r w:rsidRPr="009D26CA">
              <w:rPr>
                <w:rFonts w:ascii="Calibri" w:eastAsia="Calibri" w:hAnsi="Calibri" w:cs="Arial"/>
              </w:rPr>
              <w:t>(P1)</w:t>
            </w:r>
          </w:p>
        </w:tc>
        <w:tc>
          <w:tcPr>
            <w:tcW w:w="1842" w:type="dxa"/>
            <w:shd w:val="clear" w:color="auto" w:fill="C5E0B3"/>
            <w:vAlign w:val="center"/>
          </w:tcPr>
          <w:p w14:paraId="64C6516D" w14:textId="77777777" w:rsidR="004E7EA0" w:rsidRPr="009D26CA" w:rsidRDefault="004E7EA0" w:rsidP="00522141">
            <w:pPr>
              <w:jc w:val="center"/>
              <w:rPr>
                <w:rFonts w:ascii="Calibri" w:eastAsia="Calibri" w:hAnsi="Calibri" w:cs="Arial"/>
              </w:rPr>
            </w:pPr>
            <w:r w:rsidRPr="009D26CA">
              <w:rPr>
                <w:rFonts w:ascii="Calibri" w:eastAsia="Calibri" w:hAnsi="Calibri" w:cs="Arial"/>
              </w:rPr>
              <w:t>Négligeable</w:t>
            </w:r>
          </w:p>
          <w:p w14:paraId="272EBE4E" w14:textId="77777777" w:rsidR="004E7EA0" w:rsidRPr="009D26CA" w:rsidRDefault="004E7EA0" w:rsidP="00522141">
            <w:pPr>
              <w:jc w:val="center"/>
              <w:rPr>
                <w:rFonts w:ascii="Calibri" w:eastAsia="Calibri" w:hAnsi="Calibri" w:cs="Arial"/>
              </w:rPr>
            </w:pPr>
            <w:r w:rsidRPr="009D26CA">
              <w:rPr>
                <w:rFonts w:ascii="Calibri" w:eastAsia="Calibri" w:hAnsi="Calibri" w:cs="Arial"/>
              </w:rPr>
              <w:t>1</w:t>
            </w:r>
          </w:p>
        </w:tc>
        <w:tc>
          <w:tcPr>
            <w:tcW w:w="1843" w:type="dxa"/>
            <w:tcBorders>
              <w:top w:val="single" w:sz="12" w:space="0" w:color="auto"/>
              <w:right w:val="single" w:sz="12" w:space="0" w:color="auto"/>
            </w:tcBorders>
            <w:shd w:val="clear" w:color="auto" w:fill="FFFF99"/>
            <w:vAlign w:val="center"/>
          </w:tcPr>
          <w:p w14:paraId="47478BE7" w14:textId="77777777" w:rsidR="004E7EA0" w:rsidRPr="009D26CA" w:rsidRDefault="004E7EA0" w:rsidP="00522141">
            <w:pPr>
              <w:jc w:val="center"/>
              <w:rPr>
                <w:rFonts w:ascii="Calibri" w:eastAsia="Calibri" w:hAnsi="Calibri" w:cs="Arial"/>
              </w:rPr>
            </w:pPr>
            <w:r w:rsidRPr="009D26CA">
              <w:rPr>
                <w:rFonts w:ascii="Calibri" w:eastAsia="Calibri" w:hAnsi="Calibri" w:cs="Arial"/>
              </w:rPr>
              <w:t>Faible</w:t>
            </w:r>
          </w:p>
          <w:p w14:paraId="1ECF0765" w14:textId="77777777" w:rsidR="004E7EA0" w:rsidRPr="009D26CA" w:rsidRDefault="004E7EA0" w:rsidP="00522141">
            <w:pPr>
              <w:jc w:val="center"/>
              <w:rPr>
                <w:rFonts w:ascii="Calibri" w:eastAsia="Calibri" w:hAnsi="Calibri" w:cs="Arial"/>
              </w:rPr>
            </w:pPr>
            <w:r w:rsidRPr="009D26CA">
              <w:rPr>
                <w:rFonts w:ascii="Calibri" w:eastAsia="Calibri" w:hAnsi="Calibri" w:cs="Arial"/>
              </w:rPr>
              <w:t>2</w:t>
            </w:r>
          </w:p>
        </w:tc>
        <w:tc>
          <w:tcPr>
            <w:tcW w:w="1843" w:type="dxa"/>
            <w:tcBorders>
              <w:left w:val="single" w:sz="12" w:space="0" w:color="auto"/>
              <w:bottom w:val="single" w:sz="12" w:space="0" w:color="auto"/>
            </w:tcBorders>
            <w:shd w:val="clear" w:color="auto" w:fill="FFE599"/>
            <w:vAlign w:val="center"/>
          </w:tcPr>
          <w:p w14:paraId="075B6571" w14:textId="77777777" w:rsidR="004E7EA0" w:rsidRPr="009D26CA" w:rsidRDefault="004E7EA0" w:rsidP="00522141">
            <w:pPr>
              <w:jc w:val="center"/>
              <w:rPr>
                <w:rFonts w:ascii="Calibri" w:eastAsia="Calibri" w:hAnsi="Calibri" w:cs="Arial"/>
              </w:rPr>
            </w:pPr>
            <w:r w:rsidRPr="009D26CA">
              <w:rPr>
                <w:rFonts w:ascii="Calibri" w:eastAsia="Calibri" w:hAnsi="Calibri" w:cs="Arial"/>
              </w:rPr>
              <w:t>Moyen</w:t>
            </w:r>
          </w:p>
          <w:p w14:paraId="584F58EC" w14:textId="77777777" w:rsidR="004E7EA0" w:rsidRPr="009D26CA" w:rsidRDefault="004E7EA0" w:rsidP="00522141">
            <w:pPr>
              <w:jc w:val="center"/>
              <w:rPr>
                <w:rFonts w:ascii="Calibri" w:eastAsia="Calibri" w:hAnsi="Calibri" w:cs="Arial"/>
              </w:rPr>
            </w:pPr>
            <w:r w:rsidRPr="009D26CA">
              <w:rPr>
                <w:rFonts w:ascii="Calibri" w:eastAsia="Calibri" w:hAnsi="Calibri" w:cs="Arial"/>
              </w:rPr>
              <w:t>3</w:t>
            </w:r>
          </w:p>
        </w:tc>
        <w:tc>
          <w:tcPr>
            <w:tcW w:w="1843" w:type="dxa"/>
            <w:tcBorders>
              <w:bottom w:val="single" w:sz="12" w:space="0" w:color="auto"/>
              <w:right w:val="single" w:sz="12" w:space="0" w:color="auto"/>
            </w:tcBorders>
            <w:shd w:val="clear" w:color="auto" w:fill="FFE599"/>
            <w:vAlign w:val="center"/>
          </w:tcPr>
          <w:p w14:paraId="77132A66" w14:textId="77777777" w:rsidR="004E7EA0" w:rsidRPr="009D26CA" w:rsidRDefault="004E7EA0" w:rsidP="00522141">
            <w:pPr>
              <w:jc w:val="center"/>
              <w:rPr>
                <w:rFonts w:ascii="Calibri" w:eastAsia="Calibri" w:hAnsi="Calibri" w:cs="Arial"/>
              </w:rPr>
            </w:pPr>
            <w:r w:rsidRPr="009D26CA">
              <w:rPr>
                <w:rFonts w:ascii="Calibri" w:eastAsia="Calibri" w:hAnsi="Calibri" w:cs="Arial"/>
              </w:rPr>
              <w:t>Moyen</w:t>
            </w:r>
          </w:p>
          <w:p w14:paraId="354E9500" w14:textId="77777777" w:rsidR="004E7EA0" w:rsidRPr="009D26CA" w:rsidRDefault="004E7EA0" w:rsidP="00522141">
            <w:pPr>
              <w:jc w:val="center"/>
              <w:rPr>
                <w:rFonts w:ascii="Calibri" w:eastAsia="Calibri" w:hAnsi="Calibri" w:cs="Arial"/>
              </w:rPr>
            </w:pPr>
            <w:r w:rsidRPr="009D26CA">
              <w:rPr>
                <w:rFonts w:ascii="Calibri" w:eastAsia="Calibri" w:hAnsi="Calibri" w:cs="Arial"/>
              </w:rPr>
              <w:t>4</w:t>
            </w:r>
          </w:p>
        </w:tc>
      </w:tr>
      <w:tr w:rsidR="004E7EA0" w:rsidRPr="009D26CA" w14:paraId="125E2E59" w14:textId="77777777" w:rsidTr="00522141">
        <w:tc>
          <w:tcPr>
            <w:tcW w:w="2410" w:type="dxa"/>
          </w:tcPr>
          <w:p w14:paraId="5D524359" w14:textId="77777777" w:rsidR="004E7EA0" w:rsidRPr="009D26CA" w:rsidRDefault="004E7EA0" w:rsidP="00522141">
            <w:pPr>
              <w:jc w:val="center"/>
              <w:rPr>
                <w:rFonts w:ascii="Calibri" w:eastAsia="Calibri" w:hAnsi="Calibri" w:cs="Arial"/>
              </w:rPr>
            </w:pPr>
            <w:r w:rsidRPr="009D26CA">
              <w:rPr>
                <w:rFonts w:ascii="Calibri" w:eastAsia="Calibri" w:hAnsi="Calibri" w:cs="Arial"/>
              </w:rPr>
              <w:t>Préjugé potentiel négligeable (P0)</w:t>
            </w:r>
          </w:p>
        </w:tc>
        <w:tc>
          <w:tcPr>
            <w:tcW w:w="1842" w:type="dxa"/>
            <w:shd w:val="clear" w:color="auto" w:fill="C5E0B3"/>
            <w:vAlign w:val="center"/>
          </w:tcPr>
          <w:p w14:paraId="37EEA824" w14:textId="77777777" w:rsidR="004E7EA0" w:rsidRPr="009D26CA" w:rsidRDefault="004E7EA0" w:rsidP="00522141">
            <w:pPr>
              <w:jc w:val="center"/>
              <w:rPr>
                <w:rFonts w:ascii="Calibri" w:eastAsia="Calibri" w:hAnsi="Calibri" w:cs="Arial"/>
              </w:rPr>
            </w:pPr>
            <w:r w:rsidRPr="009D26CA">
              <w:rPr>
                <w:rFonts w:ascii="Calibri" w:eastAsia="Calibri" w:hAnsi="Calibri" w:cs="Arial"/>
              </w:rPr>
              <w:t>Négligeable</w:t>
            </w:r>
          </w:p>
          <w:p w14:paraId="59B53BC0" w14:textId="77777777" w:rsidR="004E7EA0" w:rsidRPr="009D26CA" w:rsidRDefault="004E7EA0" w:rsidP="00522141">
            <w:pPr>
              <w:jc w:val="center"/>
              <w:rPr>
                <w:rFonts w:ascii="Calibri" w:eastAsia="Calibri" w:hAnsi="Calibri" w:cs="Arial"/>
              </w:rPr>
            </w:pPr>
            <w:r w:rsidRPr="009D26CA">
              <w:rPr>
                <w:rFonts w:ascii="Calibri" w:eastAsia="Calibri" w:hAnsi="Calibri" w:cs="Arial"/>
              </w:rPr>
              <w:t>0</w:t>
            </w:r>
          </w:p>
        </w:tc>
        <w:tc>
          <w:tcPr>
            <w:tcW w:w="1843" w:type="dxa"/>
            <w:shd w:val="clear" w:color="auto" w:fill="C5E0B3"/>
            <w:vAlign w:val="center"/>
          </w:tcPr>
          <w:p w14:paraId="18C22A51" w14:textId="77777777" w:rsidR="004E7EA0" w:rsidRPr="009D26CA" w:rsidRDefault="004E7EA0" w:rsidP="00522141">
            <w:pPr>
              <w:jc w:val="center"/>
              <w:rPr>
                <w:rFonts w:ascii="Calibri" w:eastAsia="Calibri" w:hAnsi="Calibri" w:cs="Arial"/>
              </w:rPr>
            </w:pPr>
            <w:r w:rsidRPr="009D26CA">
              <w:rPr>
                <w:rFonts w:ascii="Calibri" w:eastAsia="Calibri" w:hAnsi="Calibri" w:cs="Arial"/>
              </w:rPr>
              <w:t>Négligeable</w:t>
            </w:r>
          </w:p>
          <w:p w14:paraId="6BDE18AD" w14:textId="77777777" w:rsidR="004E7EA0" w:rsidRPr="009D26CA" w:rsidRDefault="004E7EA0" w:rsidP="00522141">
            <w:pPr>
              <w:jc w:val="center"/>
              <w:rPr>
                <w:rFonts w:ascii="Calibri" w:eastAsia="Calibri" w:hAnsi="Calibri" w:cs="Arial"/>
              </w:rPr>
            </w:pPr>
            <w:r w:rsidRPr="009D26CA">
              <w:rPr>
                <w:rFonts w:ascii="Calibri" w:eastAsia="Calibri" w:hAnsi="Calibri" w:cs="Arial"/>
              </w:rPr>
              <w:t>1</w:t>
            </w:r>
          </w:p>
        </w:tc>
        <w:tc>
          <w:tcPr>
            <w:tcW w:w="1843" w:type="dxa"/>
            <w:tcBorders>
              <w:top w:val="single" w:sz="12" w:space="0" w:color="auto"/>
            </w:tcBorders>
            <w:shd w:val="clear" w:color="auto" w:fill="FFFF99"/>
            <w:vAlign w:val="center"/>
          </w:tcPr>
          <w:p w14:paraId="426587FA" w14:textId="77777777" w:rsidR="004E7EA0" w:rsidRPr="009D26CA" w:rsidRDefault="004E7EA0" w:rsidP="00522141">
            <w:pPr>
              <w:jc w:val="center"/>
              <w:rPr>
                <w:rFonts w:ascii="Calibri" w:eastAsia="Calibri" w:hAnsi="Calibri" w:cs="Arial"/>
              </w:rPr>
            </w:pPr>
            <w:r w:rsidRPr="009D26CA">
              <w:rPr>
                <w:rFonts w:ascii="Calibri" w:eastAsia="Calibri" w:hAnsi="Calibri" w:cs="Arial"/>
              </w:rPr>
              <w:t>Faible</w:t>
            </w:r>
          </w:p>
          <w:p w14:paraId="4C1E67A6" w14:textId="77777777" w:rsidR="004E7EA0" w:rsidRPr="009D26CA" w:rsidRDefault="004E7EA0" w:rsidP="00522141">
            <w:pPr>
              <w:jc w:val="center"/>
              <w:rPr>
                <w:rFonts w:ascii="Calibri" w:eastAsia="Calibri" w:hAnsi="Calibri" w:cs="Arial"/>
              </w:rPr>
            </w:pPr>
            <w:r w:rsidRPr="009D26CA">
              <w:rPr>
                <w:rFonts w:ascii="Calibri" w:eastAsia="Calibri" w:hAnsi="Calibri" w:cs="Arial"/>
              </w:rPr>
              <w:t>2</w:t>
            </w:r>
          </w:p>
        </w:tc>
        <w:tc>
          <w:tcPr>
            <w:tcW w:w="1843" w:type="dxa"/>
            <w:tcBorders>
              <w:top w:val="single" w:sz="12" w:space="0" w:color="auto"/>
            </w:tcBorders>
            <w:shd w:val="clear" w:color="auto" w:fill="FFFF99"/>
            <w:vAlign w:val="center"/>
          </w:tcPr>
          <w:p w14:paraId="457B1F60" w14:textId="77777777" w:rsidR="004E7EA0" w:rsidRPr="009D26CA" w:rsidRDefault="004E7EA0" w:rsidP="00522141">
            <w:pPr>
              <w:jc w:val="center"/>
              <w:rPr>
                <w:rFonts w:ascii="Calibri" w:eastAsia="Calibri" w:hAnsi="Calibri" w:cs="Arial"/>
              </w:rPr>
            </w:pPr>
            <w:r w:rsidRPr="009D26CA">
              <w:rPr>
                <w:rFonts w:ascii="Calibri" w:eastAsia="Calibri" w:hAnsi="Calibri" w:cs="Arial"/>
              </w:rPr>
              <w:t>Faible</w:t>
            </w:r>
          </w:p>
          <w:p w14:paraId="1F6F7813" w14:textId="77777777" w:rsidR="004E7EA0" w:rsidRPr="009D26CA" w:rsidRDefault="004E7EA0" w:rsidP="00522141">
            <w:pPr>
              <w:jc w:val="center"/>
              <w:rPr>
                <w:rFonts w:ascii="Calibri" w:eastAsia="Calibri" w:hAnsi="Calibri" w:cs="Arial"/>
              </w:rPr>
            </w:pPr>
            <w:r w:rsidRPr="009D26CA">
              <w:rPr>
                <w:rFonts w:ascii="Calibri" w:eastAsia="Calibri" w:hAnsi="Calibri" w:cs="Arial"/>
              </w:rPr>
              <w:t>3</w:t>
            </w:r>
          </w:p>
        </w:tc>
      </w:tr>
    </w:tbl>
    <w:p w14:paraId="60DA287F" w14:textId="77777777" w:rsidR="00EE45B3" w:rsidRPr="009D26CA" w:rsidRDefault="00EE45B3" w:rsidP="00EE45B3">
      <w:pPr>
        <w:spacing w:before="240"/>
        <w:rPr>
          <w:rFonts w:ascii="Calibri" w:eastAsia="Calibri" w:hAnsi="Calibri" w:cs="Arial"/>
          <w:b/>
          <w:bCs/>
          <w:lang w:val="fr-CA"/>
        </w:rPr>
      </w:pPr>
      <w:r w:rsidRPr="009D26CA">
        <w:rPr>
          <w:rFonts w:ascii="Calibri" w:eastAsia="Calibri" w:hAnsi="Calibri" w:cs="Arial"/>
          <w:lang w:val="fr-CA"/>
        </w:rPr>
        <w:t xml:space="preserve">Résumé du tableau : Le tableau décrit le niveau de risque général qui résulte de différentes combinaisons de préjudices potentiels et de la probabilité qu’un préjudice se produise. </w:t>
      </w:r>
    </w:p>
    <w:p w14:paraId="1A8927B8" w14:textId="77777777" w:rsidR="00BE2C36" w:rsidRPr="009D26CA" w:rsidRDefault="00BE2C36" w:rsidP="00BE2C36">
      <w:pPr>
        <w:keepNext/>
        <w:keepLines/>
        <w:spacing w:before="40" w:after="240"/>
        <w:outlineLvl w:val="2"/>
        <w:rPr>
          <w:rFonts w:ascii="Calibri" w:eastAsia="Yu Gothic Light" w:hAnsi="Calibri" w:cs="Times New Roman"/>
          <w:b/>
          <w:sz w:val="28"/>
          <w:szCs w:val="24"/>
          <w:lang w:val="fr-CA"/>
        </w:rPr>
      </w:pPr>
      <w:r w:rsidRPr="009D26CA">
        <w:rPr>
          <w:rFonts w:ascii="Calibri" w:eastAsia="Calibri" w:hAnsi="Calibri" w:cs="Arial"/>
          <w:b/>
          <w:sz w:val="28"/>
          <w:szCs w:val="24"/>
          <w:lang w:val="fr-CA"/>
        </w:rPr>
        <w:t xml:space="preserve">Tableau 6 – Descriptions des niveaux de risque </w:t>
      </w:r>
    </w:p>
    <w:tbl>
      <w:tblPr>
        <w:tblStyle w:val="TableGrid"/>
        <w:tblW w:w="0" w:type="auto"/>
        <w:tblLayout w:type="fixed"/>
        <w:tblLook w:val="06A0" w:firstRow="1" w:lastRow="0" w:firstColumn="1" w:lastColumn="0" w:noHBand="1" w:noVBand="1"/>
      </w:tblPr>
      <w:tblGrid>
        <w:gridCol w:w="1365"/>
        <w:gridCol w:w="8370"/>
      </w:tblGrid>
      <w:tr w:rsidR="009E0F91" w:rsidRPr="009D26CA" w14:paraId="7A680F2D" w14:textId="77777777" w:rsidTr="00522141">
        <w:trPr>
          <w:trHeight w:val="300"/>
          <w:tblHeader/>
        </w:trPr>
        <w:tc>
          <w:tcPr>
            <w:tcW w:w="1365" w:type="dxa"/>
            <w:shd w:val="clear" w:color="auto" w:fill="E7E6E6"/>
          </w:tcPr>
          <w:p w14:paraId="7B6156BC" w14:textId="77777777" w:rsidR="009E0F91" w:rsidRPr="009D26CA" w:rsidRDefault="009E0F91" w:rsidP="00522141">
            <w:pPr>
              <w:rPr>
                <w:rFonts w:ascii="Calibri" w:eastAsia="Calibri" w:hAnsi="Calibri" w:cs="Arial"/>
                <w:b/>
                <w:bCs/>
                <w:sz w:val="28"/>
                <w:szCs w:val="28"/>
              </w:rPr>
            </w:pPr>
            <w:r w:rsidRPr="009D26CA">
              <w:rPr>
                <w:rFonts w:ascii="Calibri" w:eastAsia="Calibri" w:hAnsi="Calibri" w:cs="Arial"/>
                <w:b/>
                <w:bCs/>
                <w:sz w:val="24"/>
                <w:szCs w:val="24"/>
              </w:rPr>
              <w:t>Niveau de risque</w:t>
            </w:r>
          </w:p>
        </w:tc>
        <w:tc>
          <w:tcPr>
            <w:tcW w:w="8370" w:type="dxa"/>
            <w:shd w:val="clear" w:color="auto" w:fill="E7E6E6"/>
          </w:tcPr>
          <w:p w14:paraId="60496301" w14:textId="77777777" w:rsidR="009E0F91" w:rsidRPr="009D26CA" w:rsidRDefault="009E0F91" w:rsidP="00522141">
            <w:pPr>
              <w:rPr>
                <w:rFonts w:ascii="Calibri" w:eastAsia="Calibri" w:hAnsi="Calibri" w:cs="Arial"/>
                <w:b/>
                <w:bCs/>
                <w:sz w:val="28"/>
                <w:szCs w:val="28"/>
              </w:rPr>
            </w:pPr>
            <w:r w:rsidRPr="009D26CA">
              <w:rPr>
                <w:rFonts w:ascii="Calibri" w:eastAsia="Calibri" w:hAnsi="Calibri" w:cs="Arial"/>
                <w:b/>
                <w:bCs/>
                <w:sz w:val="24"/>
                <w:szCs w:val="24"/>
              </w:rPr>
              <w:t>Description</w:t>
            </w:r>
          </w:p>
        </w:tc>
      </w:tr>
      <w:tr w:rsidR="009E0F91" w:rsidRPr="009D26CA" w14:paraId="429BB03E" w14:textId="77777777" w:rsidTr="00522141">
        <w:trPr>
          <w:trHeight w:val="300"/>
        </w:trPr>
        <w:tc>
          <w:tcPr>
            <w:tcW w:w="1365" w:type="dxa"/>
          </w:tcPr>
          <w:p w14:paraId="051B2E2F" w14:textId="77777777" w:rsidR="009E0F91" w:rsidRPr="009D26CA" w:rsidRDefault="009E0F91" w:rsidP="00522141">
            <w:pPr>
              <w:rPr>
                <w:rFonts w:ascii="Calibri" w:eastAsia="Calibri" w:hAnsi="Calibri" w:cs="Arial"/>
                <w:b/>
                <w:bCs/>
              </w:rPr>
            </w:pPr>
            <w:r w:rsidRPr="009D26CA">
              <w:rPr>
                <w:rFonts w:ascii="Calibri" w:eastAsia="Calibri" w:hAnsi="Calibri" w:cs="Arial"/>
                <w:b/>
                <w:bCs/>
              </w:rPr>
              <w:t>0–1</w:t>
            </w:r>
          </w:p>
        </w:tc>
        <w:tc>
          <w:tcPr>
            <w:tcW w:w="8370" w:type="dxa"/>
          </w:tcPr>
          <w:p w14:paraId="7EC765DC" w14:textId="77777777" w:rsidR="009E0F91" w:rsidRPr="009D26CA" w:rsidRDefault="009E0F91" w:rsidP="00522141">
            <w:pPr>
              <w:rPr>
                <w:rFonts w:ascii="Calibri" w:eastAsia="Calibri" w:hAnsi="Calibri" w:cs="Arial"/>
                <w:b/>
                <w:bCs/>
              </w:rPr>
            </w:pPr>
            <w:r w:rsidRPr="009D26CA">
              <w:rPr>
                <w:rFonts w:ascii="Calibri" w:eastAsia="Calibri" w:hAnsi="Calibri" w:cs="Arial"/>
                <w:b/>
                <w:bCs/>
              </w:rPr>
              <w:t>Risque négligeable</w:t>
            </w:r>
          </w:p>
        </w:tc>
      </w:tr>
      <w:tr w:rsidR="009E0F91" w:rsidRPr="009D26CA" w14:paraId="3A972045" w14:textId="77777777" w:rsidTr="00522141">
        <w:trPr>
          <w:trHeight w:val="300"/>
        </w:trPr>
        <w:tc>
          <w:tcPr>
            <w:tcW w:w="1365" w:type="dxa"/>
          </w:tcPr>
          <w:p w14:paraId="69C51629" w14:textId="77777777" w:rsidR="009E0F91" w:rsidRPr="009D26CA" w:rsidRDefault="009E0F91" w:rsidP="00522141">
            <w:pPr>
              <w:rPr>
                <w:rFonts w:ascii="Calibri" w:eastAsia="Calibri" w:hAnsi="Calibri" w:cs="Arial"/>
                <w:b/>
                <w:bCs/>
              </w:rPr>
            </w:pPr>
            <w:r w:rsidRPr="009D26CA">
              <w:rPr>
                <w:rFonts w:ascii="Calibri" w:eastAsia="Calibri" w:hAnsi="Calibri" w:cs="Arial"/>
                <w:b/>
                <w:bCs/>
              </w:rPr>
              <w:t>2</w:t>
            </w:r>
          </w:p>
        </w:tc>
        <w:tc>
          <w:tcPr>
            <w:tcW w:w="8370" w:type="dxa"/>
          </w:tcPr>
          <w:p w14:paraId="48F0025A" w14:textId="77777777" w:rsidR="009E0F91" w:rsidRPr="009D26CA" w:rsidRDefault="009E0F91" w:rsidP="00522141">
            <w:pPr>
              <w:rPr>
                <w:rFonts w:ascii="Calibri" w:eastAsia="Calibri" w:hAnsi="Calibri" w:cs="Arial"/>
                <w:b/>
                <w:bCs/>
              </w:rPr>
            </w:pPr>
            <w:r w:rsidRPr="009D26CA">
              <w:rPr>
                <w:rFonts w:ascii="Calibri" w:eastAsia="Calibri" w:hAnsi="Calibri" w:cs="Arial"/>
                <w:b/>
                <w:bCs/>
              </w:rPr>
              <w:t>Risque faible</w:t>
            </w:r>
          </w:p>
        </w:tc>
      </w:tr>
      <w:tr w:rsidR="009E0F91" w:rsidRPr="0002275A" w14:paraId="755BC230" w14:textId="77777777" w:rsidTr="00522141">
        <w:trPr>
          <w:trHeight w:val="300"/>
        </w:trPr>
        <w:tc>
          <w:tcPr>
            <w:tcW w:w="1365" w:type="dxa"/>
          </w:tcPr>
          <w:p w14:paraId="52BDCE48" w14:textId="77777777" w:rsidR="009E0F91" w:rsidRPr="009D26CA" w:rsidRDefault="009E0F91" w:rsidP="00522141">
            <w:pPr>
              <w:rPr>
                <w:rFonts w:ascii="Calibri" w:eastAsia="Calibri" w:hAnsi="Calibri" w:cs="Arial"/>
                <w:b/>
                <w:bCs/>
              </w:rPr>
            </w:pPr>
            <w:r w:rsidRPr="009D26CA">
              <w:rPr>
                <w:rFonts w:ascii="Calibri" w:eastAsia="Calibri" w:hAnsi="Calibri" w:cs="Arial"/>
                <w:b/>
                <w:bCs/>
              </w:rPr>
              <w:t>Faible 3</w:t>
            </w:r>
          </w:p>
        </w:tc>
        <w:tc>
          <w:tcPr>
            <w:tcW w:w="8370" w:type="dxa"/>
          </w:tcPr>
          <w:p w14:paraId="569F8A7A" w14:textId="54534AD0" w:rsidR="009E0F91" w:rsidRPr="006F28D8" w:rsidRDefault="009E0F91" w:rsidP="00522141">
            <w:pPr>
              <w:rPr>
                <w:rFonts w:ascii="Calibri" w:eastAsia="Calibri" w:hAnsi="Calibri" w:cs="Arial"/>
                <w:lang w:val="fr-FR"/>
              </w:rPr>
            </w:pPr>
            <w:r w:rsidRPr="006F28D8">
              <w:rPr>
                <w:rFonts w:ascii="Calibri" w:eastAsia="Calibri" w:hAnsi="Calibri" w:cs="Arial"/>
                <w:b/>
                <w:bCs/>
                <w:lang w:val="fr-FR"/>
              </w:rPr>
              <w:t>Risque faible à moyen</w:t>
            </w:r>
          </w:p>
          <w:p w14:paraId="419060DB" w14:textId="22B6A7E2" w:rsidR="009E0F91" w:rsidRPr="006F28D8" w:rsidRDefault="009E0F91" w:rsidP="00522141">
            <w:pPr>
              <w:rPr>
                <w:rFonts w:ascii="Calibri" w:eastAsia="Calibri" w:hAnsi="Calibri" w:cs="Arial"/>
                <w:color w:val="C00000"/>
                <w:lang w:val="fr-FR"/>
              </w:rPr>
            </w:pPr>
            <w:r w:rsidRPr="006F28D8">
              <w:rPr>
                <w:rFonts w:ascii="Calibri" w:eastAsia="Calibri" w:hAnsi="Calibri" w:cs="Arial"/>
                <w:lang w:val="fr-FR"/>
              </w:rPr>
              <w:t>Une combinaison d’un niveau élevé et d’un niveau négligeable pour le potentiel ou la probabilité de préjudice.</w:t>
            </w:r>
          </w:p>
          <w:p w14:paraId="5AE09909" w14:textId="77777777" w:rsidR="009E0F91" w:rsidRPr="006F28D8" w:rsidRDefault="009E0F91" w:rsidP="00522141">
            <w:pPr>
              <w:spacing w:before="240"/>
              <w:rPr>
                <w:rFonts w:ascii="Calibri" w:eastAsia="Calibri" w:hAnsi="Calibri" w:cs="Arial"/>
                <w:lang w:val="fr-FR"/>
              </w:rPr>
            </w:pPr>
            <w:r w:rsidRPr="006F28D8">
              <w:rPr>
                <w:rFonts w:ascii="Calibri" w:eastAsia="Calibri" w:hAnsi="Calibri" w:cs="Arial"/>
                <w:b/>
                <w:bCs/>
                <w:lang w:val="fr-FR"/>
              </w:rPr>
              <w:t>Remarque :</w:t>
            </w:r>
            <w:r w:rsidRPr="006F28D8">
              <w:rPr>
                <w:rFonts w:ascii="Calibri" w:eastAsia="Calibri" w:hAnsi="Calibri" w:cs="Arial"/>
                <w:lang w:val="fr-FR"/>
              </w:rPr>
              <w:t xml:space="preserve"> Un niveau négligeable de potentiel ou de probabilité de préjudice annule le niveau de risque général et signifie qu’un niveau 3 faible n’est pas une atteinte substantielle à la vie privée.</w:t>
            </w:r>
          </w:p>
        </w:tc>
      </w:tr>
      <w:tr w:rsidR="009E0F91" w:rsidRPr="0002275A" w14:paraId="0FD82401" w14:textId="77777777" w:rsidTr="00522141">
        <w:trPr>
          <w:trHeight w:val="300"/>
        </w:trPr>
        <w:tc>
          <w:tcPr>
            <w:tcW w:w="1365" w:type="dxa"/>
          </w:tcPr>
          <w:p w14:paraId="5C35960F" w14:textId="77777777" w:rsidR="009E0F91" w:rsidRPr="009D26CA" w:rsidRDefault="009E0F91" w:rsidP="00522141">
            <w:pPr>
              <w:rPr>
                <w:rFonts w:ascii="Calibri" w:eastAsia="Calibri" w:hAnsi="Calibri" w:cs="Arial"/>
                <w:b/>
                <w:bCs/>
              </w:rPr>
            </w:pPr>
            <w:r w:rsidRPr="009D26CA">
              <w:rPr>
                <w:rFonts w:ascii="Calibri" w:eastAsia="Calibri" w:hAnsi="Calibri" w:cs="Arial"/>
                <w:b/>
                <w:bCs/>
              </w:rPr>
              <w:t>Moyen 3</w:t>
            </w:r>
          </w:p>
        </w:tc>
        <w:tc>
          <w:tcPr>
            <w:tcW w:w="8370" w:type="dxa"/>
          </w:tcPr>
          <w:p w14:paraId="0ECAA993" w14:textId="77777777" w:rsidR="009E0F91" w:rsidRPr="006F28D8" w:rsidRDefault="009E0F91" w:rsidP="00522141">
            <w:pPr>
              <w:rPr>
                <w:rFonts w:ascii="Calibri" w:eastAsia="Calibri" w:hAnsi="Calibri" w:cs="Arial"/>
                <w:color w:val="C00000"/>
                <w:lang w:val="fr-FR"/>
              </w:rPr>
            </w:pPr>
            <w:r w:rsidRPr="006F28D8">
              <w:rPr>
                <w:rFonts w:ascii="Calibri" w:eastAsia="Calibri" w:hAnsi="Calibri" w:cs="Arial"/>
                <w:lang w:val="fr-FR"/>
              </w:rPr>
              <w:t xml:space="preserve">Le </w:t>
            </w:r>
            <w:r w:rsidRPr="006F28D8">
              <w:rPr>
                <w:rFonts w:ascii="Calibri" w:eastAsia="Calibri" w:hAnsi="Calibri" w:cs="Arial"/>
                <w:b/>
                <w:bCs/>
                <w:lang w:val="fr-FR"/>
              </w:rPr>
              <w:t>risque moyen</w:t>
            </w:r>
            <w:r w:rsidRPr="006F28D8">
              <w:rPr>
                <w:rFonts w:ascii="Calibri" w:eastAsia="Calibri" w:hAnsi="Calibri" w:cs="Arial"/>
                <w:lang w:val="fr-FR"/>
              </w:rPr>
              <w:t xml:space="preserve"> atteint le seuil d’atteinte substantielle à la vie privée </w:t>
            </w:r>
          </w:p>
        </w:tc>
      </w:tr>
      <w:tr w:rsidR="009E0F91" w:rsidRPr="009D26CA" w14:paraId="0625DE27" w14:textId="77777777" w:rsidTr="00522141">
        <w:trPr>
          <w:trHeight w:val="300"/>
        </w:trPr>
        <w:tc>
          <w:tcPr>
            <w:tcW w:w="1365" w:type="dxa"/>
          </w:tcPr>
          <w:p w14:paraId="71E9E54B" w14:textId="77777777" w:rsidR="009E0F91" w:rsidRPr="009D26CA" w:rsidRDefault="009E0F91" w:rsidP="00522141">
            <w:pPr>
              <w:rPr>
                <w:rFonts w:ascii="Calibri" w:eastAsia="Calibri" w:hAnsi="Calibri" w:cs="Arial"/>
                <w:b/>
                <w:bCs/>
              </w:rPr>
            </w:pPr>
            <w:r w:rsidRPr="009D26CA">
              <w:rPr>
                <w:rFonts w:ascii="Calibri" w:eastAsia="Calibri" w:hAnsi="Calibri" w:cs="Arial"/>
                <w:b/>
                <w:bCs/>
              </w:rPr>
              <w:t>4</w:t>
            </w:r>
          </w:p>
        </w:tc>
        <w:tc>
          <w:tcPr>
            <w:tcW w:w="8370" w:type="dxa"/>
          </w:tcPr>
          <w:p w14:paraId="350E7185" w14:textId="77777777" w:rsidR="009E0F91" w:rsidRPr="009D26CA" w:rsidRDefault="009E0F91" w:rsidP="00522141">
            <w:pPr>
              <w:rPr>
                <w:rFonts w:ascii="Calibri" w:eastAsia="Calibri" w:hAnsi="Calibri" w:cs="Arial"/>
                <w:b/>
                <w:bCs/>
              </w:rPr>
            </w:pPr>
            <w:r w:rsidRPr="009D26CA">
              <w:rPr>
                <w:rFonts w:ascii="Calibri" w:eastAsia="Calibri" w:hAnsi="Calibri" w:cs="Arial"/>
                <w:b/>
                <w:bCs/>
              </w:rPr>
              <w:t>Risque élevé et modéré</w:t>
            </w:r>
          </w:p>
        </w:tc>
      </w:tr>
      <w:tr w:rsidR="009E0F91" w:rsidRPr="009D26CA" w14:paraId="1F2F3DCA" w14:textId="77777777" w:rsidTr="00522141">
        <w:trPr>
          <w:trHeight w:val="300"/>
        </w:trPr>
        <w:tc>
          <w:tcPr>
            <w:tcW w:w="1365" w:type="dxa"/>
          </w:tcPr>
          <w:p w14:paraId="75C821AE" w14:textId="77777777" w:rsidR="009E0F91" w:rsidRPr="009D26CA" w:rsidRDefault="009E0F91" w:rsidP="00522141">
            <w:pPr>
              <w:rPr>
                <w:rFonts w:ascii="Calibri" w:eastAsia="Calibri" w:hAnsi="Calibri" w:cs="Arial"/>
                <w:b/>
                <w:bCs/>
              </w:rPr>
            </w:pPr>
            <w:r w:rsidRPr="009D26CA">
              <w:rPr>
                <w:rFonts w:ascii="Calibri" w:eastAsia="Calibri" w:hAnsi="Calibri" w:cs="Arial"/>
                <w:b/>
                <w:bCs/>
              </w:rPr>
              <w:t xml:space="preserve">5-6 </w:t>
            </w:r>
          </w:p>
        </w:tc>
        <w:tc>
          <w:tcPr>
            <w:tcW w:w="8370" w:type="dxa"/>
          </w:tcPr>
          <w:p w14:paraId="19C1142A" w14:textId="77777777" w:rsidR="009E0F91" w:rsidRPr="009D26CA" w:rsidRDefault="009E0F91" w:rsidP="00522141">
            <w:pPr>
              <w:rPr>
                <w:rFonts w:ascii="Calibri" w:eastAsia="Calibri" w:hAnsi="Calibri" w:cs="Arial"/>
                <w:b/>
                <w:bCs/>
              </w:rPr>
            </w:pPr>
            <w:r w:rsidRPr="009D26CA">
              <w:rPr>
                <w:rFonts w:ascii="Calibri" w:eastAsia="Calibri" w:hAnsi="Calibri" w:cs="Arial"/>
                <w:b/>
                <w:bCs/>
              </w:rPr>
              <w:t>Risque élevé</w:t>
            </w:r>
          </w:p>
        </w:tc>
      </w:tr>
    </w:tbl>
    <w:p w14:paraId="7A7F54EB" w14:textId="2156B73D" w:rsidR="006F28D8" w:rsidRPr="009D26CA" w:rsidRDefault="006F28D8" w:rsidP="0063243A">
      <w:pPr>
        <w:spacing w:before="240"/>
        <w:rPr>
          <w:rFonts w:ascii="Calibri" w:eastAsia="Calibri" w:hAnsi="Calibri" w:cs="Arial"/>
          <w:lang w:val="fr-CA"/>
        </w:rPr>
      </w:pPr>
      <w:r w:rsidRPr="009D26CA">
        <w:rPr>
          <w:rFonts w:ascii="Calibri" w:eastAsia="Calibri" w:hAnsi="Calibri" w:cs="Arial"/>
          <w:b/>
          <w:bCs/>
          <w:lang w:val="fr-CA"/>
        </w:rPr>
        <w:t xml:space="preserve">Remarque : </w:t>
      </w:r>
      <w:r w:rsidRPr="009D26CA">
        <w:rPr>
          <w:rFonts w:ascii="Calibri" w:eastAsia="Calibri" w:hAnsi="Calibri" w:cs="Arial"/>
          <w:lang w:val="fr-CA"/>
        </w:rPr>
        <w:t>Lors de l’évaluation des risques pour les individus, tout niveau de risque moyen ou élevé doit être classé et traité comme une atteinte substantielle à la vie privée.</w:t>
      </w:r>
    </w:p>
    <w:p w14:paraId="2830C29B" w14:textId="77777777" w:rsidR="003F5549" w:rsidRPr="006F28D8" w:rsidRDefault="003F5549" w:rsidP="003F5549">
      <w:pPr>
        <w:rPr>
          <w:lang w:val="fr-FR"/>
        </w:rPr>
      </w:pPr>
      <w:r w:rsidRPr="006F28D8">
        <w:rPr>
          <w:lang w:val="fr-FR"/>
        </w:rPr>
        <w:br w:type="page"/>
      </w:r>
    </w:p>
    <w:p w14:paraId="7A36F3D8" w14:textId="77777777" w:rsidR="00EF57C5" w:rsidRPr="009D26CA" w:rsidRDefault="00EF57C5" w:rsidP="00EF57C5">
      <w:pPr>
        <w:keepNext/>
        <w:keepLines/>
        <w:pBdr>
          <w:top w:val="single" w:sz="4" w:space="1" w:color="auto"/>
          <w:left w:val="single" w:sz="4" w:space="4" w:color="auto"/>
          <w:bottom w:val="single" w:sz="4" w:space="1" w:color="auto"/>
          <w:right w:val="single" w:sz="4" w:space="4" w:color="auto"/>
        </w:pBdr>
        <w:shd w:val="clear" w:color="auto" w:fill="000000"/>
        <w:spacing w:before="360" w:after="180" w:line="240" w:lineRule="auto"/>
        <w:outlineLvl w:val="1"/>
        <w:rPr>
          <w:rFonts w:ascii="Arial" w:eastAsia="Yu Gothic Light" w:hAnsi="Arial" w:cs="Arial"/>
          <w:b/>
          <w:bCs/>
          <w:color w:val="FFFFFF"/>
          <w:sz w:val="28"/>
          <w:szCs w:val="28"/>
          <w:lang w:val="fr-CA"/>
        </w:rPr>
      </w:pPr>
      <w:bookmarkStart w:id="10" w:name="_Toc130911087"/>
      <w:bookmarkStart w:id="11" w:name="_Hlk99971518"/>
      <w:r w:rsidRPr="009D26CA">
        <w:rPr>
          <w:rFonts w:ascii="Arial" w:eastAsia="Calibri" w:hAnsi="Arial" w:cs="Arial"/>
          <w:b/>
          <w:bCs/>
          <w:color w:val="FFFFFF"/>
          <w:sz w:val="28"/>
          <w:szCs w:val="28"/>
          <w:lang w:val="fr-CA"/>
        </w:rPr>
        <w:lastRenderedPageBreak/>
        <w:t xml:space="preserve">Annexe B : Exemples d’évaluation des risques </w:t>
      </w:r>
    </w:p>
    <w:bookmarkEnd w:id="10"/>
    <w:p w14:paraId="1A4DD497" w14:textId="16C05A5B" w:rsidR="00087609" w:rsidRPr="009D26CA" w:rsidRDefault="00087609" w:rsidP="76C94F6D">
      <w:pPr>
        <w:keepNext/>
        <w:keepLines/>
        <w:spacing w:before="40" w:after="240"/>
        <w:outlineLvl w:val="2"/>
        <w:rPr>
          <w:rFonts w:ascii="Calibri" w:eastAsia="Yu Gothic Light" w:hAnsi="Calibri" w:cs="Times New Roman"/>
          <w:b/>
          <w:bCs/>
          <w:sz w:val="28"/>
          <w:szCs w:val="28"/>
          <w:lang w:val="fr-CA"/>
        </w:rPr>
      </w:pPr>
      <w:r w:rsidRPr="76C94F6D">
        <w:rPr>
          <w:rFonts w:ascii="Calibri" w:eastAsia="Calibri" w:hAnsi="Calibri" w:cs="Arial"/>
          <w:b/>
          <w:bCs/>
          <w:sz w:val="28"/>
          <w:szCs w:val="28"/>
          <w:lang w:val="fr-CA"/>
        </w:rPr>
        <w:t>Exemple 1 : Communication accidentelle de renseignements personnels</w:t>
      </w:r>
    </w:p>
    <w:p w14:paraId="0ADC119C" w14:textId="77777777" w:rsidR="00CB4412" w:rsidRPr="00E272F9" w:rsidRDefault="00CB4412" w:rsidP="00D04DB5">
      <w:pPr>
        <w:pStyle w:val="Heading4"/>
        <w:rPr>
          <w:rFonts w:eastAsia="Yu Gothic Light" w:cs="Times New Roman"/>
          <w:lang w:val="fr-CA"/>
        </w:rPr>
      </w:pPr>
      <w:r w:rsidRPr="00E272F9">
        <w:rPr>
          <w:lang w:val="fr-CA"/>
        </w:rPr>
        <w:t>Scénario A</w:t>
      </w:r>
    </w:p>
    <w:p w14:paraId="5FBE6277" w14:textId="77777777" w:rsidR="00712018" w:rsidRPr="009D26CA" w:rsidRDefault="00712018" w:rsidP="00712018">
      <w:pPr>
        <w:rPr>
          <w:rFonts w:ascii="Calibri" w:eastAsia="Calibri" w:hAnsi="Calibri" w:cs="Arial"/>
          <w:lang w:val="fr-CA"/>
        </w:rPr>
      </w:pPr>
      <w:r w:rsidRPr="009D26CA">
        <w:rPr>
          <w:rFonts w:ascii="Calibri" w:eastAsia="Calibri" w:hAnsi="Calibri" w:cs="Arial"/>
          <w:lang w:val="fr-CA"/>
        </w:rPr>
        <w:t xml:space="preserve">Un employé travaillant dans un programme de subvention du gouvernement envoie un courriel mal acheminé. Le courriel, qui contient une demande pour que la personne A accède à son compte en ligne afin de vérifier les mises à jour de sa candidature au programme, a été accidentellement envoyé à la personne B, un autre candidat au programme. Le fait qu’un courriel ait été adressé à la personne A contenant des informations suggérant qu’elle a postulé au programme de subvention révèle des renseignements personnels à son sujet. </w:t>
      </w:r>
    </w:p>
    <w:p w14:paraId="25D447A6" w14:textId="77777777" w:rsidR="00712018" w:rsidRPr="009D26CA" w:rsidRDefault="00712018" w:rsidP="00712018">
      <w:pPr>
        <w:rPr>
          <w:rFonts w:ascii="Calibri" w:eastAsia="Calibri" w:hAnsi="Calibri" w:cs="Arial"/>
          <w:lang w:val="fr-CA"/>
        </w:rPr>
      </w:pPr>
      <w:r w:rsidRPr="009D26CA">
        <w:rPr>
          <w:rFonts w:ascii="Calibri" w:eastAsia="Calibri" w:hAnsi="Calibri" w:cs="Arial"/>
          <w:lang w:val="fr-CA"/>
        </w:rPr>
        <w:t>Le responsable de la protection de la vie privée chargé de l’atteinte procède à l’évaluation suivante :</w:t>
      </w:r>
    </w:p>
    <w:p w14:paraId="5BCD6BAB" w14:textId="77777777" w:rsidR="00712018" w:rsidRPr="009D26CA" w:rsidRDefault="00712018" w:rsidP="00712018">
      <w:pPr>
        <w:numPr>
          <w:ilvl w:val="0"/>
          <w:numId w:val="14"/>
        </w:numPr>
        <w:rPr>
          <w:rFonts w:ascii="Calibri" w:eastAsia="Calibri" w:hAnsi="Calibri" w:cs="Arial"/>
          <w:lang w:val="fr-CA"/>
        </w:rPr>
      </w:pPr>
      <w:r w:rsidRPr="009D26CA">
        <w:rPr>
          <w:rFonts w:ascii="Calibri" w:eastAsia="Calibri" w:hAnsi="Calibri" w:cs="Arial"/>
          <w:lang w:val="fr-CA"/>
        </w:rPr>
        <w:t xml:space="preserve">Atteinte potentielle à la réputation de la personne A : </w:t>
      </w:r>
      <w:r w:rsidRPr="009D26CA">
        <w:rPr>
          <w:rFonts w:ascii="Calibri" w:eastAsia="Calibri" w:hAnsi="Calibri" w:cs="Arial"/>
          <w:b/>
          <w:bCs/>
          <w:lang w:val="fr-CA"/>
        </w:rPr>
        <w:t>faible</w:t>
      </w:r>
      <w:r w:rsidRPr="009D26CA">
        <w:rPr>
          <w:rFonts w:ascii="Calibri" w:eastAsia="Calibri" w:hAnsi="Calibri" w:cs="Arial"/>
          <w:lang w:val="fr-CA"/>
        </w:rPr>
        <w:t xml:space="preserve"> La connaissance de leur demande au programme pourrait entraîner une gêne mineure (une incidence notable à court terme) en raison de la nature du programme. </w:t>
      </w:r>
    </w:p>
    <w:p w14:paraId="72A85A15" w14:textId="77777777" w:rsidR="00712018" w:rsidRPr="009D26CA" w:rsidRDefault="00712018" w:rsidP="00712018">
      <w:pPr>
        <w:numPr>
          <w:ilvl w:val="0"/>
          <w:numId w:val="14"/>
        </w:numPr>
        <w:rPr>
          <w:rFonts w:ascii="Calibri" w:eastAsia="Calibri" w:hAnsi="Calibri" w:cs="Arial"/>
          <w:lang w:val="fr-CA"/>
        </w:rPr>
      </w:pPr>
      <w:r w:rsidRPr="009D26CA">
        <w:rPr>
          <w:rFonts w:ascii="Calibri" w:eastAsia="Calibri" w:hAnsi="Calibri" w:cs="Arial"/>
          <w:lang w:val="fr-CA"/>
        </w:rPr>
        <w:t xml:space="preserve">Tout autre type de préjudice potentiel à l’individu : </w:t>
      </w:r>
      <w:r w:rsidRPr="009D26CA">
        <w:rPr>
          <w:rFonts w:ascii="Calibri" w:eastAsia="Calibri" w:hAnsi="Calibri" w:cs="Arial"/>
          <w:b/>
          <w:bCs/>
          <w:lang w:val="fr-CA"/>
        </w:rPr>
        <w:t>négligeable</w:t>
      </w:r>
      <w:r w:rsidRPr="009D26CA">
        <w:rPr>
          <w:rFonts w:ascii="Calibri" w:eastAsia="Calibri" w:hAnsi="Calibri" w:cs="Arial"/>
          <w:lang w:val="fr-CA"/>
        </w:rPr>
        <w:t xml:space="preserve"> Tout préjudice financier, juridique ou lié à la santé de l’individu serait insignifiant ou inexistant. </w:t>
      </w:r>
    </w:p>
    <w:p w14:paraId="3F94C519" w14:textId="77777777" w:rsidR="00712018" w:rsidRPr="009D26CA" w:rsidRDefault="00712018" w:rsidP="00712018">
      <w:pPr>
        <w:numPr>
          <w:ilvl w:val="0"/>
          <w:numId w:val="14"/>
        </w:numPr>
        <w:rPr>
          <w:rFonts w:ascii="Calibri" w:eastAsia="Calibri" w:hAnsi="Calibri" w:cs="Arial"/>
          <w:lang w:val="fr-CA"/>
        </w:rPr>
      </w:pPr>
      <w:r w:rsidRPr="009D26CA">
        <w:rPr>
          <w:rFonts w:ascii="Calibri" w:eastAsia="Calibri" w:hAnsi="Calibri" w:cs="Arial"/>
          <w:lang w:val="fr-CA"/>
        </w:rPr>
        <w:t xml:space="preserve">Probabilité de concrétisation d’un préjudice pour l’individu : </w:t>
      </w:r>
      <w:r w:rsidRPr="009D26CA">
        <w:rPr>
          <w:rFonts w:ascii="Calibri" w:eastAsia="Calibri" w:hAnsi="Calibri" w:cs="Arial"/>
          <w:b/>
          <w:bCs/>
          <w:lang w:val="fr-CA"/>
        </w:rPr>
        <w:t>négligeable</w:t>
      </w:r>
      <w:r w:rsidRPr="009D26CA">
        <w:rPr>
          <w:rFonts w:ascii="Calibri" w:eastAsia="Calibri" w:hAnsi="Calibri" w:cs="Arial"/>
          <w:lang w:val="fr-CA"/>
        </w:rPr>
        <w:t xml:space="preserve"> Le programme compte de nombreux candidats, et la personne B a été immédiatement contactée et a fourni la confirmation que le courriel a été supprimé. Il n’y a aucune raison de croire que la personne B ait l’intention de chercher à identifier davantage la personne A. </w:t>
      </w:r>
    </w:p>
    <w:p w14:paraId="495A3875" w14:textId="77777777" w:rsidR="00712018" w:rsidRPr="009D26CA" w:rsidRDefault="00712018" w:rsidP="00712018">
      <w:pPr>
        <w:numPr>
          <w:ilvl w:val="0"/>
          <w:numId w:val="14"/>
        </w:numPr>
        <w:rPr>
          <w:rFonts w:ascii="Calibri" w:eastAsia="Calibri" w:hAnsi="Calibri" w:cs="Arial"/>
          <w:lang w:val="fr-CA"/>
        </w:rPr>
      </w:pPr>
      <w:r w:rsidRPr="009D26CA">
        <w:rPr>
          <w:rFonts w:ascii="Calibri" w:eastAsia="Calibri" w:hAnsi="Calibri" w:cs="Arial"/>
          <w:lang w:val="fr-CA"/>
        </w:rPr>
        <w:t xml:space="preserve">Atteinte potentielle à la réputation de l’institution : </w:t>
      </w:r>
      <w:r w:rsidRPr="009D26CA">
        <w:rPr>
          <w:rFonts w:ascii="Calibri" w:eastAsia="Calibri" w:hAnsi="Calibri" w:cs="Arial"/>
          <w:b/>
          <w:bCs/>
          <w:lang w:val="fr-CA"/>
        </w:rPr>
        <w:t>faible</w:t>
      </w:r>
      <w:r w:rsidRPr="009D26CA">
        <w:rPr>
          <w:rFonts w:ascii="Calibri" w:eastAsia="Calibri" w:hAnsi="Calibri" w:cs="Arial"/>
          <w:lang w:val="fr-CA"/>
        </w:rPr>
        <w:t xml:space="preserve"> Il est possible que l’erreur de l’institution fasse l’objet d’une attention médiatique ou de critiques de la part des organismes centraux ou du Parlement, mais toute incidence pourrait être absorbée par un effort géré. </w:t>
      </w:r>
    </w:p>
    <w:p w14:paraId="2534BB52" w14:textId="77777777" w:rsidR="00712018" w:rsidRPr="009D26CA" w:rsidRDefault="00712018" w:rsidP="00712018">
      <w:pPr>
        <w:numPr>
          <w:ilvl w:val="0"/>
          <w:numId w:val="14"/>
        </w:numPr>
        <w:rPr>
          <w:rFonts w:ascii="Calibri" w:eastAsia="Calibri" w:hAnsi="Calibri" w:cs="Arial"/>
          <w:lang w:val="fr-CA"/>
        </w:rPr>
      </w:pPr>
      <w:r w:rsidRPr="009D26CA">
        <w:rPr>
          <w:rFonts w:ascii="Calibri" w:eastAsia="Calibri" w:hAnsi="Calibri" w:cs="Arial"/>
          <w:lang w:val="fr-CA"/>
        </w:rPr>
        <w:t xml:space="preserve">Probabilité de concrétisation d’un préjudice pour l’institution : </w:t>
      </w:r>
      <w:r w:rsidRPr="009D26CA">
        <w:rPr>
          <w:rFonts w:ascii="Calibri" w:eastAsia="Calibri" w:hAnsi="Calibri" w:cs="Arial"/>
          <w:b/>
          <w:bCs/>
          <w:lang w:val="fr-CA"/>
        </w:rPr>
        <w:t>négligeable</w:t>
      </w:r>
      <w:r w:rsidRPr="009D26CA">
        <w:rPr>
          <w:rFonts w:ascii="Calibri" w:eastAsia="Calibri" w:hAnsi="Calibri" w:cs="Arial"/>
          <w:lang w:val="fr-CA"/>
        </w:rPr>
        <w:t xml:space="preserve"> Le préjudice causé à l’institution est fondé sur la faible probabilité que le préjudice causé à l’individu se concrétise. </w:t>
      </w:r>
    </w:p>
    <w:p w14:paraId="7302F1F5" w14:textId="77777777" w:rsidR="00712018" w:rsidRPr="009D26CA" w:rsidRDefault="00712018" w:rsidP="00D04DB5">
      <w:pPr>
        <w:pStyle w:val="Heading5"/>
        <w:spacing w:after="0"/>
        <w:rPr>
          <w:rFonts w:eastAsia="Yu Gothic Light" w:cs="Calibri"/>
          <w:lang w:val="fr-CA"/>
        </w:rPr>
      </w:pPr>
      <w:r w:rsidRPr="009D26CA">
        <w:rPr>
          <w:lang w:val="fr-CA"/>
        </w:rPr>
        <w:t>Exemples de résultats</w:t>
      </w:r>
    </w:p>
    <w:p w14:paraId="5309348C" w14:textId="77777777" w:rsidR="00712018" w:rsidRPr="009D26CA" w:rsidRDefault="00712018" w:rsidP="00712018">
      <w:pPr>
        <w:pStyle w:val="Heading6"/>
        <w:rPr>
          <w:rFonts w:eastAsia="Yu Gothic Light" w:cs="Times New Roman"/>
          <w:lang w:val="fr-CA"/>
        </w:rPr>
      </w:pPr>
      <w:r w:rsidRPr="009D26CA">
        <w:rPr>
          <w:lang w:val="fr-CA"/>
        </w:rPr>
        <w:t>1. Risque pour les individus</w:t>
      </w:r>
    </w:p>
    <w:p w14:paraId="2331B21B" w14:textId="77777777" w:rsidR="00712018" w:rsidRPr="009D26CA" w:rsidRDefault="00712018" w:rsidP="00712018">
      <w:pPr>
        <w:rPr>
          <w:rFonts w:ascii="Calibri" w:eastAsia="Calibri" w:hAnsi="Calibri" w:cs="Arial"/>
          <w:lang w:val="fr-CA"/>
        </w:rPr>
      </w:pPr>
      <w:r w:rsidRPr="009D26CA">
        <w:rPr>
          <w:rFonts w:ascii="Calibri" w:eastAsia="Calibri" w:hAnsi="Calibri" w:cs="Arial"/>
          <w:lang w:val="fr-CA"/>
        </w:rPr>
        <w:t xml:space="preserve">Le niveau le plus élevé de préjudice potentiel pour l’individu – </w:t>
      </w:r>
      <w:r w:rsidRPr="009D26CA">
        <w:rPr>
          <w:rFonts w:ascii="Calibri" w:eastAsia="Calibri" w:hAnsi="Calibri" w:cs="Arial"/>
          <w:b/>
          <w:bCs/>
          <w:lang w:val="fr-CA"/>
        </w:rPr>
        <w:t>faible (P1)</w:t>
      </w:r>
      <w:r w:rsidRPr="009D26CA">
        <w:rPr>
          <w:rFonts w:ascii="Calibri" w:eastAsia="Calibri" w:hAnsi="Calibri" w:cs="Arial"/>
          <w:lang w:val="fr-CA"/>
        </w:rPr>
        <w:t xml:space="preserve"> – combiné à la probabilité que ce préjudice se concrétise – </w:t>
      </w:r>
      <w:r w:rsidRPr="009D26CA">
        <w:rPr>
          <w:rFonts w:ascii="Calibri" w:eastAsia="Calibri" w:hAnsi="Calibri" w:cs="Arial"/>
          <w:b/>
          <w:bCs/>
          <w:lang w:val="fr-CA"/>
        </w:rPr>
        <w:t>négligeable (N0)</w:t>
      </w:r>
      <w:r w:rsidRPr="009D26CA">
        <w:rPr>
          <w:rFonts w:ascii="Calibri" w:eastAsia="Calibri" w:hAnsi="Calibri" w:cs="Arial"/>
          <w:lang w:val="fr-CA"/>
        </w:rPr>
        <w:t xml:space="preserve"> – produit un niveau de risque </w:t>
      </w:r>
      <w:r w:rsidRPr="009D26CA">
        <w:rPr>
          <w:rFonts w:ascii="Calibri" w:eastAsia="Calibri" w:hAnsi="Calibri" w:cs="Arial"/>
          <w:b/>
          <w:bCs/>
          <w:lang w:val="fr-CA"/>
        </w:rPr>
        <w:t>négligeable (1)</w:t>
      </w:r>
      <w:r w:rsidRPr="009D26CA">
        <w:rPr>
          <w:rFonts w:ascii="Calibri" w:eastAsia="Calibri" w:hAnsi="Calibri" w:cs="Arial"/>
          <w:lang w:val="fr-CA"/>
        </w:rPr>
        <w:t xml:space="preserve"> pour l’individu. </w:t>
      </w:r>
    </w:p>
    <w:p w14:paraId="448A8814" w14:textId="77777777" w:rsidR="00712018" w:rsidRPr="009D26CA" w:rsidRDefault="00712018" w:rsidP="00712018">
      <w:pPr>
        <w:pStyle w:val="Heading6"/>
        <w:rPr>
          <w:rFonts w:eastAsia="Yu Gothic Light" w:cs="Times New Roman"/>
          <w:lang w:val="fr-CA"/>
        </w:rPr>
      </w:pPr>
      <w:r w:rsidRPr="009D26CA">
        <w:rPr>
          <w:lang w:val="fr-CA"/>
        </w:rPr>
        <w:t xml:space="preserve">2. Existence d’une atteinte substantielle à la vie privée </w:t>
      </w:r>
    </w:p>
    <w:p w14:paraId="1193520B" w14:textId="77777777" w:rsidR="00712018" w:rsidRPr="009D26CA" w:rsidRDefault="00712018" w:rsidP="00712018">
      <w:pPr>
        <w:rPr>
          <w:rFonts w:ascii="Calibri" w:eastAsia="Calibri" w:hAnsi="Calibri" w:cs="Arial"/>
          <w:b/>
          <w:bCs/>
          <w:lang w:val="fr-CA"/>
        </w:rPr>
      </w:pPr>
      <w:r w:rsidRPr="009D26CA">
        <w:rPr>
          <w:rFonts w:ascii="Calibri" w:eastAsia="Calibri" w:hAnsi="Calibri" w:cs="Arial"/>
          <w:lang w:val="fr-CA"/>
        </w:rPr>
        <w:t xml:space="preserve">Étant donné que le risque pour l’individu est </w:t>
      </w:r>
      <w:r w:rsidRPr="009D26CA">
        <w:rPr>
          <w:rFonts w:ascii="Calibri" w:eastAsia="Calibri" w:hAnsi="Calibri" w:cs="Arial"/>
          <w:b/>
          <w:bCs/>
          <w:lang w:val="fr-CA"/>
        </w:rPr>
        <w:t>négligeable (1)</w:t>
      </w:r>
      <w:r w:rsidRPr="009D26CA">
        <w:rPr>
          <w:rFonts w:ascii="Calibri" w:eastAsia="Calibri" w:hAnsi="Calibri" w:cs="Arial"/>
          <w:lang w:val="fr-CA"/>
        </w:rPr>
        <w:t xml:space="preserve">, l’atteinte à la vie privée est évaluée comme </w:t>
      </w:r>
      <w:r w:rsidRPr="009D26CA">
        <w:rPr>
          <w:rFonts w:ascii="Calibri" w:eastAsia="Calibri" w:hAnsi="Calibri" w:cs="Arial"/>
          <w:b/>
          <w:bCs/>
          <w:lang w:val="fr-CA"/>
        </w:rPr>
        <w:t>non substantielle</w:t>
      </w:r>
      <w:r w:rsidRPr="009D26CA">
        <w:rPr>
          <w:rFonts w:ascii="Calibri" w:eastAsia="Calibri" w:hAnsi="Calibri" w:cs="Arial"/>
          <w:lang w:val="fr-CA"/>
        </w:rPr>
        <w:t>.</w:t>
      </w:r>
    </w:p>
    <w:p w14:paraId="5BBF1D40" w14:textId="77777777" w:rsidR="00712018" w:rsidRPr="009D26CA" w:rsidRDefault="00712018" w:rsidP="00712018">
      <w:pPr>
        <w:pStyle w:val="Heading6"/>
        <w:rPr>
          <w:rFonts w:eastAsia="Yu Gothic Light" w:cs="Times New Roman"/>
          <w:lang w:val="fr-CA"/>
        </w:rPr>
      </w:pPr>
      <w:r w:rsidRPr="009D26CA">
        <w:rPr>
          <w:lang w:val="fr-CA"/>
        </w:rPr>
        <w:t xml:space="preserve">3. Niveau de risque général </w:t>
      </w:r>
    </w:p>
    <w:p w14:paraId="4DD2155D" w14:textId="77777777" w:rsidR="00712018" w:rsidRPr="009D26CA" w:rsidRDefault="00712018" w:rsidP="00712018">
      <w:pPr>
        <w:rPr>
          <w:rFonts w:ascii="Calibri" w:eastAsia="Calibri" w:hAnsi="Calibri" w:cs="Arial"/>
          <w:lang w:val="fr-CA"/>
        </w:rPr>
      </w:pPr>
      <w:r w:rsidRPr="009D26CA">
        <w:rPr>
          <w:rFonts w:ascii="Calibri" w:eastAsia="Calibri" w:hAnsi="Calibri" w:cs="Arial"/>
          <w:lang w:val="fr-CA"/>
        </w:rPr>
        <w:t xml:space="preserve">Étant donné que le niveau de risque le plus élevé pour l’individu est </w:t>
      </w:r>
      <w:r w:rsidRPr="009D26CA">
        <w:rPr>
          <w:rFonts w:ascii="Calibri" w:eastAsia="Calibri" w:hAnsi="Calibri" w:cs="Arial"/>
          <w:b/>
          <w:bCs/>
          <w:lang w:val="fr-CA"/>
        </w:rPr>
        <w:t>faible (1)</w:t>
      </w:r>
      <w:r w:rsidRPr="009D26CA">
        <w:rPr>
          <w:rFonts w:ascii="Calibri" w:eastAsia="Calibri" w:hAnsi="Calibri" w:cs="Arial"/>
          <w:lang w:val="fr-CA"/>
        </w:rPr>
        <w:t xml:space="preserve">, et que le risque le plus élevé pour l’institution est </w:t>
      </w:r>
      <w:r w:rsidRPr="009D26CA">
        <w:rPr>
          <w:rFonts w:ascii="Calibri" w:eastAsia="Calibri" w:hAnsi="Calibri" w:cs="Arial"/>
          <w:b/>
          <w:bCs/>
          <w:lang w:val="fr-CA"/>
        </w:rPr>
        <w:t>faible (1)</w:t>
      </w:r>
      <w:r w:rsidRPr="009D26CA">
        <w:rPr>
          <w:rFonts w:ascii="Calibri" w:eastAsia="Calibri" w:hAnsi="Calibri" w:cs="Arial"/>
          <w:lang w:val="fr-CA"/>
        </w:rPr>
        <w:t xml:space="preserve">, le niveau de risque général de l’atteinte est évalué comme </w:t>
      </w:r>
      <w:r w:rsidRPr="009D26CA">
        <w:rPr>
          <w:rFonts w:ascii="Calibri" w:eastAsia="Calibri" w:hAnsi="Calibri" w:cs="Arial"/>
          <w:b/>
          <w:bCs/>
          <w:lang w:val="fr-CA"/>
        </w:rPr>
        <w:t>faible</w:t>
      </w:r>
      <w:r w:rsidRPr="009D26CA">
        <w:rPr>
          <w:rFonts w:ascii="Calibri" w:eastAsia="Calibri" w:hAnsi="Calibri" w:cs="Arial"/>
          <w:lang w:val="fr-CA"/>
        </w:rPr>
        <w:t xml:space="preserve">. </w:t>
      </w:r>
    </w:p>
    <w:bookmarkEnd w:id="11"/>
    <w:p w14:paraId="0517F545" w14:textId="5341E759" w:rsidR="003F5549" w:rsidRPr="00D04DB5" w:rsidRDefault="003F5549" w:rsidP="00D04DB5">
      <w:pPr>
        <w:pStyle w:val="Heading4"/>
      </w:pPr>
      <w:r w:rsidRPr="00D04DB5">
        <w:t>Sc</w:t>
      </w:r>
      <w:r w:rsidR="00536B30" w:rsidRPr="00D04DB5">
        <w:t>é</w:t>
      </w:r>
      <w:r w:rsidRPr="00D04DB5">
        <w:t>nario B</w:t>
      </w:r>
    </w:p>
    <w:p w14:paraId="377E4CE3" w14:textId="77777777" w:rsidR="00930D4E" w:rsidRPr="009D26CA" w:rsidRDefault="00930D4E" w:rsidP="00930D4E">
      <w:pPr>
        <w:rPr>
          <w:rFonts w:ascii="Calibri" w:eastAsia="Calibri" w:hAnsi="Calibri" w:cs="Arial"/>
          <w:lang w:val="fr-CA"/>
        </w:rPr>
      </w:pPr>
      <w:r w:rsidRPr="009D26CA">
        <w:rPr>
          <w:rFonts w:ascii="Calibri" w:eastAsia="Calibri" w:hAnsi="Calibri" w:cs="Arial"/>
          <w:lang w:val="fr-CA"/>
        </w:rPr>
        <w:t>La même situation se produit, sauf que le corps du courriel contient le numéro d’assurance sociale de la personne A ainsi que des informations sur les prestations qu’elle a reçues. L’analyste de la protection de la vie privée évalue les risques comme suit :</w:t>
      </w:r>
    </w:p>
    <w:p w14:paraId="03585EF6" w14:textId="77777777" w:rsidR="00930D4E" w:rsidRPr="009D26CA" w:rsidRDefault="00930D4E" w:rsidP="00930D4E">
      <w:pPr>
        <w:numPr>
          <w:ilvl w:val="0"/>
          <w:numId w:val="15"/>
        </w:numPr>
        <w:rPr>
          <w:rFonts w:ascii="Calibri" w:eastAsia="Calibri" w:hAnsi="Calibri" w:cs="Arial"/>
          <w:lang w:val="fr-CA"/>
        </w:rPr>
      </w:pPr>
      <w:r w:rsidRPr="009D26CA">
        <w:rPr>
          <w:rFonts w:ascii="Calibri" w:eastAsia="Calibri" w:hAnsi="Calibri" w:cs="Arial"/>
          <w:lang w:val="fr-CA"/>
        </w:rPr>
        <w:lastRenderedPageBreak/>
        <w:t xml:space="preserve">Préjudice financier potentiel pour la personne A : </w:t>
      </w:r>
      <w:r w:rsidRPr="009D26CA">
        <w:rPr>
          <w:rFonts w:ascii="Calibri" w:eastAsia="Calibri" w:hAnsi="Calibri" w:cs="Arial"/>
          <w:b/>
          <w:bCs/>
          <w:lang w:val="fr-CA"/>
        </w:rPr>
        <w:t>moyen</w:t>
      </w:r>
      <w:r w:rsidRPr="009D26CA">
        <w:rPr>
          <w:rFonts w:ascii="Calibri" w:eastAsia="Calibri" w:hAnsi="Calibri" w:cs="Arial"/>
          <w:lang w:val="fr-CA"/>
        </w:rPr>
        <w:t xml:space="preserve"> (préjudice à court terme qui pourrait probablement être partiellement atténué et qui aurait une incidence notable sur la personne). Les informations sont beaucoup plus sensibles et pourraient potentiellement être utilisées pour le vol d’identité ou la fraude. </w:t>
      </w:r>
    </w:p>
    <w:p w14:paraId="703FAEAC" w14:textId="77777777" w:rsidR="00930D4E" w:rsidRPr="009D26CA" w:rsidRDefault="00930D4E" w:rsidP="00930D4E">
      <w:pPr>
        <w:numPr>
          <w:ilvl w:val="0"/>
          <w:numId w:val="15"/>
        </w:numPr>
        <w:rPr>
          <w:rFonts w:ascii="Calibri" w:eastAsia="Calibri" w:hAnsi="Calibri" w:cs="Arial"/>
          <w:lang w:val="fr-CA"/>
        </w:rPr>
      </w:pPr>
      <w:r w:rsidRPr="009D26CA">
        <w:rPr>
          <w:rFonts w:ascii="Calibri" w:eastAsia="Calibri" w:hAnsi="Calibri" w:cs="Arial"/>
          <w:lang w:val="fr-CA"/>
        </w:rPr>
        <w:t xml:space="preserve">Probabilité de préjudice financier pour l’individu : </w:t>
      </w:r>
      <w:r w:rsidRPr="009D26CA">
        <w:rPr>
          <w:rFonts w:ascii="Calibri" w:eastAsia="Calibri" w:hAnsi="Calibri" w:cs="Arial"/>
          <w:b/>
          <w:bCs/>
          <w:lang w:val="fr-CA"/>
        </w:rPr>
        <w:t>faible</w:t>
      </w:r>
      <w:r w:rsidRPr="009D26CA">
        <w:rPr>
          <w:rFonts w:ascii="Calibri" w:eastAsia="Calibri" w:hAnsi="Calibri" w:cs="Arial"/>
          <w:lang w:val="fr-CA"/>
        </w:rPr>
        <w:t xml:space="preserve"> La probabilité de préjudice financier augmente en raison de la nature manifestement plus sensible des informations divulguées, mais elle n’augmente qu’à </w:t>
      </w:r>
      <w:r w:rsidRPr="009D26CA">
        <w:rPr>
          <w:rFonts w:ascii="Calibri" w:eastAsia="Calibri" w:hAnsi="Calibri" w:cs="Arial"/>
          <w:b/>
          <w:bCs/>
          <w:lang w:val="fr-CA"/>
        </w:rPr>
        <w:t>faible</w:t>
      </w:r>
      <w:r w:rsidRPr="009D26CA">
        <w:rPr>
          <w:rFonts w:ascii="Calibri" w:eastAsia="Calibri" w:hAnsi="Calibri" w:cs="Arial"/>
          <w:lang w:val="fr-CA"/>
        </w:rPr>
        <w:t xml:space="preserve">. Comme indiqué dans le scénario A, le programme compte de nombreux candidats, et la personne B a été immédiatement contactée et a fourni la confirmation que le courriel a été supprimé. Il n’y a aucune raison de croire que la personne B ait l’intention de chercher à identifier davantage la personne A, ce qui réduit la probabilité que le préjudice se concrétise. </w:t>
      </w:r>
    </w:p>
    <w:p w14:paraId="561CFC3C" w14:textId="77777777" w:rsidR="00930D4E" w:rsidRPr="009D26CA" w:rsidRDefault="00930D4E" w:rsidP="00930D4E">
      <w:pPr>
        <w:numPr>
          <w:ilvl w:val="0"/>
          <w:numId w:val="15"/>
        </w:numPr>
        <w:rPr>
          <w:rFonts w:ascii="Calibri" w:eastAsia="Calibri" w:hAnsi="Calibri" w:cs="Arial"/>
          <w:lang w:val="fr-CA"/>
        </w:rPr>
      </w:pPr>
      <w:r w:rsidRPr="009D26CA">
        <w:rPr>
          <w:rFonts w:ascii="Calibri" w:eastAsia="Calibri" w:hAnsi="Calibri" w:cs="Arial"/>
          <w:lang w:val="fr-CA"/>
        </w:rPr>
        <w:t xml:space="preserve">Atteinte potentielle aux opérations de l’institution : </w:t>
      </w:r>
      <w:r w:rsidRPr="009D26CA">
        <w:rPr>
          <w:rFonts w:ascii="Calibri" w:eastAsia="Calibri" w:hAnsi="Calibri" w:cs="Arial"/>
          <w:b/>
          <w:bCs/>
          <w:lang w:val="fr-CA"/>
        </w:rPr>
        <w:t>faible</w:t>
      </w:r>
      <w:r w:rsidRPr="009D26CA">
        <w:rPr>
          <w:rFonts w:ascii="Calibri" w:eastAsia="Calibri" w:hAnsi="Calibri" w:cs="Arial"/>
          <w:lang w:val="fr-CA"/>
        </w:rPr>
        <w:t xml:space="preserve"> Le préjudice opérationnel pourrait prendre la forme de la charge administrative de réévaluer les pratiques et les garanties actuelles pour déterminer comment l’erreur a été commise et veiller à ce que toute lacune soit corrigée. Un effort géré serait nécessaire pour corriger l’erreur. </w:t>
      </w:r>
    </w:p>
    <w:p w14:paraId="31057E76" w14:textId="77777777" w:rsidR="00930D4E" w:rsidRPr="009D26CA" w:rsidRDefault="00930D4E" w:rsidP="00930D4E">
      <w:pPr>
        <w:numPr>
          <w:ilvl w:val="0"/>
          <w:numId w:val="15"/>
        </w:numPr>
        <w:rPr>
          <w:rFonts w:ascii="Calibri" w:eastAsia="Calibri" w:hAnsi="Calibri" w:cs="Arial"/>
          <w:lang w:val="fr-CA"/>
        </w:rPr>
      </w:pPr>
      <w:r w:rsidRPr="009D26CA">
        <w:rPr>
          <w:rFonts w:ascii="Calibri" w:eastAsia="Calibri" w:hAnsi="Calibri" w:cs="Arial"/>
          <w:lang w:val="fr-CA"/>
        </w:rPr>
        <w:t xml:space="preserve">Probabilité de préjudice opérationnel pour l’institution : </w:t>
      </w:r>
      <w:r w:rsidRPr="009D26CA">
        <w:rPr>
          <w:rFonts w:ascii="Calibri" w:eastAsia="Calibri" w:hAnsi="Calibri" w:cs="Arial"/>
          <w:b/>
          <w:bCs/>
          <w:lang w:val="fr-CA"/>
        </w:rPr>
        <w:t>élevé</w:t>
      </w:r>
      <w:r w:rsidRPr="009D26CA">
        <w:rPr>
          <w:rFonts w:ascii="Calibri" w:eastAsia="Calibri" w:hAnsi="Calibri" w:cs="Arial"/>
          <w:lang w:val="fr-CA"/>
        </w:rPr>
        <w:t xml:space="preserve"> (probable dans des circonstances normales). Afin de remédier à l’atteinte et de prévenir de futures atteintes, l’institution devra adopter des mesures correctives et préventives, ce qui entraînera une charge administrative. </w:t>
      </w:r>
    </w:p>
    <w:p w14:paraId="3AD14797" w14:textId="77777777" w:rsidR="00930D4E" w:rsidRPr="009D26CA" w:rsidRDefault="00930D4E" w:rsidP="00930D4E">
      <w:pPr>
        <w:numPr>
          <w:ilvl w:val="0"/>
          <w:numId w:val="15"/>
        </w:numPr>
        <w:rPr>
          <w:rFonts w:ascii="Calibri" w:eastAsia="Calibri" w:hAnsi="Calibri" w:cs="Arial"/>
          <w:lang w:val="fr-CA"/>
        </w:rPr>
      </w:pPr>
      <w:r w:rsidRPr="009D26CA">
        <w:rPr>
          <w:rFonts w:ascii="Calibri" w:eastAsia="Calibri" w:hAnsi="Calibri" w:cs="Arial"/>
          <w:lang w:val="fr-CA"/>
        </w:rPr>
        <w:t xml:space="preserve">Atteinte potentielle à la réputation de l’institution : </w:t>
      </w:r>
      <w:r w:rsidRPr="009D26CA">
        <w:rPr>
          <w:rFonts w:ascii="Calibri" w:eastAsia="Calibri" w:hAnsi="Calibri" w:cs="Arial"/>
          <w:b/>
          <w:bCs/>
          <w:lang w:val="fr-CA"/>
        </w:rPr>
        <w:t>moyen</w:t>
      </w:r>
      <w:r w:rsidRPr="009D26CA">
        <w:rPr>
          <w:rFonts w:ascii="Calibri" w:eastAsia="Calibri" w:hAnsi="Calibri" w:cs="Arial"/>
          <w:lang w:val="fr-CA"/>
        </w:rPr>
        <w:t xml:space="preserve"> Des changements aux opérations peuvent être nécessaires à la suite de critiques d’organismes centraux, par exemple. </w:t>
      </w:r>
    </w:p>
    <w:p w14:paraId="09B433B7" w14:textId="77777777" w:rsidR="00930D4E" w:rsidRPr="009D26CA" w:rsidRDefault="00930D4E" w:rsidP="00930D4E">
      <w:pPr>
        <w:numPr>
          <w:ilvl w:val="0"/>
          <w:numId w:val="15"/>
        </w:numPr>
        <w:rPr>
          <w:rFonts w:ascii="Calibri" w:eastAsia="Calibri" w:hAnsi="Calibri" w:cs="Arial"/>
          <w:lang w:val="fr-CA"/>
        </w:rPr>
      </w:pPr>
      <w:r w:rsidRPr="009D26CA">
        <w:rPr>
          <w:rFonts w:ascii="Calibri" w:eastAsia="Calibri" w:hAnsi="Calibri" w:cs="Arial"/>
          <w:lang w:val="fr-CA"/>
        </w:rPr>
        <w:t xml:space="preserve">Probabilité d’atteinte à la réputation de l’institution : </w:t>
      </w:r>
      <w:r w:rsidRPr="009D26CA">
        <w:rPr>
          <w:rFonts w:ascii="Calibri" w:eastAsia="Calibri" w:hAnsi="Calibri" w:cs="Arial"/>
          <w:b/>
          <w:bCs/>
          <w:lang w:val="fr-CA"/>
        </w:rPr>
        <w:t>faible</w:t>
      </w:r>
      <w:r w:rsidRPr="009D26CA">
        <w:rPr>
          <w:rFonts w:ascii="Calibri" w:eastAsia="Calibri" w:hAnsi="Calibri" w:cs="Arial"/>
          <w:lang w:val="fr-CA"/>
        </w:rPr>
        <w:t xml:space="preserve"> Le niveau de préjudice dépend du préjudice causé à l’individu qui se concrétise.</w:t>
      </w:r>
    </w:p>
    <w:p w14:paraId="6130AE5F" w14:textId="77777777" w:rsidR="00930D4E" w:rsidRPr="009D26CA" w:rsidRDefault="00930D4E" w:rsidP="00930D4E">
      <w:pPr>
        <w:numPr>
          <w:ilvl w:val="0"/>
          <w:numId w:val="15"/>
        </w:numPr>
        <w:rPr>
          <w:rFonts w:ascii="Calibri" w:eastAsia="Calibri" w:hAnsi="Calibri" w:cs="Arial"/>
          <w:lang w:val="fr-CA"/>
        </w:rPr>
      </w:pPr>
      <w:r w:rsidRPr="009D26CA">
        <w:rPr>
          <w:rFonts w:ascii="Calibri" w:eastAsia="Calibri" w:hAnsi="Calibri" w:cs="Arial"/>
          <w:lang w:val="fr-CA"/>
        </w:rPr>
        <w:t xml:space="preserve">Préjudice juridique potentiel à l’institution : après avoir consulté l’unité des services juridiques de l’institution, l’analyste classe le niveau de préjudice juridique possible comme </w:t>
      </w:r>
      <w:r w:rsidRPr="009D26CA">
        <w:rPr>
          <w:rFonts w:ascii="Calibri" w:eastAsia="Calibri" w:hAnsi="Calibri" w:cs="Arial"/>
          <w:b/>
          <w:bCs/>
          <w:lang w:val="fr-CA"/>
        </w:rPr>
        <w:t>moyen</w:t>
      </w:r>
      <w:r w:rsidRPr="009D26CA">
        <w:rPr>
          <w:rFonts w:ascii="Calibri" w:eastAsia="Calibri" w:hAnsi="Calibri" w:cs="Arial"/>
          <w:lang w:val="fr-CA"/>
        </w:rPr>
        <w:t xml:space="preserve"> </w:t>
      </w:r>
    </w:p>
    <w:p w14:paraId="239E69E0" w14:textId="77777777" w:rsidR="00930D4E" w:rsidRPr="009D26CA" w:rsidRDefault="00930D4E" w:rsidP="00930D4E">
      <w:pPr>
        <w:numPr>
          <w:ilvl w:val="0"/>
          <w:numId w:val="15"/>
        </w:numPr>
        <w:rPr>
          <w:rFonts w:ascii="Calibri" w:eastAsia="Calibri" w:hAnsi="Calibri" w:cs="Arial"/>
          <w:lang w:val="fr-CA"/>
        </w:rPr>
      </w:pPr>
      <w:r w:rsidRPr="009D26CA">
        <w:rPr>
          <w:rFonts w:ascii="Calibri" w:eastAsia="Calibri" w:hAnsi="Calibri" w:cs="Arial"/>
          <w:lang w:val="fr-CA"/>
        </w:rPr>
        <w:t xml:space="preserve">Probabilité de préjudice juridique à l’institution : après avoir consulté l’unité des services juridiques de l’institution, l’analyste classe le niveau de probabilité de préjudice juridique se concrétisant comme </w:t>
      </w:r>
      <w:r w:rsidRPr="009D26CA">
        <w:rPr>
          <w:rFonts w:ascii="Calibri" w:eastAsia="Calibri" w:hAnsi="Calibri" w:cs="Arial"/>
          <w:b/>
          <w:bCs/>
          <w:lang w:val="fr-CA"/>
        </w:rPr>
        <w:t>faible</w:t>
      </w:r>
      <w:r w:rsidRPr="009D26CA">
        <w:rPr>
          <w:rFonts w:ascii="Calibri" w:eastAsia="Calibri" w:hAnsi="Calibri" w:cs="Arial"/>
          <w:lang w:val="fr-CA"/>
        </w:rPr>
        <w:t xml:space="preserve">. </w:t>
      </w:r>
    </w:p>
    <w:p w14:paraId="78A390DF" w14:textId="23CF3554" w:rsidR="008C3C17" w:rsidRPr="00792E1C" w:rsidRDefault="00996F36" w:rsidP="00D04DB5">
      <w:pPr>
        <w:pStyle w:val="Heading5"/>
        <w:spacing w:after="0"/>
        <w:rPr>
          <w:lang w:val="fr-FR"/>
        </w:rPr>
      </w:pPr>
      <w:r w:rsidRPr="00792E1C">
        <w:rPr>
          <w:lang w:val="fr-FR"/>
        </w:rPr>
        <w:t>Exemples de résultats</w:t>
      </w:r>
    </w:p>
    <w:p w14:paraId="79A2A534" w14:textId="77777777" w:rsidR="00792E1C" w:rsidRPr="009D26CA" w:rsidRDefault="00792E1C" w:rsidP="00792E1C">
      <w:pPr>
        <w:pStyle w:val="Heading6"/>
        <w:rPr>
          <w:rFonts w:eastAsia="Yu Gothic Light" w:cs="Times New Roman"/>
          <w:lang w:val="fr-CA"/>
        </w:rPr>
      </w:pPr>
      <w:bookmarkStart w:id="12" w:name="_Toc130911088"/>
      <w:r w:rsidRPr="009D26CA">
        <w:rPr>
          <w:lang w:val="fr-CA"/>
        </w:rPr>
        <w:t>1. Risque pour les individus</w:t>
      </w:r>
    </w:p>
    <w:p w14:paraId="6FA8C335" w14:textId="77777777" w:rsidR="00792E1C" w:rsidRPr="009D26CA" w:rsidRDefault="00792E1C" w:rsidP="00792E1C">
      <w:pPr>
        <w:rPr>
          <w:rFonts w:ascii="Calibri" w:eastAsia="Calibri" w:hAnsi="Calibri" w:cs="Arial"/>
          <w:lang w:val="fr-CA"/>
        </w:rPr>
      </w:pPr>
      <w:r w:rsidRPr="009D26CA">
        <w:rPr>
          <w:rFonts w:ascii="Calibri" w:eastAsia="Calibri" w:hAnsi="Calibri" w:cs="Arial"/>
          <w:lang w:val="fr-CA"/>
        </w:rPr>
        <w:t xml:space="preserve">Le niveau le plus élevé de préjudice potentiel pour l’individu – </w:t>
      </w:r>
      <w:r w:rsidRPr="009D26CA">
        <w:rPr>
          <w:rFonts w:ascii="Calibri" w:eastAsia="Calibri" w:hAnsi="Calibri" w:cs="Arial"/>
          <w:b/>
          <w:bCs/>
          <w:lang w:val="fr-CA"/>
        </w:rPr>
        <w:t>moyen (P2)</w:t>
      </w:r>
      <w:r w:rsidRPr="009D26CA">
        <w:rPr>
          <w:rFonts w:ascii="Calibri" w:eastAsia="Calibri" w:hAnsi="Calibri" w:cs="Arial"/>
          <w:lang w:val="fr-CA"/>
        </w:rPr>
        <w:t xml:space="preserve"> – combiné à la probabilité que ce préjudice se concrétise – </w:t>
      </w:r>
      <w:r w:rsidRPr="009D26CA">
        <w:rPr>
          <w:rFonts w:ascii="Calibri" w:eastAsia="Calibri" w:hAnsi="Calibri" w:cs="Arial"/>
          <w:b/>
          <w:bCs/>
          <w:lang w:val="fr-CA"/>
        </w:rPr>
        <w:t>faible (N1)</w:t>
      </w:r>
      <w:r w:rsidRPr="009D26CA">
        <w:rPr>
          <w:rFonts w:ascii="Calibri" w:eastAsia="Calibri" w:hAnsi="Calibri" w:cs="Arial"/>
          <w:lang w:val="fr-CA"/>
        </w:rPr>
        <w:t xml:space="preserve"> – produit un niveau de risque </w:t>
      </w:r>
      <w:r w:rsidRPr="009D26CA">
        <w:rPr>
          <w:rFonts w:ascii="Calibri" w:eastAsia="Calibri" w:hAnsi="Calibri" w:cs="Arial"/>
          <w:b/>
          <w:bCs/>
          <w:lang w:val="fr-CA"/>
        </w:rPr>
        <w:t>moyen (3)</w:t>
      </w:r>
      <w:r w:rsidRPr="009D26CA">
        <w:rPr>
          <w:rFonts w:ascii="Calibri" w:eastAsia="Calibri" w:hAnsi="Calibri" w:cs="Arial"/>
          <w:lang w:val="fr-CA"/>
        </w:rPr>
        <w:t xml:space="preserve"> pour l’individu. </w:t>
      </w:r>
    </w:p>
    <w:p w14:paraId="3855CA41" w14:textId="77777777" w:rsidR="00792E1C" w:rsidRPr="009D26CA" w:rsidRDefault="00792E1C" w:rsidP="00792E1C">
      <w:pPr>
        <w:pStyle w:val="Heading6"/>
        <w:rPr>
          <w:rFonts w:eastAsia="Yu Gothic Light" w:cs="Times New Roman"/>
          <w:lang w:val="fr-CA"/>
        </w:rPr>
      </w:pPr>
      <w:r w:rsidRPr="009D26CA">
        <w:rPr>
          <w:lang w:val="fr-CA"/>
        </w:rPr>
        <w:t xml:space="preserve">2. Existence d’une atteinte substantielle à la vie privée </w:t>
      </w:r>
    </w:p>
    <w:p w14:paraId="4E3CFF25" w14:textId="77777777" w:rsidR="00792E1C" w:rsidRPr="009D26CA" w:rsidRDefault="00792E1C" w:rsidP="00792E1C">
      <w:pPr>
        <w:rPr>
          <w:rFonts w:ascii="Calibri" w:eastAsia="Calibri" w:hAnsi="Calibri" w:cs="Arial"/>
          <w:b/>
          <w:bCs/>
          <w:lang w:val="fr-CA"/>
        </w:rPr>
      </w:pPr>
      <w:r w:rsidRPr="009D26CA">
        <w:rPr>
          <w:rFonts w:ascii="Calibri" w:eastAsia="Calibri" w:hAnsi="Calibri" w:cs="Arial"/>
          <w:lang w:val="fr-CA"/>
        </w:rPr>
        <w:t xml:space="preserve">Étant donné que le niveau de risque pour l’individu est </w:t>
      </w:r>
      <w:r w:rsidRPr="009D26CA">
        <w:rPr>
          <w:rFonts w:ascii="Calibri" w:eastAsia="Calibri" w:hAnsi="Calibri" w:cs="Arial"/>
          <w:b/>
          <w:bCs/>
          <w:lang w:val="fr-CA"/>
        </w:rPr>
        <w:t>moyen (3)</w:t>
      </w:r>
      <w:r w:rsidRPr="009D26CA">
        <w:rPr>
          <w:rFonts w:ascii="Calibri" w:eastAsia="Calibri" w:hAnsi="Calibri" w:cs="Arial"/>
          <w:lang w:val="fr-CA"/>
        </w:rPr>
        <w:t xml:space="preserve">, l’atteinte à la vie privée est évaluée comme </w:t>
      </w:r>
      <w:r w:rsidRPr="009D26CA">
        <w:rPr>
          <w:rFonts w:ascii="Calibri" w:eastAsia="Calibri" w:hAnsi="Calibri" w:cs="Arial"/>
          <w:b/>
          <w:bCs/>
          <w:lang w:val="fr-CA"/>
        </w:rPr>
        <w:t>substantielle</w:t>
      </w:r>
      <w:r w:rsidRPr="009D26CA">
        <w:rPr>
          <w:rFonts w:ascii="Calibri" w:eastAsia="Calibri" w:hAnsi="Calibri" w:cs="Arial"/>
          <w:lang w:val="fr-CA"/>
        </w:rPr>
        <w:t>.</w:t>
      </w:r>
    </w:p>
    <w:p w14:paraId="15151EFD" w14:textId="77777777" w:rsidR="00792E1C" w:rsidRPr="009D26CA" w:rsidRDefault="00792E1C" w:rsidP="00792E1C">
      <w:pPr>
        <w:pStyle w:val="Heading6"/>
        <w:rPr>
          <w:rFonts w:eastAsia="Yu Gothic Light" w:cs="Times New Roman"/>
          <w:lang w:val="fr-CA"/>
        </w:rPr>
      </w:pPr>
      <w:r w:rsidRPr="009D26CA">
        <w:rPr>
          <w:lang w:val="fr-CA"/>
        </w:rPr>
        <w:t xml:space="preserve">3. Niveau de risque général </w:t>
      </w:r>
    </w:p>
    <w:p w14:paraId="66527CA4" w14:textId="77777777" w:rsidR="00792E1C" w:rsidRPr="009D26CA" w:rsidRDefault="00792E1C" w:rsidP="00792E1C">
      <w:pPr>
        <w:rPr>
          <w:rFonts w:ascii="Calibri" w:eastAsia="Calibri" w:hAnsi="Calibri" w:cs="Arial"/>
          <w:lang w:val="fr-CA"/>
        </w:rPr>
      </w:pPr>
      <w:r w:rsidRPr="009D26CA">
        <w:rPr>
          <w:rFonts w:ascii="Calibri" w:eastAsia="Calibri" w:hAnsi="Calibri" w:cs="Arial"/>
          <w:lang w:val="fr-CA"/>
        </w:rPr>
        <w:t xml:space="preserve">Le niveau de risque général de l’atteinte est </w:t>
      </w:r>
      <w:r w:rsidRPr="009D26CA">
        <w:rPr>
          <w:rFonts w:ascii="Calibri" w:eastAsia="Calibri" w:hAnsi="Calibri" w:cs="Arial"/>
          <w:b/>
          <w:bCs/>
          <w:lang w:val="fr-CA"/>
        </w:rPr>
        <w:t>moyen</w:t>
      </w:r>
      <w:r w:rsidRPr="009D26CA">
        <w:rPr>
          <w:rFonts w:ascii="Calibri" w:eastAsia="Calibri" w:hAnsi="Calibri" w:cs="Arial"/>
          <w:lang w:val="fr-CA"/>
        </w:rPr>
        <w:t xml:space="preserve">, avec trois combinaisons différentes de préjudice et de probabilité (deux pour l’institution et une pour l’individu) produisant ce niveau de risque. </w:t>
      </w:r>
    </w:p>
    <w:p w14:paraId="52F6ED8E" w14:textId="5076AD5A" w:rsidR="003F5549" w:rsidRPr="007A70F4" w:rsidRDefault="003F5549" w:rsidP="00884472">
      <w:pPr>
        <w:pStyle w:val="Heading3"/>
        <w:rPr>
          <w:lang w:val="fr-FR"/>
        </w:rPr>
      </w:pPr>
      <w:r w:rsidRPr="007A70F4">
        <w:rPr>
          <w:lang w:val="fr-FR"/>
        </w:rPr>
        <w:lastRenderedPageBreak/>
        <w:t>Ex</w:t>
      </w:r>
      <w:r w:rsidR="00264129" w:rsidRPr="007A70F4">
        <w:rPr>
          <w:lang w:val="fr-FR"/>
        </w:rPr>
        <w:t>e</w:t>
      </w:r>
      <w:r w:rsidRPr="007A70F4">
        <w:rPr>
          <w:lang w:val="fr-FR"/>
        </w:rPr>
        <w:t>mple 2</w:t>
      </w:r>
      <w:r w:rsidR="00264129" w:rsidRPr="007A70F4">
        <w:rPr>
          <w:lang w:val="fr-FR"/>
        </w:rPr>
        <w:t xml:space="preserve"> </w:t>
      </w:r>
      <w:r w:rsidRPr="007A70F4">
        <w:rPr>
          <w:lang w:val="fr-FR"/>
        </w:rPr>
        <w:t xml:space="preserve">: </w:t>
      </w:r>
      <w:bookmarkEnd w:id="12"/>
      <w:r w:rsidR="007A70F4" w:rsidRPr="009D26CA">
        <w:rPr>
          <w:rFonts w:eastAsia="Calibri" w:cs="Arial"/>
          <w:lang w:val="fr-CA"/>
        </w:rPr>
        <w:t>Accès non autorisé à des renseignements personnels</w:t>
      </w:r>
    </w:p>
    <w:p w14:paraId="6604515A" w14:textId="3E5FBA6B" w:rsidR="003F5549" w:rsidRPr="00EE6EE5" w:rsidRDefault="003F5549" w:rsidP="00D04DB5">
      <w:pPr>
        <w:pStyle w:val="Heading4"/>
        <w:rPr>
          <w:lang w:val="fr-FR"/>
        </w:rPr>
      </w:pPr>
      <w:r w:rsidRPr="00EE6EE5">
        <w:rPr>
          <w:lang w:val="fr-FR"/>
        </w:rPr>
        <w:t>Sc</w:t>
      </w:r>
      <w:r w:rsidR="007A70F4" w:rsidRPr="00EE6EE5">
        <w:rPr>
          <w:lang w:val="fr-FR"/>
        </w:rPr>
        <w:t>é</w:t>
      </w:r>
      <w:r w:rsidRPr="00EE6EE5">
        <w:rPr>
          <w:lang w:val="fr-FR"/>
        </w:rPr>
        <w:t>nario A</w:t>
      </w:r>
    </w:p>
    <w:p w14:paraId="017C02FB" w14:textId="77777777" w:rsidR="00EE6EE5" w:rsidRPr="009D26CA" w:rsidRDefault="00EE6EE5" w:rsidP="00EE6EE5">
      <w:pPr>
        <w:rPr>
          <w:rFonts w:ascii="Calibri" w:eastAsia="Calibri" w:hAnsi="Calibri" w:cs="Arial"/>
          <w:lang w:val="fr-CA"/>
        </w:rPr>
      </w:pPr>
      <w:r w:rsidRPr="009D26CA">
        <w:rPr>
          <w:rFonts w:ascii="Calibri" w:eastAsia="Calibri" w:hAnsi="Calibri" w:cs="Arial"/>
          <w:lang w:val="fr-CA"/>
        </w:rPr>
        <w:t xml:space="preserve">Une institution utilise un système de gestion de cas qui enregistre les interactions que les analystes de programme ont avec les candidats. Un analyste se rend compte qu’il a accidentellement ouvert le mauvais dossier et a lu les renseignements personnels d’un candidat dont le dossier a été confié à un collègue. Le cas contient un grand volume d’informations sur l’individu, y compris l’historique d’emploi et d’éducation. Constatant son erreur, l’analyste clôt les dossiers et en informe son gestionnaire. </w:t>
      </w:r>
    </w:p>
    <w:p w14:paraId="0D8B1441" w14:textId="77777777" w:rsidR="00EE6EE5" w:rsidRPr="009D26CA" w:rsidRDefault="00EE6EE5" w:rsidP="00EE6EE5">
      <w:pPr>
        <w:rPr>
          <w:rFonts w:ascii="Calibri" w:eastAsia="Calibri" w:hAnsi="Calibri" w:cs="Arial"/>
          <w:lang w:val="fr-CA"/>
        </w:rPr>
      </w:pPr>
      <w:r w:rsidRPr="009D26CA">
        <w:rPr>
          <w:rFonts w:ascii="Calibri" w:eastAsia="Calibri" w:hAnsi="Calibri" w:cs="Arial"/>
          <w:lang w:val="fr-CA"/>
        </w:rPr>
        <w:t>L’analyste de la protection de la vie privée affecté au dossier évalue l’atteinte comme suit :</w:t>
      </w:r>
    </w:p>
    <w:p w14:paraId="2B94B684" w14:textId="77777777" w:rsidR="00EE6EE5" w:rsidRPr="009D26CA" w:rsidRDefault="00EE6EE5" w:rsidP="00EE6EE5">
      <w:pPr>
        <w:numPr>
          <w:ilvl w:val="0"/>
          <w:numId w:val="16"/>
        </w:numPr>
        <w:rPr>
          <w:rFonts w:ascii="Calibri" w:eastAsia="Calibri" w:hAnsi="Calibri" w:cs="Arial"/>
          <w:lang w:val="fr-CA"/>
        </w:rPr>
      </w:pPr>
      <w:r w:rsidRPr="009D26CA">
        <w:rPr>
          <w:rFonts w:ascii="Calibri" w:eastAsia="Calibri" w:hAnsi="Calibri" w:cs="Arial"/>
          <w:lang w:val="fr-CA"/>
        </w:rPr>
        <w:t xml:space="preserve">Préjudice financier potentiel pour l’individu : </w:t>
      </w:r>
      <w:r w:rsidRPr="009D26CA">
        <w:rPr>
          <w:rFonts w:ascii="Calibri" w:eastAsia="Calibri" w:hAnsi="Calibri" w:cs="Arial"/>
          <w:b/>
          <w:bCs/>
          <w:lang w:val="fr-CA"/>
        </w:rPr>
        <w:t>moyen</w:t>
      </w:r>
      <w:r w:rsidRPr="009D26CA">
        <w:rPr>
          <w:rFonts w:ascii="Calibri" w:eastAsia="Calibri" w:hAnsi="Calibri" w:cs="Arial"/>
          <w:lang w:val="fr-CA"/>
        </w:rPr>
        <w:t xml:space="preserve"> La nature des informations signifie qu’il existe une menace que quelqu’un utilise ces informations à des fins frauduleuses. Cette menace crée la possibilité que le candidat perde confiance dans le ministère et retire sa candidature. Le préjudice aurait une incidence notable, mais pourrait être au moins partiellement atténué. </w:t>
      </w:r>
    </w:p>
    <w:p w14:paraId="032AAE13" w14:textId="77777777" w:rsidR="00EE6EE5" w:rsidRPr="009D26CA" w:rsidRDefault="00EE6EE5" w:rsidP="00EE6EE5">
      <w:pPr>
        <w:numPr>
          <w:ilvl w:val="0"/>
          <w:numId w:val="16"/>
        </w:numPr>
        <w:rPr>
          <w:rFonts w:ascii="Calibri" w:eastAsia="Calibri" w:hAnsi="Calibri" w:cs="Arial"/>
          <w:lang w:val="fr-CA"/>
        </w:rPr>
      </w:pPr>
      <w:r w:rsidRPr="009D26CA">
        <w:rPr>
          <w:rFonts w:ascii="Calibri" w:eastAsia="Calibri" w:hAnsi="Calibri" w:cs="Arial"/>
          <w:lang w:val="fr-CA"/>
        </w:rPr>
        <w:t xml:space="preserve">Probabilité de préjudice financier pour l’individu : </w:t>
      </w:r>
      <w:r w:rsidRPr="009D26CA">
        <w:rPr>
          <w:rFonts w:ascii="Calibri" w:eastAsia="Calibri" w:hAnsi="Calibri" w:cs="Arial"/>
          <w:b/>
          <w:bCs/>
          <w:lang w:val="fr-CA"/>
        </w:rPr>
        <w:t>négligeable</w:t>
      </w:r>
      <w:r w:rsidRPr="009D26CA">
        <w:rPr>
          <w:rFonts w:ascii="Calibri" w:eastAsia="Calibri" w:hAnsi="Calibri" w:cs="Arial"/>
          <w:lang w:val="fr-CA"/>
        </w:rPr>
        <w:t xml:space="preserve"> Les informations divulguées ne sont pas particulièrement sensibles et les circonstances indiquent que l’accès non autorisé est accidentel et donc très peu susceptible de causer un préjudice au candidat.</w:t>
      </w:r>
    </w:p>
    <w:p w14:paraId="1764CF02" w14:textId="77777777" w:rsidR="00EE6EE5" w:rsidRPr="009D26CA" w:rsidRDefault="00EE6EE5" w:rsidP="00EE6EE5">
      <w:pPr>
        <w:numPr>
          <w:ilvl w:val="0"/>
          <w:numId w:val="16"/>
        </w:numPr>
        <w:rPr>
          <w:rFonts w:ascii="Calibri" w:eastAsia="Calibri" w:hAnsi="Calibri" w:cs="Arial"/>
          <w:lang w:val="fr-CA"/>
        </w:rPr>
      </w:pPr>
      <w:r w:rsidRPr="009D26CA">
        <w:rPr>
          <w:rFonts w:ascii="Calibri" w:eastAsia="Calibri" w:hAnsi="Calibri" w:cs="Arial"/>
          <w:lang w:val="fr-CA"/>
        </w:rPr>
        <w:t xml:space="preserve">Préjudice potentiel à l’institution, tel que préjudice opérationnel au programme : </w:t>
      </w:r>
      <w:r w:rsidRPr="009D26CA">
        <w:rPr>
          <w:rFonts w:ascii="Calibri" w:eastAsia="Calibri" w:hAnsi="Calibri" w:cs="Arial"/>
          <w:b/>
          <w:bCs/>
          <w:lang w:val="fr-CA"/>
        </w:rPr>
        <w:t>faible</w:t>
      </w:r>
      <w:r w:rsidRPr="009D26CA">
        <w:rPr>
          <w:rFonts w:ascii="Calibri" w:eastAsia="Calibri" w:hAnsi="Calibri" w:cs="Arial"/>
          <w:lang w:val="fr-CA"/>
        </w:rPr>
        <w:t xml:space="preserve"> Tout préjudice pourrait être absorbé par une activité normale et ne nécessiterait pas d’efforts importants ni de modifications des opérations. </w:t>
      </w:r>
    </w:p>
    <w:p w14:paraId="11662F20" w14:textId="77777777" w:rsidR="00EE6EE5" w:rsidRPr="009D26CA" w:rsidRDefault="00EE6EE5" w:rsidP="00EE6EE5">
      <w:pPr>
        <w:numPr>
          <w:ilvl w:val="0"/>
          <w:numId w:val="16"/>
        </w:numPr>
        <w:rPr>
          <w:rFonts w:ascii="Calibri" w:eastAsia="Calibri" w:hAnsi="Calibri" w:cs="Arial"/>
          <w:lang w:val="fr-CA"/>
        </w:rPr>
      </w:pPr>
      <w:r w:rsidRPr="009D26CA">
        <w:rPr>
          <w:rFonts w:ascii="Calibri" w:eastAsia="Calibri" w:hAnsi="Calibri" w:cs="Arial"/>
          <w:lang w:val="fr-CA"/>
        </w:rPr>
        <w:t xml:space="preserve">Probabilité de tout préjudice à l’institution : </w:t>
      </w:r>
      <w:r w:rsidRPr="009D26CA">
        <w:rPr>
          <w:rFonts w:ascii="Calibri" w:eastAsia="Calibri" w:hAnsi="Calibri" w:cs="Arial"/>
          <w:b/>
          <w:bCs/>
          <w:lang w:val="fr-CA"/>
        </w:rPr>
        <w:t>négligeable</w:t>
      </w:r>
      <w:r w:rsidRPr="009D26CA">
        <w:rPr>
          <w:rFonts w:ascii="Calibri" w:eastAsia="Calibri" w:hAnsi="Calibri" w:cs="Arial"/>
          <w:lang w:val="fr-CA"/>
        </w:rPr>
        <w:t xml:space="preserve"> La probabilité de préjudice à l’institution est liée à la concrétisation du préjudice causé à l’individu. </w:t>
      </w:r>
    </w:p>
    <w:p w14:paraId="704E3BB7" w14:textId="2769D2DC" w:rsidR="003F6638" w:rsidRPr="006223D5" w:rsidRDefault="00EE6EE5" w:rsidP="00D04DB5">
      <w:pPr>
        <w:pStyle w:val="Heading5"/>
        <w:spacing w:after="0"/>
        <w:rPr>
          <w:lang w:val="fr-FR"/>
        </w:rPr>
      </w:pPr>
      <w:r w:rsidRPr="006223D5">
        <w:rPr>
          <w:lang w:val="fr-FR"/>
        </w:rPr>
        <w:t xml:space="preserve">Exemples de résultats </w:t>
      </w:r>
    </w:p>
    <w:p w14:paraId="6E13A897" w14:textId="77777777" w:rsidR="006223D5" w:rsidRPr="009D26CA" w:rsidRDefault="006223D5" w:rsidP="006223D5">
      <w:pPr>
        <w:pStyle w:val="Heading6"/>
        <w:rPr>
          <w:rFonts w:eastAsia="Yu Gothic Light" w:cs="Times New Roman"/>
          <w:lang w:val="fr-CA"/>
        </w:rPr>
      </w:pPr>
      <w:r w:rsidRPr="009D26CA">
        <w:rPr>
          <w:lang w:val="fr-CA"/>
        </w:rPr>
        <w:t>1. Risque pour les individus</w:t>
      </w:r>
    </w:p>
    <w:p w14:paraId="03378BEA" w14:textId="77777777" w:rsidR="006223D5" w:rsidRPr="009D26CA" w:rsidRDefault="006223D5" w:rsidP="006223D5">
      <w:pPr>
        <w:rPr>
          <w:rFonts w:ascii="Calibri" w:eastAsia="Calibri" w:hAnsi="Calibri" w:cs="Arial"/>
          <w:lang w:val="fr-CA"/>
        </w:rPr>
      </w:pPr>
      <w:r w:rsidRPr="009D26CA">
        <w:rPr>
          <w:rFonts w:ascii="Calibri" w:eastAsia="Calibri" w:hAnsi="Calibri" w:cs="Arial"/>
          <w:lang w:val="fr-CA"/>
        </w:rPr>
        <w:t xml:space="preserve">Le niveau le plus élevé de préjudice potentiel pour l’individu – </w:t>
      </w:r>
      <w:r w:rsidRPr="009D26CA">
        <w:rPr>
          <w:rFonts w:ascii="Calibri" w:eastAsia="Calibri" w:hAnsi="Calibri" w:cs="Arial"/>
          <w:b/>
          <w:bCs/>
          <w:lang w:val="fr-CA"/>
        </w:rPr>
        <w:t>moyen (P2)</w:t>
      </w:r>
      <w:r w:rsidRPr="009D26CA">
        <w:rPr>
          <w:rFonts w:ascii="Calibri" w:eastAsia="Calibri" w:hAnsi="Calibri" w:cs="Arial"/>
          <w:lang w:val="fr-CA"/>
        </w:rPr>
        <w:t xml:space="preserve"> – combiné à la probabilité que ce préjudice se concrétise – </w:t>
      </w:r>
      <w:r w:rsidRPr="009D26CA">
        <w:rPr>
          <w:rFonts w:ascii="Calibri" w:eastAsia="Calibri" w:hAnsi="Calibri" w:cs="Arial"/>
          <w:b/>
          <w:bCs/>
          <w:lang w:val="fr-CA"/>
        </w:rPr>
        <w:t>négligeable (N0)</w:t>
      </w:r>
      <w:r w:rsidRPr="009D26CA">
        <w:rPr>
          <w:rFonts w:ascii="Calibri" w:eastAsia="Calibri" w:hAnsi="Calibri" w:cs="Arial"/>
          <w:lang w:val="fr-CA"/>
        </w:rPr>
        <w:t xml:space="preserve"> – produit un niveau de risque </w:t>
      </w:r>
      <w:r w:rsidRPr="009D26CA">
        <w:rPr>
          <w:rFonts w:ascii="Calibri" w:eastAsia="Calibri" w:hAnsi="Calibri" w:cs="Arial"/>
          <w:b/>
          <w:bCs/>
          <w:lang w:val="fr-CA"/>
        </w:rPr>
        <w:t>faible (2)</w:t>
      </w:r>
      <w:r w:rsidRPr="009D26CA">
        <w:rPr>
          <w:rFonts w:ascii="Calibri" w:eastAsia="Calibri" w:hAnsi="Calibri" w:cs="Arial"/>
          <w:lang w:val="fr-CA"/>
        </w:rPr>
        <w:t xml:space="preserve"> pour l’individu. </w:t>
      </w:r>
    </w:p>
    <w:p w14:paraId="04FF4895" w14:textId="77777777" w:rsidR="006223D5" w:rsidRPr="009D26CA" w:rsidRDefault="006223D5" w:rsidP="006223D5">
      <w:pPr>
        <w:pStyle w:val="Heading6"/>
        <w:rPr>
          <w:rFonts w:eastAsia="Yu Gothic Light" w:cs="Times New Roman"/>
          <w:lang w:val="fr-CA"/>
        </w:rPr>
      </w:pPr>
      <w:r w:rsidRPr="009D26CA">
        <w:rPr>
          <w:lang w:val="fr-CA"/>
        </w:rPr>
        <w:t xml:space="preserve">2. Existence d’une atteinte substantielle à la vie privée </w:t>
      </w:r>
    </w:p>
    <w:p w14:paraId="509034ED" w14:textId="77777777" w:rsidR="006223D5" w:rsidRPr="009D26CA" w:rsidRDefault="006223D5" w:rsidP="006223D5">
      <w:pPr>
        <w:rPr>
          <w:rFonts w:ascii="Calibri" w:eastAsia="Calibri" w:hAnsi="Calibri" w:cs="Arial"/>
          <w:b/>
          <w:bCs/>
          <w:lang w:val="fr-CA"/>
        </w:rPr>
      </w:pPr>
      <w:r w:rsidRPr="009D26CA">
        <w:rPr>
          <w:rFonts w:ascii="Calibri" w:eastAsia="Calibri" w:hAnsi="Calibri" w:cs="Arial"/>
          <w:lang w:val="fr-CA"/>
        </w:rPr>
        <w:t xml:space="preserve">Étant donné que le niveau de risque pour l’individu est </w:t>
      </w:r>
      <w:r w:rsidRPr="009D26CA">
        <w:rPr>
          <w:rFonts w:ascii="Calibri" w:eastAsia="Calibri" w:hAnsi="Calibri" w:cs="Arial"/>
          <w:b/>
          <w:bCs/>
          <w:lang w:val="fr-CA"/>
        </w:rPr>
        <w:t>faible (2)</w:t>
      </w:r>
      <w:r w:rsidRPr="009D26CA">
        <w:rPr>
          <w:rFonts w:ascii="Calibri" w:eastAsia="Calibri" w:hAnsi="Calibri" w:cs="Arial"/>
          <w:lang w:val="fr-CA"/>
        </w:rPr>
        <w:t xml:space="preserve">, l’atteinte à la vie privée est évaluée comme </w:t>
      </w:r>
      <w:r w:rsidRPr="009D26CA">
        <w:rPr>
          <w:rFonts w:ascii="Calibri" w:eastAsia="Calibri" w:hAnsi="Calibri" w:cs="Arial"/>
          <w:b/>
          <w:bCs/>
          <w:lang w:val="fr-CA"/>
        </w:rPr>
        <w:t>non substantielle</w:t>
      </w:r>
      <w:r w:rsidRPr="009D26CA">
        <w:rPr>
          <w:rFonts w:ascii="Calibri" w:eastAsia="Calibri" w:hAnsi="Calibri" w:cs="Arial"/>
          <w:lang w:val="fr-CA"/>
        </w:rPr>
        <w:t>.</w:t>
      </w:r>
    </w:p>
    <w:p w14:paraId="474B4CCB" w14:textId="77777777" w:rsidR="006223D5" w:rsidRPr="009D26CA" w:rsidRDefault="006223D5" w:rsidP="006223D5">
      <w:pPr>
        <w:pStyle w:val="Heading6"/>
        <w:rPr>
          <w:rFonts w:eastAsia="Yu Gothic Light" w:cs="Times New Roman"/>
          <w:lang w:val="fr-CA"/>
        </w:rPr>
      </w:pPr>
      <w:r w:rsidRPr="009D26CA">
        <w:rPr>
          <w:lang w:val="fr-CA"/>
        </w:rPr>
        <w:t xml:space="preserve">3. Niveau de risque général </w:t>
      </w:r>
    </w:p>
    <w:p w14:paraId="2ECDD719" w14:textId="77777777" w:rsidR="006223D5" w:rsidRPr="009D26CA" w:rsidRDefault="006223D5" w:rsidP="006223D5">
      <w:pPr>
        <w:rPr>
          <w:rFonts w:ascii="Calibri" w:eastAsia="Calibri" w:hAnsi="Calibri" w:cs="Arial"/>
          <w:lang w:val="fr-CA"/>
        </w:rPr>
      </w:pPr>
      <w:r w:rsidRPr="009D26CA">
        <w:rPr>
          <w:rFonts w:ascii="Calibri" w:eastAsia="Calibri" w:hAnsi="Calibri" w:cs="Arial"/>
          <w:lang w:val="fr-CA"/>
        </w:rPr>
        <w:t xml:space="preserve">Le niveau de risque général de l’atteinte peut être évalué comme </w:t>
      </w:r>
      <w:r w:rsidRPr="009D26CA">
        <w:rPr>
          <w:rFonts w:ascii="Calibri" w:eastAsia="Calibri" w:hAnsi="Calibri" w:cs="Arial"/>
          <w:b/>
          <w:bCs/>
          <w:lang w:val="fr-CA"/>
        </w:rPr>
        <w:t>faible</w:t>
      </w:r>
      <w:r w:rsidRPr="009D26CA">
        <w:rPr>
          <w:rFonts w:ascii="Calibri" w:eastAsia="Calibri" w:hAnsi="Calibri" w:cs="Arial"/>
          <w:lang w:val="fr-CA"/>
        </w:rPr>
        <w:t>, puisqu’il s’agit du score de risque le plus élevé produit pour l’individu ou l’institution.</w:t>
      </w:r>
    </w:p>
    <w:p w14:paraId="13F1E389" w14:textId="17399616" w:rsidR="00A423A2" w:rsidRPr="00474923" w:rsidRDefault="00A423A2" w:rsidP="00D04DB5">
      <w:pPr>
        <w:pStyle w:val="Heading4"/>
        <w:rPr>
          <w:lang w:val="fr-FR"/>
        </w:rPr>
      </w:pPr>
      <w:r w:rsidRPr="00474923">
        <w:rPr>
          <w:lang w:val="fr-FR"/>
        </w:rPr>
        <w:t>Sc</w:t>
      </w:r>
      <w:r w:rsidR="006223D5" w:rsidRPr="00474923">
        <w:rPr>
          <w:lang w:val="fr-FR"/>
        </w:rPr>
        <w:t>é</w:t>
      </w:r>
      <w:r w:rsidRPr="00474923">
        <w:rPr>
          <w:lang w:val="fr-FR"/>
        </w:rPr>
        <w:t>nario B</w:t>
      </w:r>
    </w:p>
    <w:p w14:paraId="2C2DA7E2" w14:textId="77777777" w:rsidR="00474923" w:rsidRPr="009D26CA" w:rsidRDefault="00474923" w:rsidP="00474923">
      <w:pPr>
        <w:rPr>
          <w:rFonts w:ascii="Calibri" w:eastAsia="Calibri" w:hAnsi="Calibri" w:cs="Arial"/>
          <w:lang w:val="fr-CA"/>
        </w:rPr>
      </w:pPr>
      <w:r w:rsidRPr="009D26CA">
        <w:rPr>
          <w:rFonts w:ascii="Calibri" w:eastAsia="Calibri" w:hAnsi="Calibri" w:cs="Arial"/>
          <w:lang w:val="fr-CA"/>
        </w:rPr>
        <w:t xml:space="preserve">Un gestionnaire du même programme est avisé par un analyste que, lors de l’examen des registres d’accès à ses dossiers, il s’est rendu compte qu’un employé travaillant dans une autre direction du ministère a consulté et peut avoir modifié plusieurs dossiers relatifs à un candidat pendant plusieurs semaines. Pour contenir l’atteinte, ils restreignent immédiatement l’accès aux dossiers du candidat et demandent à leur directeur de contacter d’urgence la direction concernée pour obtenir des informations sur la conduite de l’employé. </w:t>
      </w:r>
    </w:p>
    <w:p w14:paraId="6E8E6137" w14:textId="77777777" w:rsidR="00474923" w:rsidRPr="009D26CA" w:rsidRDefault="00474923" w:rsidP="00474923">
      <w:pPr>
        <w:rPr>
          <w:rFonts w:ascii="Calibri" w:eastAsia="Calibri" w:hAnsi="Calibri" w:cs="Arial"/>
          <w:lang w:val="fr-CA"/>
        </w:rPr>
      </w:pPr>
      <w:r w:rsidRPr="009D26CA">
        <w:rPr>
          <w:rFonts w:ascii="Calibri" w:eastAsia="Calibri" w:hAnsi="Calibri" w:cs="Arial"/>
          <w:lang w:val="fr-CA"/>
        </w:rPr>
        <w:t>L’analyste de la protection de la vie privée chargé de l’atteinte procède à l’évaluation suivante :</w:t>
      </w:r>
    </w:p>
    <w:p w14:paraId="67346C32" w14:textId="77777777" w:rsidR="00474923" w:rsidRPr="009D26CA" w:rsidRDefault="00474923" w:rsidP="00474923">
      <w:pPr>
        <w:numPr>
          <w:ilvl w:val="0"/>
          <w:numId w:val="17"/>
        </w:numPr>
        <w:rPr>
          <w:rFonts w:ascii="Calibri" w:eastAsia="Calibri" w:hAnsi="Calibri" w:cs="Arial"/>
          <w:lang w:val="fr-CA"/>
        </w:rPr>
      </w:pPr>
      <w:r w:rsidRPr="009D26CA">
        <w:rPr>
          <w:rFonts w:ascii="Calibri" w:eastAsia="Calibri" w:hAnsi="Calibri" w:cs="Arial"/>
          <w:lang w:val="fr-CA"/>
        </w:rPr>
        <w:lastRenderedPageBreak/>
        <w:t xml:space="preserve">Préjudice financier potentiel pour l’individu : </w:t>
      </w:r>
      <w:r w:rsidRPr="009D26CA">
        <w:rPr>
          <w:rFonts w:ascii="Calibri" w:eastAsia="Calibri" w:hAnsi="Calibri" w:cs="Arial"/>
          <w:b/>
          <w:bCs/>
          <w:lang w:val="fr-CA"/>
        </w:rPr>
        <w:t>moyen</w:t>
      </w:r>
      <w:r w:rsidRPr="009D26CA">
        <w:rPr>
          <w:rFonts w:ascii="Calibri" w:eastAsia="Calibri" w:hAnsi="Calibri" w:cs="Arial"/>
          <w:lang w:val="fr-CA"/>
        </w:rPr>
        <w:t xml:space="preserve"> Le volume et la sensibilité des renseignements personnels potentiellement consultés signifient qu’un préjudice notable à court terme qui pourrait être partiellement atténué est possible.</w:t>
      </w:r>
    </w:p>
    <w:p w14:paraId="6127A5AF" w14:textId="77777777" w:rsidR="00474923" w:rsidRPr="009D26CA" w:rsidRDefault="00474923" w:rsidP="00474923">
      <w:pPr>
        <w:numPr>
          <w:ilvl w:val="0"/>
          <w:numId w:val="17"/>
        </w:numPr>
        <w:rPr>
          <w:rFonts w:ascii="Calibri" w:eastAsia="Calibri" w:hAnsi="Calibri" w:cs="Arial"/>
          <w:lang w:val="fr-CA"/>
        </w:rPr>
      </w:pPr>
      <w:r w:rsidRPr="009D26CA">
        <w:rPr>
          <w:rFonts w:ascii="Calibri" w:eastAsia="Calibri" w:hAnsi="Calibri" w:cs="Arial"/>
          <w:lang w:val="fr-CA"/>
        </w:rPr>
        <w:t xml:space="preserve">Probabilité de préjudice financier pour l’individu : </w:t>
      </w:r>
      <w:r w:rsidRPr="009D26CA">
        <w:rPr>
          <w:rFonts w:ascii="Calibri" w:eastAsia="Calibri" w:hAnsi="Calibri" w:cs="Arial"/>
          <w:b/>
          <w:bCs/>
          <w:lang w:val="fr-CA"/>
        </w:rPr>
        <w:t>moyen</w:t>
      </w:r>
      <w:r w:rsidRPr="009D26CA">
        <w:rPr>
          <w:rFonts w:ascii="Calibri" w:eastAsia="Calibri" w:hAnsi="Calibri" w:cs="Arial"/>
          <w:lang w:val="fr-CA"/>
        </w:rPr>
        <w:t xml:space="preserve"> (un préjudice est possible dans des circonstances normales). L’analyste fonde cette décision sur la possibilité d’une intention malveillante, puisque l’accès s’est produit plusieurs fois de suite et visait un seul individu. </w:t>
      </w:r>
    </w:p>
    <w:p w14:paraId="490C1D84" w14:textId="77777777" w:rsidR="00474923" w:rsidRPr="009D26CA" w:rsidRDefault="00474923" w:rsidP="00474923">
      <w:pPr>
        <w:numPr>
          <w:ilvl w:val="0"/>
          <w:numId w:val="17"/>
        </w:numPr>
        <w:rPr>
          <w:rFonts w:ascii="Calibri" w:eastAsia="Calibri" w:hAnsi="Calibri" w:cs="Arial"/>
          <w:lang w:val="fr-CA"/>
        </w:rPr>
      </w:pPr>
      <w:r w:rsidRPr="009D26CA">
        <w:rPr>
          <w:rFonts w:ascii="Calibri" w:eastAsia="Calibri" w:hAnsi="Calibri" w:cs="Arial"/>
          <w:lang w:val="fr-CA"/>
        </w:rPr>
        <w:t xml:space="preserve">Atteinte potentielle aux opérations de l’institution : </w:t>
      </w:r>
      <w:r w:rsidRPr="009D26CA">
        <w:rPr>
          <w:rFonts w:ascii="Calibri" w:eastAsia="Calibri" w:hAnsi="Calibri" w:cs="Arial"/>
          <w:b/>
          <w:bCs/>
          <w:lang w:val="fr-CA"/>
        </w:rPr>
        <w:t>faible</w:t>
      </w:r>
      <w:r w:rsidRPr="009D26CA">
        <w:rPr>
          <w:rFonts w:ascii="Calibri" w:eastAsia="Calibri" w:hAnsi="Calibri" w:cs="Arial"/>
          <w:lang w:val="fr-CA"/>
        </w:rPr>
        <w:t xml:space="preserve"> Le besoin potentiel de modifications des opérations, telles que des mesures d’accès renforcées, pourrait être absorbé avec un effort maîtrisé. </w:t>
      </w:r>
    </w:p>
    <w:p w14:paraId="70D51CDA" w14:textId="77777777" w:rsidR="00474923" w:rsidRPr="009D26CA" w:rsidRDefault="00474923" w:rsidP="00474923">
      <w:pPr>
        <w:numPr>
          <w:ilvl w:val="0"/>
          <w:numId w:val="17"/>
        </w:numPr>
        <w:rPr>
          <w:rFonts w:ascii="Calibri" w:eastAsia="Calibri" w:hAnsi="Calibri" w:cs="Arial"/>
          <w:lang w:val="fr-CA"/>
        </w:rPr>
      </w:pPr>
      <w:r w:rsidRPr="009D26CA">
        <w:rPr>
          <w:rFonts w:ascii="Calibri" w:eastAsia="Calibri" w:hAnsi="Calibri" w:cs="Arial"/>
          <w:lang w:val="fr-CA"/>
        </w:rPr>
        <w:t xml:space="preserve">Probabilité de préjudice opérationnel pour l’institution : </w:t>
      </w:r>
      <w:r w:rsidRPr="009D26CA">
        <w:rPr>
          <w:rFonts w:ascii="Calibri" w:eastAsia="Calibri" w:hAnsi="Calibri" w:cs="Arial"/>
          <w:b/>
          <w:bCs/>
          <w:lang w:val="fr-CA"/>
        </w:rPr>
        <w:t>moyen</w:t>
      </w:r>
      <w:r w:rsidRPr="009D26CA">
        <w:rPr>
          <w:rFonts w:ascii="Calibri" w:eastAsia="Calibri" w:hAnsi="Calibri" w:cs="Arial"/>
          <w:lang w:val="fr-CA"/>
        </w:rPr>
        <w:t xml:space="preserve"> Préjudice possible dans des circonstances normales. </w:t>
      </w:r>
    </w:p>
    <w:p w14:paraId="3AC0D779" w14:textId="77777777" w:rsidR="00474923" w:rsidRDefault="00474923" w:rsidP="00474923">
      <w:pPr>
        <w:numPr>
          <w:ilvl w:val="0"/>
          <w:numId w:val="17"/>
        </w:numPr>
        <w:rPr>
          <w:rFonts w:ascii="Calibri" w:eastAsia="Calibri" w:hAnsi="Calibri" w:cs="Arial"/>
          <w:lang w:val="fr-CA"/>
        </w:rPr>
      </w:pPr>
      <w:r w:rsidRPr="009D26CA">
        <w:rPr>
          <w:rFonts w:ascii="Calibri" w:eastAsia="Calibri" w:hAnsi="Calibri" w:cs="Arial"/>
          <w:lang w:val="fr-CA"/>
        </w:rPr>
        <w:t xml:space="preserve">Atteinte potentielle à la réputation de l’institution : </w:t>
      </w:r>
      <w:r w:rsidRPr="009D26CA">
        <w:rPr>
          <w:rFonts w:ascii="Calibri" w:eastAsia="Calibri" w:hAnsi="Calibri" w:cs="Arial"/>
          <w:b/>
          <w:bCs/>
          <w:lang w:val="fr-CA"/>
        </w:rPr>
        <w:t>moyen</w:t>
      </w:r>
      <w:r w:rsidRPr="009D26CA">
        <w:rPr>
          <w:rFonts w:ascii="Calibri" w:eastAsia="Calibri" w:hAnsi="Calibri" w:cs="Arial"/>
          <w:lang w:val="fr-CA"/>
        </w:rPr>
        <w:t xml:space="preserve"> L’attention des médias sur l’atteinte pourrait amener les Canadiens à perdre confiance dans le ministère, ce qui nécessiterait de plus grands efforts pour l’atténuer. </w:t>
      </w:r>
    </w:p>
    <w:p w14:paraId="764D4A28" w14:textId="4E759404" w:rsidR="00DA5F32" w:rsidRPr="00DA5F32" w:rsidRDefault="00DA5F32" w:rsidP="00DA5F32">
      <w:pPr>
        <w:numPr>
          <w:ilvl w:val="0"/>
          <w:numId w:val="17"/>
        </w:numPr>
        <w:rPr>
          <w:rFonts w:ascii="Calibri" w:eastAsia="Calibri" w:hAnsi="Calibri" w:cs="Arial"/>
          <w:lang w:val="fr-CA"/>
        </w:rPr>
      </w:pPr>
      <w:r w:rsidRPr="009D26CA">
        <w:rPr>
          <w:rFonts w:ascii="Calibri" w:eastAsia="Calibri" w:hAnsi="Calibri" w:cs="Arial"/>
          <w:lang w:val="fr-CA"/>
        </w:rPr>
        <w:t xml:space="preserve">Probabilité d’atteinte à la réputation de l’institution : </w:t>
      </w:r>
      <w:r w:rsidRPr="009D26CA">
        <w:rPr>
          <w:rFonts w:ascii="Calibri" w:eastAsia="Calibri" w:hAnsi="Calibri" w:cs="Arial"/>
          <w:b/>
          <w:bCs/>
          <w:lang w:val="fr-CA"/>
        </w:rPr>
        <w:t>faible</w:t>
      </w:r>
      <w:r w:rsidRPr="009D26CA">
        <w:rPr>
          <w:rFonts w:ascii="Calibri" w:eastAsia="Calibri" w:hAnsi="Calibri" w:cs="Arial"/>
          <w:lang w:val="fr-CA"/>
        </w:rPr>
        <w:t xml:space="preserve"> Un préjudice n’est possible que dans des circonstances limitées (pas dans des circonstances normales, mais pourrait potentiellement être préjudiciable en cas de développements futurs imprévus).</w:t>
      </w:r>
    </w:p>
    <w:p w14:paraId="2AAF0C2F" w14:textId="4F3BAFBC" w:rsidR="00A423A2" w:rsidRPr="00536038" w:rsidRDefault="00DA5F32" w:rsidP="00D04DB5">
      <w:pPr>
        <w:pStyle w:val="Heading5"/>
        <w:spacing w:after="0"/>
        <w:rPr>
          <w:lang w:val="fr-FR"/>
        </w:rPr>
      </w:pPr>
      <w:r w:rsidRPr="00536038">
        <w:rPr>
          <w:lang w:val="fr-FR"/>
        </w:rPr>
        <w:t xml:space="preserve">Exemples de résultats </w:t>
      </w:r>
    </w:p>
    <w:p w14:paraId="78D41726" w14:textId="77777777" w:rsidR="00536038" w:rsidRPr="009D26CA" w:rsidRDefault="00536038" w:rsidP="00536038">
      <w:pPr>
        <w:pStyle w:val="Heading6"/>
        <w:rPr>
          <w:rFonts w:eastAsia="Yu Gothic Light" w:cs="Times New Roman"/>
          <w:lang w:val="fr-CA"/>
        </w:rPr>
      </w:pPr>
      <w:r w:rsidRPr="009D26CA">
        <w:rPr>
          <w:lang w:val="fr-CA"/>
        </w:rPr>
        <w:t>1. Risque pour les individus</w:t>
      </w:r>
    </w:p>
    <w:p w14:paraId="7B890463" w14:textId="77777777" w:rsidR="00536038" w:rsidRPr="009D26CA" w:rsidRDefault="00536038" w:rsidP="00536038">
      <w:pPr>
        <w:rPr>
          <w:rFonts w:ascii="Calibri" w:eastAsia="Calibri" w:hAnsi="Calibri" w:cs="Arial"/>
          <w:lang w:val="fr-CA"/>
        </w:rPr>
      </w:pPr>
      <w:r w:rsidRPr="009D26CA">
        <w:rPr>
          <w:rFonts w:ascii="Calibri" w:eastAsia="Calibri" w:hAnsi="Calibri" w:cs="Arial"/>
          <w:lang w:val="fr-CA"/>
        </w:rPr>
        <w:t xml:space="preserve">Le niveau le plus élevé de préjudice potentiel pour l’individu – </w:t>
      </w:r>
      <w:r w:rsidRPr="009D26CA">
        <w:rPr>
          <w:rFonts w:ascii="Calibri" w:eastAsia="Calibri" w:hAnsi="Calibri" w:cs="Arial"/>
          <w:b/>
          <w:bCs/>
          <w:lang w:val="fr-CA"/>
        </w:rPr>
        <w:t>moyen (P2)</w:t>
      </w:r>
      <w:r w:rsidRPr="009D26CA">
        <w:rPr>
          <w:rFonts w:ascii="Calibri" w:eastAsia="Calibri" w:hAnsi="Calibri" w:cs="Arial"/>
          <w:lang w:val="fr-CA"/>
        </w:rPr>
        <w:t xml:space="preserve"> – combiné à la probabilité que ce préjudice se concrétise – </w:t>
      </w:r>
      <w:r w:rsidRPr="009D26CA">
        <w:rPr>
          <w:rFonts w:ascii="Calibri" w:eastAsia="Calibri" w:hAnsi="Calibri" w:cs="Arial"/>
          <w:b/>
          <w:bCs/>
          <w:lang w:val="fr-CA"/>
        </w:rPr>
        <w:t>moyen</w:t>
      </w:r>
      <w:r w:rsidRPr="009D26CA">
        <w:rPr>
          <w:rFonts w:ascii="Calibri" w:eastAsia="Calibri" w:hAnsi="Calibri" w:cs="Arial"/>
          <w:lang w:val="fr-CA"/>
        </w:rPr>
        <w:t xml:space="preserve"> </w:t>
      </w:r>
      <w:r w:rsidRPr="009D26CA">
        <w:rPr>
          <w:rFonts w:ascii="Calibri" w:eastAsia="Calibri" w:hAnsi="Calibri" w:cs="Arial"/>
          <w:b/>
          <w:bCs/>
          <w:lang w:val="fr-CA"/>
        </w:rPr>
        <w:t>(N2)</w:t>
      </w:r>
      <w:r w:rsidRPr="009D26CA">
        <w:rPr>
          <w:rFonts w:ascii="Calibri" w:eastAsia="Calibri" w:hAnsi="Calibri" w:cs="Arial"/>
          <w:lang w:val="fr-CA"/>
        </w:rPr>
        <w:t xml:space="preserve"> – produit un niveau de risque </w:t>
      </w:r>
      <w:r w:rsidRPr="009D26CA">
        <w:rPr>
          <w:rFonts w:ascii="Calibri" w:eastAsia="Calibri" w:hAnsi="Calibri" w:cs="Arial"/>
          <w:b/>
          <w:bCs/>
          <w:lang w:val="fr-CA"/>
        </w:rPr>
        <w:t>moyen (4)</w:t>
      </w:r>
      <w:r w:rsidRPr="009D26CA">
        <w:rPr>
          <w:rFonts w:ascii="Calibri" w:eastAsia="Calibri" w:hAnsi="Calibri" w:cs="Arial"/>
          <w:lang w:val="fr-CA"/>
        </w:rPr>
        <w:t xml:space="preserve"> pour l’individu. </w:t>
      </w:r>
    </w:p>
    <w:p w14:paraId="527A4645" w14:textId="77777777" w:rsidR="00536038" w:rsidRPr="009D26CA" w:rsidRDefault="00536038" w:rsidP="00536038">
      <w:pPr>
        <w:pStyle w:val="Heading6"/>
        <w:rPr>
          <w:rFonts w:eastAsia="Yu Gothic Light" w:cs="Times New Roman"/>
          <w:lang w:val="fr-CA"/>
        </w:rPr>
      </w:pPr>
      <w:r w:rsidRPr="009D26CA">
        <w:rPr>
          <w:lang w:val="fr-CA"/>
        </w:rPr>
        <w:t xml:space="preserve">2. Existence d’une atteinte substantielle à la vie privée </w:t>
      </w:r>
    </w:p>
    <w:p w14:paraId="37E6AC18" w14:textId="77777777" w:rsidR="00536038" w:rsidRPr="009D26CA" w:rsidRDefault="00536038" w:rsidP="00536038">
      <w:pPr>
        <w:rPr>
          <w:rFonts w:ascii="Calibri" w:eastAsia="Calibri" w:hAnsi="Calibri" w:cs="Arial"/>
          <w:b/>
          <w:bCs/>
          <w:lang w:val="fr-CA"/>
        </w:rPr>
      </w:pPr>
      <w:r w:rsidRPr="009D26CA">
        <w:rPr>
          <w:rFonts w:ascii="Calibri" w:eastAsia="Calibri" w:hAnsi="Calibri" w:cs="Arial"/>
          <w:lang w:val="fr-CA"/>
        </w:rPr>
        <w:t xml:space="preserve">Étant donné que le niveau de risque pour l’individu est </w:t>
      </w:r>
      <w:r w:rsidRPr="009D26CA">
        <w:rPr>
          <w:rFonts w:ascii="Calibri" w:eastAsia="Calibri" w:hAnsi="Calibri" w:cs="Arial"/>
          <w:b/>
          <w:bCs/>
          <w:lang w:val="fr-CA"/>
        </w:rPr>
        <w:t>moyen (4)</w:t>
      </w:r>
      <w:r w:rsidRPr="009D26CA">
        <w:rPr>
          <w:rFonts w:ascii="Calibri" w:eastAsia="Calibri" w:hAnsi="Calibri" w:cs="Arial"/>
          <w:lang w:val="fr-CA"/>
        </w:rPr>
        <w:t xml:space="preserve">, l’atteinte à la vie privée est évaluée comme </w:t>
      </w:r>
      <w:r w:rsidRPr="009D26CA">
        <w:rPr>
          <w:rFonts w:ascii="Calibri" w:eastAsia="Calibri" w:hAnsi="Calibri" w:cs="Arial"/>
          <w:b/>
          <w:bCs/>
          <w:lang w:val="fr-CA"/>
        </w:rPr>
        <w:t>substantielle</w:t>
      </w:r>
      <w:r w:rsidRPr="009D26CA">
        <w:rPr>
          <w:rFonts w:ascii="Calibri" w:eastAsia="Calibri" w:hAnsi="Calibri" w:cs="Arial"/>
          <w:lang w:val="fr-CA"/>
        </w:rPr>
        <w:t>.</w:t>
      </w:r>
    </w:p>
    <w:p w14:paraId="2764E532" w14:textId="77777777" w:rsidR="00536038" w:rsidRPr="009D26CA" w:rsidRDefault="00536038" w:rsidP="00536038">
      <w:pPr>
        <w:pStyle w:val="Heading6"/>
        <w:rPr>
          <w:rFonts w:eastAsia="Yu Gothic Light" w:cs="Times New Roman"/>
          <w:lang w:val="fr-CA"/>
        </w:rPr>
      </w:pPr>
      <w:r w:rsidRPr="009D26CA">
        <w:rPr>
          <w:lang w:val="fr-CA"/>
        </w:rPr>
        <w:t xml:space="preserve">3. Niveau de risque général </w:t>
      </w:r>
    </w:p>
    <w:p w14:paraId="0F8CDA09" w14:textId="709D6040" w:rsidR="00575304" w:rsidRPr="00A3484A" w:rsidRDefault="00536038" w:rsidP="00A3484A">
      <w:pPr>
        <w:rPr>
          <w:rFonts w:ascii="Calibri" w:eastAsia="Calibri" w:hAnsi="Calibri" w:cs="Arial"/>
          <w:lang w:val="fr-CA"/>
        </w:rPr>
      </w:pPr>
      <w:r w:rsidRPr="009D26CA">
        <w:rPr>
          <w:rFonts w:ascii="Calibri" w:eastAsia="Calibri" w:hAnsi="Calibri" w:cs="Arial"/>
          <w:lang w:val="fr-CA"/>
        </w:rPr>
        <w:t xml:space="preserve">Le niveau de risque général de l’atteinte peut être évalué comme </w:t>
      </w:r>
      <w:r w:rsidRPr="009D26CA">
        <w:rPr>
          <w:rFonts w:ascii="Calibri" w:eastAsia="Calibri" w:hAnsi="Calibri" w:cs="Arial"/>
          <w:b/>
          <w:bCs/>
          <w:lang w:val="fr-CA"/>
        </w:rPr>
        <w:t>moyen</w:t>
      </w:r>
      <w:r w:rsidRPr="009D26CA">
        <w:rPr>
          <w:rFonts w:ascii="Calibri" w:eastAsia="Calibri" w:hAnsi="Calibri" w:cs="Arial"/>
          <w:lang w:val="fr-CA"/>
        </w:rPr>
        <w:t>, puisqu’il s’agit du score de risque le plus élevé produit pour l’individu ou l’institution.</w:t>
      </w:r>
    </w:p>
    <w:sectPr w:rsidR="00575304" w:rsidRPr="00A3484A" w:rsidSect="00FC791A">
      <w:footerReference w:type="default" r:id="rId15"/>
      <w:pgSz w:w="12240" w:h="15840"/>
      <w:pgMar w:top="1247" w:right="1247" w:bottom="1247" w:left="124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2C92" w14:textId="77777777" w:rsidR="00FF5527" w:rsidRDefault="00FF5527" w:rsidP="00D95BC7">
      <w:pPr>
        <w:spacing w:after="0" w:line="240" w:lineRule="auto"/>
      </w:pPr>
      <w:r>
        <w:separator/>
      </w:r>
    </w:p>
  </w:endnote>
  <w:endnote w:type="continuationSeparator" w:id="0">
    <w:p w14:paraId="740E7CD2" w14:textId="77777777" w:rsidR="00FF5527" w:rsidRDefault="00FF5527" w:rsidP="00D95BC7">
      <w:pPr>
        <w:spacing w:after="0" w:line="240" w:lineRule="auto"/>
      </w:pPr>
      <w:r>
        <w:continuationSeparator/>
      </w:r>
    </w:p>
  </w:endnote>
  <w:endnote w:type="continuationNotice" w:id="1">
    <w:p w14:paraId="654B3240" w14:textId="77777777" w:rsidR="00FF5527" w:rsidRDefault="00FF5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771817"/>
      <w:docPartObj>
        <w:docPartGallery w:val="Page Numbers (Bottom of Page)"/>
        <w:docPartUnique/>
      </w:docPartObj>
    </w:sdtPr>
    <w:sdtEndPr>
      <w:rPr>
        <w:noProof/>
      </w:rPr>
    </w:sdtEndPr>
    <w:sdtContent>
      <w:p w14:paraId="44220AD8" w14:textId="708BB76B" w:rsidR="00FA256F" w:rsidRDefault="0056049E" w:rsidP="00D3517B">
        <w:pPr>
          <w:pStyle w:val="Footer"/>
          <w:shd w:val="clear" w:color="auto" w:fill="FFFFFF" w:themeFill="background1"/>
          <w:jc w:val="right"/>
        </w:pPr>
        <w:r w:rsidRPr="00B35F67">
          <w:fldChar w:fldCharType="begin"/>
        </w:r>
        <w:r w:rsidRPr="00B35F67">
          <w:instrText xml:space="preserve"> PAGE   \* MERGEFORMAT </w:instrText>
        </w:r>
        <w:r w:rsidRPr="00B35F67">
          <w:fldChar w:fldCharType="separate"/>
        </w:r>
        <w:r w:rsidRPr="00B35F67">
          <w:t>2</w:t>
        </w:r>
        <w:r w:rsidRPr="00B35F6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1ABC" w14:textId="77777777" w:rsidR="00FF5527" w:rsidRDefault="00FF5527" w:rsidP="00D95BC7">
      <w:pPr>
        <w:spacing w:after="0" w:line="240" w:lineRule="auto"/>
      </w:pPr>
      <w:r>
        <w:separator/>
      </w:r>
    </w:p>
  </w:footnote>
  <w:footnote w:type="continuationSeparator" w:id="0">
    <w:p w14:paraId="53A58C87" w14:textId="77777777" w:rsidR="00FF5527" w:rsidRDefault="00FF5527" w:rsidP="00D95BC7">
      <w:pPr>
        <w:spacing w:after="0" w:line="240" w:lineRule="auto"/>
      </w:pPr>
      <w:r>
        <w:continuationSeparator/>
      </w:r>
    </w:p>
  </w:footnote>
  <w:footnote w:type="continuationNotice" w:id="1">
    <w:p w14:paraId="385101F9" w14:textId="77777777" w:rsidR="00FF5527" w:rsidRDefault="00FF552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BD0"/>
    <w:multiLevelType w:val="hybridMultilevel"/>
    <w:tmpl w:val="7216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3389"/>
    <w:multiLevelType w:val="hybridMultilevel"/>
    <w:tmpl w:val="8ADC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F96E5"/>
    <w:multiLevelType w:val="hybridMultilevel"/>
    <w:tmpl w:val="6DAE35F8"/>
    <w:lvl w:ilvl="0" w:tplc="F6DC06FE">
      <w:start w:val="1"/>
      <w:numFmt w:val="bullet"/>
      <w:lvlText w:val="·"/>
      <w:lvlJc w:val="left"/>
      <w:pPr>
        <w:ind w:left="720" w:hanging="360"/>
      </w:pPr>
      <w:rPr>
        <w:rFonts w:ascii="Symbol" w:hAnsi="Symbol" w:hint="default"/>
      </w:rPr>
    </w:lvl>
    <w:lvl w:ilvl="1" w:tplc="8BFE3B94">
      <w:start w:val="1"/>
      <w:numFmt w:val="bullet"/>
      <w:lvlText w:val="o"/>
      <w:lvlJc w:val="left"/>
      <w:pPr>
        <w:ind w:left="1440" w:hanging="360"/>
      </w:pPr>
      <w:rPr>
        <w:rFonts w:ascii="Courier New" w:hAnsi="Courier New" w:hint="default"/>
      </w:rPr>
    </w:lvl>
    <w:lvl w:ilvl="2" w:tplc="0DF0EDF2">
      <w:start w:val="1"/>
      <w:numFmt w:val="bullet"/>
      <w:lvlText w:val=""/>
      <w:lvlJc w:val="left"/>
      <w:pPr>
        <w:ind w:left="2160" w:hanging="360"/>
      </w:pPr>
      <w:rPr>
        <w:rFonts w:ascii="Wingdings" w:hAnsi="Wingdings" w:hint="default"/>
      </w:rPr>
    </w:lvl>
    <w:lvl w:ilvl="3" w:tplc="017C509A">
      <w:start w:val="1"/>
      <w:numFmt w:val="bullet"/>
      <w:lvlText w:val=""/>
      <w:lvlJc w:val="left"/>
      <w:pPr>
        <w:ind w:left="2880" w:hanging="360"/>
      </w:pPr>
      <w:rPr>
        <w:rFonts w:ascii="Symbol" w:hAnsi="Symbol" w:hint="default"/>
      </w:rPr>
    </w:lvl>
    <w:lvl w:ilvl="4" w:tplc="B0AE82FA">
      <w:start w:val="1"/>
      <w:numFmt w:val="bullet"/>
      <w:lvlText w:val="o"/>
      <w:lvlJc w:val="left"/>
      <w:pPr>
        <w:ind w:left="3600" w:hanging="360"/>
      </w:pPr>
      <w:rPr>
        <w:rFonts w:ascii="Courier New" w:hAnsi="Courier New" w:hint="default"/>
      </w:rPr>
    </w:lvl>
    <w:lvl w:ilvl="5" w:tplc="1228FB76">
      <w:start w:val="1"/>
      <w:numFmt w:val="bullet"/>
      <w:lvlText w:val=""/>
      <w:lvlJc w:val="left"/>
      <w:pPr>
        <w:ind w:left="4320" w:hanging="360"/>
      </w:pPr>
      <w:rPr>
        <w:rFonts w:ascii="Wingdings" w:hAnsi="Wingdings" w:hint="default"/>
      </w:rPr>
    </w:lvl>
    <w:lvl w:ilvl="6" w:tplc="AA6ECAA4">
      <w:start w:val="1"/>
      <w:numFmt w:val="bullet"/>
      <w:lvlText w:val=""/>
      <w:lvlJc w:val="left"/>
      <w:pPr>
        <w:ind w:left="5040" w:hanging="360"/>
      </w:pPr>
      <w:rPr>
        <w:rFonts w:ascii="Symbol" w:hAnsi="Symbol" w:hint="default"/>
      </w:rPr>
    </w:lvl>
    <w:lvl w:ilvl="7" w:tplc="6CA8D29C">
      <w:start w:val="1"/>
      <w:numFmt w:val="bullet"/>
      <w:lvlText w:val="o"/>
      <w:lvlJc w:val="left"/>
      <w:pPr>
        <w:ind w:left="5760" w:hanging="360"/>
      </w:pPr>
      <w:rPr>
        <w:rFonts w:ascii="Courier New" w:hAnsi="Courier New" w:hint="default"/>
      </w:rPr>
    </w:lvl>
    <w:lvl w:ilvl="8" w:tplc="2BB4226C">
      <w:start w:val="1"/>
      <w:numFmt w:val="bullet"/>
      <w:lvlText w:val=""/>
      <w:lvlJc w:val="left"/>
      <w:pPr>
        <w:ind w:left="6480" w:hanging="360"/>
      </w:pPr>
      <w:rPr>
        <w:rFonts w:ascii="Wingdings" w:hAnsi="Wingdings" w:hint="default"/>
      </w:rPr>
    </w:lvl>
  </w:abstractNum>
  <w:abstractNum w:abstractNumId="3" w15:restartNumberingAfterBreak="0">
    <w:nsid w:val="17401C65"/>
    <w:multiLevelType w:val="hybridMultilevel"/>
    <w:tmpl w:val="EB52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25F29"/>
    <w:multiLevelType w:val="hybridMultilevel"/>
    <w:tmpl w:val="EF62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94EBE"/>
    <w:multiLevelType w:val="hybridMultilevel"/>
    <w:tmpl w:val="224E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94144"/>
    <w:multiLevelType w:val="hybridMultilevel"/>
    <w:tmpl w:val="51B63490"/>
    <w:lvl w:ilvl="0" w:tplc="C292E094">
      <w:start w:val="1"/>
      <w:numFmt w:val="bullet"/>
      <w:lvlText w:val="·"/>
      <w:lvlJc w:val="left"/>
      <w:pPr>
        <w:ind w:left="720" w:hanging="360"/>
      </w:pPr>
      <w:rPr>
        <w:rFonts w:ascii="Symbol" w:hAnsi="Symbol" w:hint="default"/>
      </w:rPr>
    </w:lvl>
    <w:lvl w:ilvl="1" w:tplc="245E91DA">
      <w:start w:val="1"/>
      <w:numFmt w:val="bullet"/>
      <w:lvlText w:val="o"/>
      <w:lvlJc w:val="left"/>
      <w:pPr>
        <w:ind w:left="1440" w:hanging="360"/>
      </w:pPr>
      <w:rPr>
        <w:rFonts w:ascii="Courier New" w:hAnsi="Courier New" w:hint="default"/>
      </w:rPr>
    </w:lvl>
    <w:lvl w:ilvl="2" w:tplc="EE6C69BA">
      <w:start w:val="1"/>
      <w:numFmt w:val="bullet"/>
      <w:lvlText w:val=""/>
      <w:lvlJc w:val="left"/>
      <w:pPr>
        <w:ind w:left="2160" w:hanging="360"/>
      </w:pPr>
      <w:rPr>
        <w:rFonts w:ascii="Wingdings" w:hAnsi="Wingdings" w:hint="default"/>
      </w:rPr>
    </w:lvl>
    <w:lvl w:ilvl="3" w:tplc="91FE4C38">
      <w:start w:val="1"/>
      <w:numFmt w:val="bullet"/>
      <w:lvlText w:val=""/>
      <w:lvlJc w:val="left"/>
      <w:pPr>
        <w:ind w:left="2880" w:hanging="360"/>
      </w:pPr>
      <w:rPr>
        <w:rFonts w:ascii="Symbol" w:hAnsi="Symbol" w:hint="default"/>
      </w:rPr>
    </w:lvl>
    <w:lvl w:ilvl="4" w:tplc="8FC87E8A">
      <w:start w:val="1"/>
      <w:numFmt w:val="bullet"/>
      <w:lvlText w:val="o"/>
      <w:lvlJc w:val="left"/>
      <w:pPr>
        <w:ind w:left="3600" w:hanging="360"/>
      </w:pPr>
      <w:rPr>
        <w:rFonts w:ascii="Courier New" w:hAnsi="Courier New" w:hint="default"/>
      </w:rPr>
    </w:lvl>
    <w:lvl w:ilvl="5" w:tplc="D2103FC8">
      <w:start w:val="1"/>
      <w:numFmt w:val="bullet"/>
      <w:lvlText w:val=""/>
      <w:lvlJc w:val="left"/>
      <w:pPr>
        <w:ind w:left="4320" w:hanging="360"/>
      </w:pPr>
      <w:rPr>
        <w:rFonts w:ascii="Wingdings" w:hAnsi="Wingdings" w:hint="default"/>
      </w:rPr>
    </w:lvl>
    <w:lvl w:ilvl="6" w:tplc="5BF2D17E">
      <w:start w:val="1"/>
      <w:numFmt w:val="bullet"/>
      <w:lvlText w:val=""/>
      <w:lvlJc w:val="left"/>
      <w:pPr>
        <w:ind w:left="5040" w:hanging="360"/>
      </w:pPr>
      <w:rPr>
        <w:rFonts w:ascii="Symbol" w:hAnsi="Symbol" w:hint="default"/>
      </w:rPr>
    </w:lvl>
    <w:lvl w:ilvl="7" w:tplc="5F78D2B6">
      <w:start w:val="1"/>
      <w:numFmt w:val="bullet"/>
      <w:lvlText w:val="o"/>
      <w:lvlJc w:val="left"/>
      <w:pPr>
        <w:ind w:left="5760" w:hanging="360"/>
      </w:pPr>
      <w:rPr>
        <w:rFonts w:ascii="Courier New" w:hAnsi="Courier New" w:hint="default"/>
      </w:rPr>
    </w:lvl>
    <w:lvl w:ilvl="8" w:tplc="29A299C2">
      <w:start w:val="1"/>
      <w:numFmt w:val="bullet"/>
      <w:lvlText w:val=""/>
      <w:lvlJc w:val="left"/>
      <w:pPr>
        <w:ind w:left="6480" w:hanging="360"/>
      </w:pPr>
      <w:rPr>
        <w:rFonts w:ascii="Wingdings" w:hAnsi="Wingdings" w:hint="default"/>
      </w:rPr>
    </w:lvl>
  </w:abstractNum>
  <w:abstractNum w:abstractNumId="7" w15:restartNumberingAfterBreak="0">
    <w:nsid w:val="23E83E77"/>
    <w:multiLevelType w:val="hybridMultilevel"/>
    <w:tmpl w:val="1B6C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57C2B"/>
    <w:multiLevelType w:val="hybridMultilevel"/>
    <w:tmpl w:val="BA386664"/>
    <w:lvl w:ilvl="0" w:tplc="834C75DA">
      <w:start w:val="1"/>
      <w:numFmt w:val="bullet"/>
      <w:lvlText w:val=""/>
      <w:lvlJc w:val="left"/>
      <w:pPr>
        <w:ind w:left="1440" w:hanging="360"/>
      </w:pPr>
      <w:rPr>
        <w:rFonts w:ascii="Symbol" w:hAnsi="Symbol"/>
      </w:rPr>
    </w:lvl>
    <w:lvl w:ilvl="1" w:tplc="CCD0E9AE">
      <w:start w:val="1"/>
      <w:numFmt w:val="bullet"/>
      <w:lvlText w:val=""/>
      <w:lvlJc w:val="left"/>
      <w:pPr>
        <w:ind w:left="1440" w:hanging="360"/>
      </w:pPr>
      <w:rPr>
        <w:rFonts w:ascii="Symbol" w:hAnsi="Symbol"/>
      </w:rPr>
    </w:lvl>
    <w:lvl w:ilvl="2" w:tplc="7B4C8862">
      <w:start w:val="1"/>
      <w:numFmt w:val="bullet"/>
      <w:lvlText w:val=""/>
      <w:lvlJc w:val="left"/>
      <w:pPr>
        <w:ind w:left="1440" w:hanging="360"/>
      </w:pPr>
      <w:rPr>
        <w:rFonts w:ascii="Symbol" w:hAnsi="Symbol"/>
      </w:rPr>
    </w:lvl>
    <w:lvl w:ilvl="3" w:tplc="C05AF30C">
      <w:start w:val="1"/>
      <w:numFmt w:val="bullet"/>
      <w:lvlText w:val=""/>
      <w:lvlJc w:val="left"/>
      <w:pPr>
        <w:ind w:left="1440" w:hanging="360"/>
      </w:pPr>
      <w:rPr>
        <w:rFonts w:ascii="Symbol" w:hAnsi="Symbol"/>
      </w:rPr>
    </w:lvl>
    <w:lvl w:ilvl="4" w:tplc="D9067340">
      <w:start w:val="1"/>
      <w:numFmt w:val="bullet"/>
      <w:lvlText w:val=""/>
      <w:lvlJc w:val="left"/>
      <w:pPr>
        <w:ind w:left="1440" w:hanging="360"/>
      </w:pPr>
      <w:rPr>
        <w:rFonts w:ascii="Symbol" w:hAnsi="Symbol"/>
      </w:rPr>
    </w:lvl>
    <w:lvl w:ilvl="5" w:tplc="C812CD5C">
      <w:start w:val="1"/>
      <w:numFmt w:val="bullet"/>
      <w:lvlText w:val=""/>
      <w:lvlJc w:val="left"/>
      <w:pPr>
        <w:ind w:left="1440" w:hanging="360"/>
      </w:pPr>
      <w:rPr>
        <w:rFonts w:ascii="Symbol" w:hAnsi="Symbol"/>
      </w:rPr>
    </w:lvl>
    <w:lvl w:ilvl="6" w:tplc="F7B4590E">
      <w:start w:val="1"/>
      <w:numFmt w:val="bullet"/>
      <w:lvlText w:val=""/>
      <w:lvlJc w:val="left"/>
      <w:pPr>
        <w:ind w:left="1440" w:hanging="360"/>
      </w:pPr>
      <w:rPr>
        <w:rFonts w:ascii="Symbol" w:hAnsi="Symbol"/>
      </w:rPr>
    </w:lvl>
    <w:lvl w:ilvl="7" w:tplc="E910BFB2">
      <w:start w:val="1"/>
      <w:numFmt w:val="bullet"/>
      <w:lvlText w:val=""/>
      <w:lvlJc w:val="left"/>
      <w:pPr>
        <w:ind w:left="1440" w:hanging="360"/>
      </w:pPr>
      <w:rPr>
        <w:rFonts w:ascii="Symbol" w:hAnsi="Symbol"/>
      </w:rPr>
    </w:lvl>
    <w:lvl w:ilvl="8" w:tplc="B01829CC">
      <w:start w:val="1"/>
      <w:numFmt w:val="bullet"/>
      <w:lvlText w:val=""/>
      <w:lvlJc w:val="left"/>
      <w:pPr>
        <w:ind w:left="1440" w:hanging="360"/>
      </w:pPr>
      <w:rPr>
        <w:rFonts w:ascii="Symbol" w:hAnsi="Symbol"/>
      </w:rPr>
    </w:lvl>
  </w:abstractNum>
  <w:abstractNum w:abstractNumId="9" w15:restartNumberingAfterBreak="0">
    <w:nsid w:val="28FC78CB"/>
    <w:multiLevelType w:val="hybridMultilevel"/>
    <w:tmpl w:val="CA140B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742D19"/>
    <w:multiLevelType w:val="hybridMultilevel"/>
    <w:tmpl w:val="96A857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E015B2"/>
    <w:multiLevelType w:val="hybridMultilevel"/>
    <w:tmpl w:val="816EF0FC"/>
    <w:lvl w:ilvl="0" w:tplc="887A1E60">
      <w:start w:val="2"/>
      <w:numFmt w:val="decimal"/>
      <w:lvlText w:val="%1."/>
      <w:lvlJc w:val="left"/>
      <w:pPr>
        <w:ind w:left="720" w:hanging="360"/>
      </w:pPr>
    </w:lvl>
    <w:lvl w:ilvl="1" w:tplc="901AC3B2">
      <w:start w:val="1"/>
      <w:numFmt w:val="lowerLetter"/>
      <w:lvlText w:val="%2."/>
      <w:lvlJc w:val="left"/>
      <w:pPr>
        <w:ind w:left="1440" w:hanging="360"/>
      </w:pPr>
    </w:lvl>
    <w:lvl w:ilvl="2" w:tplc="231A2604">
      <w:start w:val="1"/>
      <w:numFmt w:val="lowerRoman"/>
      <w:lvlText w:val="%3."/>
      <w:lvlJc w:val="right"/>
      <w:pPr>
        <w:ind w:left="2160" w:hanging="180"/>
      </w:pPr>
    </w:lvl>
    <w:lvl w:ilvl="3" w:tplc="EB70C392">
      <w:start w:val="1"/>
      <w:numFmt w:val="decimal"/>
      <w:lvlText w:val="%4."/>
      <w:lvlJc w:val="left"/>
      <w:pPr>
        <w:ind w:left="2880" w:hanging="360"/>
      </w:pPr>
    </w:lvl>
    <w:lvl w:ilvl="4" w:tplc="61486412">
      <w:start w:val="1"/>
      <w:numFmt w:val="lowerLetter"/>
      <w:lvlText w:val="%5."/>
      <w:lvlJc w:val="left"/>
      <w:pPr>
        <w:ind w:left="3600" w:hanging="360"/>
      </w:pPr>
    </w:lvl>
    <w:lvl w:ilvl="5" w:tplc="9E1E91EE">
      <w:start w:val="1"/>
      <w:numFmt w:val="lowerRoman"/>
      <w:lvlText w:val="%6."/>
      <w:lvlJc w:val="right"/>
      <w:pPr>
        <w:ind w:left="4320" w:hanging="180"/>
      </w:pPr>
    </w:lvl>
    <w:lvl w:ilvl="6" w:tplc="C2CA5298">
      <w:start w:val="1"/>
      <w:numFmt w:val="decimal"/>
      <w:lvlText w:val="%7."/>
      <w:lvlJc w:val="left"/>
      <w:pPr>
        <w:ind w:left="5040" w:hanging="360"/>
      </w:pPr>
    </w:lvl>
    <w:lvl w:ilvl="7" w:tplc="18CE05E8">
      <w:start w:val="1"/>
      <w:numFmt w:val="lowerLetter"/>
      <w:lvlText w:val="%8."/>
      <w:lvlJc w:val="left"/>
      <w:pPr>
        <w:ind w:left="5760" w:hanging="360"/>
      </w:pPr>
    </w:lvl>
    <w:lvl w:ilvl="8" w:tplc="011857AE">
      <w:start w:val="1"/>
      <w:numFmt w:val="lowerRoman"/>
      <w:lvlText w:val="%9."/>
      <w:lvlJc w:val="right"/>
      <w:pPr>
        <w:ind w:left="6480" w:hanging="180"/>
      </w:pPr>
    </w:lvl>
  </w:abstractNum>
  <w:abstractNum w:abstractNumId="12" w15:restartNumberingAfterBreak="0">
    <w:nsid w:val="2FDD2FB0"/>
    <w:multiLevelType w:val="hybridMultilevel"/>
    <w:tmpl w:val="DB76DD28"/>
    <w:lvl w:ilvl="0" w:tplc="FB9E8D80">
      <w:start w:val="1"/>
      <w:numFmt w:val="bullet"/>
      <w:lvlText w:val="-"/>
      <w:lvlJc w:val="left"/>
      <w:pPr>
        <w:ind w:left="720" w:hanging="360"/>
      </w:pPr>
      <w:rPr>
        <w:rFonts w:ascii="Calibri" w:hAnsi="Calibri" w:hint="default"/>
      </w:rPr>
    </w:lvl>
    <w:lvl w:ilvl="1" w:tplc="E626BBC8">
      <w:start w:val="1"/>
      <w:numFmt w:val="bullet"/>
      <w:lvlText w:val="o"/>
      <w:lvlJc w:val="left"/>
      <w:pPr>
        <w:ind w:left="1440" w:hanging="360"/>
      </w:pPr>
      <w:rPr>
        <w:rFonts w:ascii="Courier New" w:hAnsi="Courier New" w:hint="default"/>
      </w:rPr>
    </w:lvl>
    <w:lvl w:ilvl="2" w:tplc="66844964">
      <w:start w:val="1"/>
      <w:numFmt w:val="bullet"/>
      <w:lvlText w:val=""/>
      <w:lvlJc w:val="left"/>
      <w:pPr>
        <w:ind w:left="2160" w:hanging="360"/>
      </w:pPr>
      <w:rPr>
        <w:rFonts w:ascii="Wingdings" w:hAnsi="Wingdings" w:hint="default"/>
      </w:rPr>
    </w:lvl>
    <w:lvl w:ilvl="3" w:tplc="071C259C">
      <w:start w:val="1"/>
      <w:numFmt w:val="bullet"/>
      <w:lvlText w:val=""/>
      <w:lvlJc w:val="left"/>
      <w:pPr>
        <w:ind w:left="2880" w:hanging="360"/>
      </w:pPr>
      <w:rPr>
        <w:rFonts w:ascii="Symbol" w:hAnsi="Symbol" w:hint="default"/>
      </w:rPr>
    </w:lvl>
    <w:lvl w:ilvl="4" w:tplc="45789056">
      <w:start w:val="1"/>
      <w:numFmt w:val="bullet"/>
      <w:lvlText w:val="o"/>
      <w:lvlJc w:val="left"/>
      <w:pPr>
        <w:ind w:left="3600" w:hanging="360"/>
      </w:pPr>
      <w:rPr>
        <w:rFonts w:ascii="Courier New" w:hAnsi="Courier New" w:hint="default"/>
      </w:rPr>
    </w:lvl>
    <w:lvl w:ilvl="5" w:tplc="C3F4249C">
      <w:start w:val="1"/>
      <w:numFmt w:val="bullet"/>
      <w:lvlText w:val=""/>
      <w:lvlJc w:val="left"/>
      <w:pPr>
        <w:ind w:left="4320" w:hanging="360"/>
      </w:pPr>
      <w:rPr>
        <w:rFonts w:ascii="Wingdings" w:hAnsi="Wingdings" w:hint="default"/>
      </w:rPr>
    </w:lvl>
    <w:lvl w:ilvl="6" w:tplc="E32CAD90">
      <w:start w:val="1"/>
      <w:numFmt w:val="bullet"/>
      <w:lvlText w:val=""/>
      <w:lvlJc w:val="left"/>
      <w:pPr>
        <w:ind w:left="5040" w:hanging="360"/>
      </w:pPr>
      <w:rPr>
        <w:rFonts w:ascii="Symbol" w:hAnsi="Symbol" w:hint="default"/>
      </w:rPr>
    </w:lvl>
    <w:lvl w:ilvl="7" w:tplc="07546B36">
      <w:start w:val="1"/>
      <w:numFmt w:val="bullet"/>
      <w:lvlText w:val="o"/>
      <w:lvlJc w:val="left"/>
      <w:pPr>
        <w:ind w:left="5760" w:hanging="360"/>
      </w:pPr>
      <w:rPr>
        <w:rFonts w:ascii="Courier New" w:hAnsi="Courier New" w:hint="default"/>
      </w:rPr>
    </w:lvl>
    <w:lvl w:ilvl="8" w:tplc="73227D98">
      <w:start w:val="1"/>
      <w:numFmt w:val="bullet"/>
      <w:lvlText w:val=""/>
      <w:lvlJc w:val="left"/>
      <w:pPr>
        <w:ind w:left="6480" w:hanging="360"/>
      </w:pPr>
      <w:rPr>
        <w:rFonts w:ascii="Wingdings" w:hAnsi="Wingdings" w:hint="default"/>
      </w:rPr>
    </w:lvl>
  </w:abstractNum>
  <w:abstractNum w:abstractNumId="13" w15:restartNumberingAfterBreak="0">
    <w:nsid w:val="304164BE"/>
    <w:multiLevelType w:val="hybridMultilevel"/>
    <w:tmpl w:val="577475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05311F8"/>
    <w:multiLevelType w:val="hybridMultilevel"/>
    <w:tmpl w:val="0CC64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B84320"/>
    <w:multiLevelType w:val="hybridMultilevel"/>
    <w:tmpl w:val="E0E2F9DE"/>
    <w:lvl w:ilvl="0" w:tplc="A49A4D80">
      <w:start w:val="1"/>
      <w:numFmt w:val="bullet"/>
      <w:lvlText w:val=""/>
      <w:lvlJc w:val="left"/>
      <w:pPr>
        <w:ind w:left="360" w:hanging="360"/>
      </w:pPr>
      <w:rPr>
        <w:rFonts w:ascii="Symbol" w:hAnsi="Symbol" w:hint="default"/>
      </w:rPr>
    </w:lvl>
    <w:lvl w:ilvl="1" w:tplc="77AC65C8" w:tentative="1">
      <w:start w:val="1"/>
      <w:numFmt w:val="bullet"/>
      <w:lvlText w:val="o"/>
      <w:lvlJc w:val="left"/>
      <w:pPr>
        <w:ind w:left="1080" w:hanging="360"/>
      </w:pPr>
      <w:rPr>
        <w:rFonts w:ascii="Courier New" w:hAnsi="Courier New" w:hint="default"/>
      </w:rPr>
    </w:lvl>
    <w:lvl w:ilvl="2" w:tplc="13B6B09A" w:tentative="1">
      <w:start w:val="1"/>
      <w:numFmt w:val="bullet"/>
      <w:lvlText w:val=""/>
      <w:lvlJc w:val="left"/>
      <w:pPr>
        <w:ind w:left="1800" w:hanging="360"/>
      </w:pPr>
      <w:rPr>
        <w:rFonts w:ascii="Wingdings" w:hAnsi="Wingdings" w:hint="default"/>
      </w:rPr>
    </w:lvl>
    <w:lvl w:ilvl="3" w:tplc="AD5C3186" w:tentative="1">
      <w:start w:val="1"/>
      <w:numFmt w:val="bullet"/>
      <w:lvlText w:val=""/>
      <w:lvlJc w:val="left"/>
      <w:pPr>
        <w:ind w:left="2520" w:hanging="360"/>
      </w:pPr>
      <w:rPr>
        <w:rFonts w:ascii="Symbol" w:hAnsi="Symbol" w:hint="default"/>
      </w:rPr>
    </w:lvl>
    <w:lvl w:ilvl="4" w:tplc="71869F26" w:tentative="1">
      <w:start w:val="1"/>
      <w:numFmt w:val="bullet"/>
      <w:lvlText w:val="o"/>
      <w:lvlJc w:val="left"/>
      <w:pPr>
        <w:ind w:left="3240" w:hanging="360"/>
      </w:pPr>
      <w:rPr>
        <w:rFonts w:ascii="Courier New" w:hAnsi="Courier New" w:hint="default"/>
      </w:rPr>
    </w:lvl>
    <w:lvl w:ilvl="5" w:tplc="1DEA048A" w:tentative="1">
      <w:start w:val="1"/>
      <w:numFmt w:val="bullet"/>
      <w:lvlText w:val=""/>
      <w:lvlJc w:val="left"/>
      <w:pPr>
        <w:ind w:left="3960" w:hanging="360"/>
      </w:pPr>
      <w:rPr>
        <w:rFonts w:ascii="Wingdings" w:hAnsi="Wingdings" w:hint="default"/>
      </w:rPr>
    </w:lvl>
    <w:lvl w:ilvl="6" w:tplc="96166EB4" w:tentative="1">
      <w:start w:val="1"/>
      <w:numFmt w:val="bullet"/>
      <w:lvlText w:val=""/>
      <w:lvlJc w:val="left"/>
      <w:pPr>
        <w:ind w:left="4680" w:hanging="360"/>
      </w:pPr>
      <w:rPr>
        <w:rFonts w:ascii="Symbol" w:hAnsi="Symbol" w:hint="default"/>
      </w:rPr>
    </w:lvl>
    <w:lvl w:ilvl="7" w:tplc="6C0C6C66" w:tentative="1">
      <w:start w:val="1"/>
      <w:numFmt w:val="bullet"/>
      <w:lvlText w:val="o"/>
      <w:lvlJc w:val="left"/>
      <w:pPr>
        <w:ind w:left="5400" w:hanging="360"/>
      </w:pPr>
      <w:rPr>
        <w:rFonts w:ascii="Courier New" w:hAnsi="Courier New" w:hint="default"/>
      </w:rPr>
    </w:lvl>
    <w:lvl w:ilvl="8" w:tplc="072A103C" w:tentative="1">
      <w:start w:val="1"/>
      <w:numFmt w:val="bullet"/>
      <w:lvlText w:val=""/>
      <w:lvlJc w:val="left"/>
      <w:pPr>
        <w:ind w:left="6120" w:hanging="360"/>
      </w:pPr>
      <w:rPr>
        <w:rFonts w:ascii="Wingdings" w:hAnsi="Wingdings" w:hint="default"/>
      </w:rPr>
    </w:lvl>
  </w:abstractNum>
  <w:abstractNum w:abstractNumId="16" w15:restartNumberingAfterBreak="0">
    <w:nsid w:val="31A829A1"/>
    <w:multiLevelType w:val="hybridMultilevel"/>
    <w:tmpl w:val="72AC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A784F"/>
    <w:multiLevelType w:val="hybridMultilevel"/>
    <w:tmpl w:val="7884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D6FE2"/>
    <w:multiLevelType w:val="hybridMultilevel"/>
    <w:tmpl w:val="EAD2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866E5"/>
    <w:multiLevelType w:val="hybridMultilevel"/>
    <w:tmpl w:val="5BAC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7713A"/>
    <w:multiLevelType w:val="hybridMultilevel"/>
    <w:tmpl w:val="3D56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A2423"/>
    <w:multiLevelType w:val="hybridMultilevel"/>
    <w:tmpl w:val="3BF0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67BDD"/>
    <w:multiLevelType w:val="hybridMultilevel"/>
    <w:tmpl w:val="3D7E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A6DC0"/>
    <w:multiLevelType w:val="hybridMultilevel"/>
    <w:tmpl w:val="77463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701BD6"/>
    <w:multiLevelType w:val="hybridMultilevel"/>
    <w:tmpl w:val="0B947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69718C6"/>
    <w:multiLevelType w:val="hybridMultilevel"/>
    <w:tmpl w:val="3D0E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A91C6"/>
    <w:multiLevelType w:val="hybridMultilevel"/>
    <w:tmpl w:val="57864420"/>
    <w:lvl w:ilvl="0" w:tplc="14AA3F40">
      <w:start w:val="1"/>
      <w:numFmt w:val="bullet"/>
      <w:lvlText w:val="·"/>
      <w:lvlJc w:val="left"/>
      <w:pPr>
        <w:ind w:left="720" w:hanging="360"/>
      </w:pPr>
      <w:rPr>
        <w:rFonts w:ascii="Symbol" w:hAnsi="Symbol" w:hint="default"/>
      </w:rPr>
    </w:lvl>
    <w:lvl w:ilvl="1" w:tplc="CCDE092C">
      <w:start w:val="1"/>
      <w:numFmt w:val="bullet"/>
      <w:lvlText w:val="o"/>
      <w:lvlJc w:val="left"/>
      <w:pPr>
        <w:ind w:left="1440" w:hanging="360"/>
      </w:pPr>
      <w:rPr>
        <w:rFonts w:ascii="Courier New" w:hAnsi="Courier New" w:hint="default"/>
      </w:rPr>
    </w:lvl>
    <w:lvl w:ilvl="2" w:tplc="456810EE">
      <w:start w:val="1"/>
      <w:numFmt w:val="bullet"/>
      <w:lvlText w:val=""/>
      <w:lvlJc w:val="left"/>
      <w:pPr>
        <w:ind w:left="2160" w:hanging="360"/>
      </w:pPr>
      <w:rPr>
        <w:rFonts w:ascii="Wingdings" w:hAnsi="Wingdings" w:hint="default"/>
      </w:rPr>
    </w:lvl>
    <w:lvl w:ilvl="3" w:tplc="DB3ABED6">
      <w:start w:val="1"/>
      <w:numFmt w:val="bullet"/>
      <w:lvlText w:val=""/>
      <w:lvlJc w:val="left"/>
      <w:pPr>
        <w:ind w:left="2880" w:hanging="360"/>
      </w:pPr>
      <w:rPr>
        <w:rFonts w:ascii="Symbol" w:hAnsi="Symbol" w:hint="default"/>
      </w:rPr>
    </w:lvl>
    <w:lvl w:ilvl="4" w:tplc="B2EEFC3E">
      <w:start w:val="1"/>
      <w:numFmt w:val="bullet"/>
      <w:lvlText w:val="o"/>
      <w:lvlJc w:val="left"/>
      <w:pPr>
        <w:ind w:left="3600" w:hanging="360"/>
      </w:pPr>
      <w:rPr>
        <w:rFonts w:ascii="Courier New" w:hAnsi="Courier New" w:hint="default"/>
      </w:rPr>
    </w:lvl>
    <w:lvl w:ilvl="5" w:tplc="9E8ABD1E">
      <w:start w:val="1"/>
      <w:numFmt w:val="bullet"/>
      <w:lvlText w:val=""/>
      <w:lvlJc w:val="left"/>
      <w:pPr>
        <w:ind w:left="4320" w:hanging="360"/>
      </w:pPr>
      <w:rPr>
        <w:rFonts w:ascii="Wingdings" w:hAnsi="Wingdings" w:hint="default"/>
      </w:rPr>
    </w:lvl>
    <w:lvl w:ilvl="6" w:tplc="A04C0EE4">
      <w:start w:val="1"/>
      <w:numFmt w:val="bullet"/>
      <w:lvlText w:val=""/>
      <w:lvlJc w:val="left"/>
      <w:pPr>
        <w:ind w:left="5040" w:hanging="360"/>
      </w:pPr>
      <w:rPr>
        <w:rFonts w:ascii="Symbol" w:hAnsi="Symbol" w:hint="default"/>
      </w:rPr>
    </w:lvl>
    <w:lvl w:ilvl="7" w:tplc="8C0E8064">
      <w:start w:val="1"/>
      <w:numFmt w:val="bullet"/>
      <w:lvlText w:val="o"/>
      <w:lvlJc w:val="left"/>
      <w:pPr>
        <w:ind w:left="5760" w:hanging="360"/>
      </w:pPr>
      <w:rPr>
        <w:rFonts w:ascii="Courier New" w:hAnsi="Courier New" w:hint="default"/>
      </w:rPr>
    </w:lvl>
    <w:lvl w:ilvl="8" w:tplc="EA685F8A">
      <w:start w:val="1"/>
      <w:numFmt w:val="bullet"/>
      <w:lvlText w:val=""/>
      <w:lvlJc w:val="left"/>
      <w:pPr>
        <w:ind w:left="6480" w:hanging="360"/>
      </w:pPr>
      <w:rPr>
        <w:rFonts w:ascii="Wingdings" w:hAnsi="Wingdings" w:hint="default"/>
      </w:rPr>
    </w:lvl>
  </w:abstractNum>
  <w:abstractNum w:abstractNumId="27" w15:restartNumberingAfterBreak="0">
    <w:nsid w:val="60561C5C"/>
    <w:multiLevelType w:val="hybridMultilevel"/>
    <w:tmpl w:val="4EC201CE"/>
    <w:lvl w:ilvl="0" w:tplc="CB8E99BC">
      <w:start w:val="4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4D76D0B"/>
    <w:multiLevelType w:val="hybridMultilevel"/>
    <w:tmpl w:val="EB4A25F0"/>
    <w:lvl w:ilvl="0" w:tplc="BAD4E7F6">
      <w:start w:val="1"/>
      <w:numFmt w:val="bullet"/>
      <w:lvlText w:val="·"/>
      <w:lvlJc w:val="left"/>
      <w:pPr>
        <w:ind w:left="720" w:hanging="360"/>
      </w:pPr>
      <w:rPr>
        <w:rFonts w:ascii="Symbol" w:hAnsi="Symbol" w:hint="default"/>
      </w:rPr>
    </w:lvl>
    <w:lvl w:ilvl="1" w:tplc="4BD243A2">
      <w:start w:val="1"/>
      <w:numFmt w:val="bullet"/>
      <w:lvlText w:val="o"/>
      <w:lvlJc w:val="left"/>
      <w:pPr>
        <w:ind w:left="1440" w:hanging="360"/>
      </w:pPr>
      <w:rPr>
        <w:rFonts w:ascii="Courier New" w:hAnsi="Courier New" w:hint="default"/>
      </w:rPr>
    </w:lvl>
    <w:lvl w:ilvl="2" w:tplc="14A8D89C">
      <w:start w:val="1"/>
      <w:numFmt w:val="bullet"/>
      <w:lvlText w:val=""/>
      <w:lvlJc w:val="left"/>
      <w:pPr>
        <w:ind w:left="2160" w:hanging="360"/>
      </w:pPr>
      <w:rPr>
        <w:rFonts w:ascii="Wingdings" w:hAnsi="Wingdings" w:hint="default"/>
      </w:rPr>
    </w:lvl>
    <w:lvl w:ilvl="3" w:tplc="696AA4D2">
      <w:start w:val="1"/>
      <w:numFmt w:val="bullet"/>
      <w:lvlText w:val=""/>
      <w:lvlJc w:val="left"/>
      <w:pPr>
        <w:ind w:left="2880" w:hanging="360"/>
      </w:pPr>
      <w:rPr>
        <w:rFonts w:ascii="Symbol" w:hAnsi="Symbol" w:hint="default"/>
      </w:rPr>
    </w:lvl>
    <w:lvl w:ilvl="4" w:tplc="AF3E6368">
      <w:start w:val="1"/>
      <w:numFmt w:val="bullet"/>
      <w:lvlText w:val="o"/>
      <w:lvlJc w:val="left"/>
      <w:pPr>
        <w:ind w:left="3600" w:hanging="360"/>
      </w:pPr>
      <w:rPr>
        <w:rFonts w:ascii="Courier New" w:hAnsi="Courier New" w:hint="default"/>
      </w:rPr>
    </w:lvl>
    <w:lvl w:ilvl="5" w:tplc="1B2244D6">
      <w:start w:val="1"/>
      <w:numFmt w:val="bullet"/>
      <w:lvlText w:val=""/>
      <w:lvlJc w:val="left"/>
      <w:pPr>
        <w:ind w:left="4320" w:hanging="360"/>
      </w:pPr>
      <w:rPr>
        <w:rFonts w:ascii="Wingdings" w:hAnsi="Wingdings" w:hint="default"/>
      </w:rPr>
    </w:lvl>
    <w:lvl w:ilvl="6" w:tplc="5C6893CC">
      <w:start w:val="1"/>
      <w:numFmt w:val="bullet"/>
      <w:lvlText w:val=""/>
      <w:lvlJc w:val="left"/>
      <w:pPr>
        <w:ind w:left="5040" w:hanging="360"/>
      </w:pPr>
      <w:rPr>
        <w:rFonts w:ascii="Symbol" w:hAnsi="Symbol" w:hint="default"/>
      </w:rPr>
    </w:lvl>
    <w:lvl w:ilvl="7" w:tplc="9828C62A">
      <w:start w:val="1"/>
      <w:numFmt w:val="bullet"/>
      <w:lvlText w:val="o"/>
      <w:lvlJc w:val="left"/>
      <w:pPr>
        <w:ind w:left="5760" w:hanging="360"/>
      </w:pPr>
      <w:rPr>
        <w:rFonts w:ascii="Courier New" w:hAnsi="Courier New" w:hint="default"/>
      </w:rPr>
    </w:lvl>
    <w:lvl w:ilvl="8" w:tplc="C9C66758">
      <w:start w:val="1"/>
      <w:numFmt w:val="bullet"/>
      <w:lvlText w:val=""/>
      <w:lvlJc w:val="left"/>
      <w:pPr>
        <w:ind w:left="6480" w:hanging="360"/>
      </w:pPr>
      <w:rPr>
        <w:rFonts w:ascii="Wingdings" w:hAnsi="Wingdings" w:hint="default"/>
      </w:rPr>
    </w:lvl>
  </w:abstractNum>
  <w:abstractNum w:abstractNumId="29" w15:restartNumberingAfterBreak="0">
    <w:nsid w:val="67770193"/>
    <w:multiLevelType w:val="hybridMultilevel"/>
    <w:tmpl w:val="29F6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381165"/>
    <w:multiLevelType w:val="hybridMultilevel"/>
    <w:tmpl w:val="12EAE52E"/>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B7377F9"/>
    <w:multiLevelType w:val="hybridMultilevel"/>
    <w:tmpl w:val="9CB451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A53635"/>
    <w:multiLevelType w:val="hybridMultilevel"/>
    <w:tmpl w:val="BD52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17BC5"/>
    <w:multiLevelType w:val="hybridMultilevel"/>
    <w:tmpl w:val="069AC1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51CA668"/>
    <w:multiLevelType w:val="hybridMultilevel"/>
    <w:tmpl w:val="1206F5A4"/>
    <w:lvl w:ilvl="0" w:tplc="3880CE64">
      <w:start w:val="1"/>
      <w:numFmt w:val="decimal"/>
      <w:lvlText w:val="%1."/>
      <w:lvlJc w:val="left"/>
      <w:pPr>
        <w:ind w:left="720" w:hanging="360"/>
      </w:pPr>
    </w:lvl>
    <w:lvl w:ilvl="1" w:tplc="69F8C4A8">
      <w:start w:val="1"/>
      <w:numFmt w:val="lowerLetter"/>
      <w:lvlText w:val="%2."/>
      <w:lvlJc w:val="left"/>
      <w:pPr>
        <w:ind w:left="1440" w:hanging="360"/>
      </w:pPr>
    </w:lvl>
    <w:lvl w:ilvl="2" w:tplc="F7B0BECC">
      <w:start w:val="1"/>
      <w:numFmt w:val="lowerRoman"/>
      <w:lvlText w:val="%3."/>
      <w:lvlJc w:val="right"/>
      <w:pPr>
        <w:ind w:left="2160" w:hanging="180"/>
      </w:pPr>
    </w:lvl>
    <w:lvl w:ilvl="3" w:tplc="3CE20F68">
      <w:start w:val="1"/>
      <w:numFmt w:val="decimal"/>
      <w:lvlText w:val="%4."/>
      <w:lvlJc w:val="left"/>
      <w:pPr>
        <w:ind w:left="2880" w:hanging="360"/>
      </w:pPr>
    </w:lvl>
    <w:lvl w:ilvl="4" w:tplc="6D027AAE">
      <w:start w:val="1"/>
      <w:numFmt w:val="lowerLetter"/>
      <w:lvlText w:val="%5."/>
      <w:lvlJc w:val="left"/>
      <w:pPr>
        <w:ind w:left="3600" w:hanging="360"/>
      </w:pPr>
    </w:lvl>
    <w:lvl w:ilvl="5" w:tplc="0AC21E1C">
      <w:start w:val="1"/>
      <w:numFmt w:val="lowerRoman"/>
      <w:lvlText w:val="%6."/>
      <w:lvlJc w:val="right"/>
      <w:pPr>
        <w:ind w:left="4320" w:hanging="180"/>
      </w:pPr>
    </w:lvl>
    <w:lvl w:ilvl="6" w:tplc="584812EC">
      <w:start w:val="1"/>
      <w:numFmt w:val="decimal"/>
      <w:lvlText w:val="%7."/>
      <w:lvlJc w:val="left"/>
      <w:pPr>
        <w:ind w:left="5040" w:hanging="360"/>
      </w:pPr>
    </w:lvl>
    <w:lvl w:ilvl="7" w:tplc="585E8562">
      <w:start w:val="1"/>
      <w:numFmt w:val="lowerLetter"/>
      <w:lvlText w:val="%8."/>
      <w:lvlJc w:val="left"/>
      <w:pPr>
        <w:ind w:left="5760" w:hanging="360"/>
      </w:pPr>
    </w:lvl>
    <w:lvl w:ilvl="8" w:tplc="A90E2A84">
      <w:start w:val="1"/>
      <w:numFmt w:val="lowerRoman"/>
      <w:lvlText w:val="%9."/>
      <w:lvlJc w:val="right"/>
      <w:pPr>
        <w:ind w:left="6480" w:hanging="180"/>
      </w:pPr>
    </w:lvl>
  </w:abstractNum>
  <w:abstractNum w:abstractNumId="35" w15:restartNumberingAfterBreak="0">
    <w:nsid w:val="7DB720BD"/>
    <w:multiLevelType w:val="hybridMultilevel"/>
    <w:tmpl w:val="79A4F718"/>
    <w:lvl w:ilvl="0" w:tplc="E50C970E">
      <w:start w:val="1"/>
      <w:numFmt w:val="bullet"/>
      <w:lvlText w:val=""/>
      <w:lvlJc w:val="left"/>
      <w:pPr>
        <w:ind w:left="360" w:hanging="360"/>
      </w:pPr>
      <w:rPr>
        <w:rFonts w:ascii="Symbol" w:hAnsi="Symbol" w:hint="default"/>
      </w:rPr>
    </w:lvl>
    <w:lvl w:ilvl="1" w:tplc="73446F70" w:tentative="1">
      <w:start w:val="1"/>
      <w:numFmt w:val="bullet"/>
      <w:lvlText w:val="o"/>
      <w:lvlJc w:val="left"/>
      <w:pPr>
        <w:ind w:left="1080" w:hanging="360"/>
      </w:pPr>
      <w:rPr>
        <w:rFonts w:ascii="Courier New" w:hAnsi="Courier New" w:hint="default"/>
      </w:rPr>
    </w:lvl>
    <w:lvl w:ilvl="2" w:tplc="AC04A196" w:tentative="1">
      <w:start w:val="1"/>
      <w:numFmt w:val="bullet"/>
      <w:lvlText w:val=""/>
      <w:lvlJc w:val="left"/>
      <w:pPr>
        <w:ind w:left="1800" w:hanging="360"/>
      </w:pPr>
      <w:rPr>
        <w:rFonts w:ascii="Wingdings" w:hAnsi="Wingdings" w:hint="default"/>
      </w:rPr>
    </w:lvl>
    <w:lvl w:ilvl="3" w:tplc="73389BD6" w:tentative="1">
      <w:start w:val="1"/>
      <w:numFmt w:val="bullet"/>
      <w:lvlText w:val=""/>
      <w:lvlJc w:val="left"/>
      <w:pPr>
        <w:ind w:left="2520" w:hanging="360"/>
      </w:pPr>
      <w:rPr>
        <w:rFonts w:ascii="Symbol" w:hAnsi="Symbol" w:hint="default"/>
      </w:rPr>
    </w:lvl>
    <w:lvl w:ilvl="4" w:tplc="CEC4D5FE" w:tentative="1">
      <w:start w:val="1"/>
      <w:numFmt w:val="bullet"/>
      <w:lvlText w:val="o"/>
      <w:lvlJc w:val="left"/>
      <w:pPr>
        <w:ind w:left="3240" w:hanging="360"/>
      </w:pPr>
      <w:rPr>
        <w:rFonts w:ascii="Courier New" w:hAnsi="Courier New" w:hint="default"/>
      </w:rPr>
    </w:lvl>
    <w:lvl w:ilvl="5" w:tplc="30929736" w:tentative="1">
      <w:start w:val="1"/>
      <w:numFmt w:val="bullet"/>
      <w:lvlText w:val=""/>
      <w:lvlJc w:val="left"/>
      <w:pPr>
        <w:ind w:left="3960" w:hanging="360"/>
      </w:pPr>
      <w:rPr>
        <w:rFonts w:ascii="Wingdings" w:hAnsi="Wingdings" w:hint="default"/>
      </w:rPr>
    </w:lvl>
    <w:lvl w:ilvl="6" w:tplc="791A5810" w:tentative="1">
      <w:start w:val="1"/>
      <w:numFmt w:val="bullet"/>
      <w:lvlText w:val=""/>
      <w:lvlJc w:val="left"/>
      <w:pPr>
        <w:ind w:left="4680" w:hanging="360"/>
      </w:pPr>
      <w:rPr>
        <w:rFonts w:ascii="Symbol" w:hAnsi="Symbol" w:hint="default"/>
      </w:rPr>
    </w:lvl>
    <w:lvl w:ilvl="7" w:tplc="AFC6E62E" w:tentative="1">
      <w:start w:val="1"/>
      <w:numFmt w:val="bullet"/>
      <w:lvlText w:val="o"/>
      <w:lvlJc w:val="left"/>
      <w:pPr>
        <w:ind w:left="5400" w:hanging="360"/>
      </w:pPr>
      <w:rPr>
        <w:rFonts w:ascii="Courier New" w:hAnsi="Courier New" w:hint="default"/>
      </w:rPr>
    </w:lvl>
    <w:lvl w:ilvl="8" w:tplc="F8D6BDA0" w:tentative="1">
      <w:start w:val="1"/>
      <w:numFmt w:val="bullet"/>
      <w:lvlText w:val=""/>
      <w:lvlJc w:val="left"/>
      <w:pPr>
        <w:ind w:left="6120" w:hanging="360"/>
      </w:pPr>
      <w:rPr>
        <w:rFonts w:ascii="Wingdings" w:hAnsi="Wingdings" w:hint="default"/>
      </w:rPr>
    </w:lvl>
  </w:abstractNum>
  <w:abstractNum w:abstractNumId="36" w15:restartNumberingAfterBreak="0">
    <w:nsid w:val="7DC77DC5"/>
    <w:multiLevelType w:val="hybridMultilevel"/>
    <w:tmpl w:val="70BAEF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4205901">
    <w:abstractNumId w:val="12"/>
  </w:num>
  <w:num w:numId="2" w16cid:durableId="488911263">
    <w:abstractNumId w:val="6"/>
  </w:num>
  <w:num w:numId="3" w16cid:durableId="723528899">
    <w:abstractNumId w:val="2"/>
  </w:num>
  <w:num w:numId="4" w16cid:durableId="1207835995">
    <w:abstractNumId w:val="28"/>
  </w:num>
  <w:num w:numId="5" w16cid:durableId="1028023731">
    <w:abstractNumId w:val="26"/>
  </w:num>
  <w:num w:numId="6" w16cid:durableId="1304238715">
    <w:abstractNumId w:val="11"/>
  </w:num>
  <w:num w:numId="7" w16cid:durableId="1585650640">
    <w:abstractNumId w:val="34"/>
  </w:num>
  <w:num w:numId="8" w16cid:durableId="1817799002">
    <w:abstractNumId w:val="10"/>
  </w:num>
  <w:num w:numId="9" w16cid:durableId="1385568498">
    <w:abstractNumId w:val="9"/>
  </w:num>
  <w:num w:numId="10" w16cid:durableId="593170410">
    <w:abstractNumId w:val="33"/>
  </w:num>
  <w:num w:numId="11" w16cid:durableId="991904420">
    <w:abstractNumId w:val="24"/>
  </w:num>
  <w:num w:numId="12" w16cid:durableId="701516215">
    <w:abstractNumId w:val="13"/>
  </w:num>
  <w:num w:numId="13" w16cid:durableId="1655065628">
    <w:abstractNumId w:val="31"/>
  </w:num>
  <w:num w:numId="14" w16cid:durableId="1707441118">
    <w:abstractNumId w:val="30"/>
  </w:num>
  <w:num w:numId="15" w16cid:durableId="431703304">
    <w:abstractNumId w:val="23"/>
  </w:num>
  <w:num w:numId="16" w16cid:durableId="1314456635">
    <w:abstractNumId w:val="14"/>
  </w:num>
  <w:num w:numId="17" w16cid:durableId="410664985">
    <w:abstractNumId w:val="36"/>
  </w:num>
  <w:num w:numId="18" w16cid:durableId="1795825570">
    <w:abstractNumId w:val="27"/>
  </w:num>
  <w:num w:numId="19" w16cid:durableId="2071267282">
    <w:abstractNumId w:val="20"/>
  </w:num>
  <w:num w:numId="20" w16cid:durableId="1201475713">
    <w:abstractNumId w:val="21"/>
  </w:num>
  <w:num w:numId="21" w16cid:durableId="529798988">
    <w:abstractNumId w:val="0"/>
  </w:num>
  <w:num w:numId="22" w16cid:durableId="1938908545">
    <w:abstractNumId w:val="25"/>
  </w:num>
  <w:num w:numId="23" w16cid:durableId="505897589">
    <w:abstractNumId w:val="29"/>
  </w:num>
  <w:num w:numId="24" w16cid:durableId="1224950832">
    <w:abstractNumId w:val="15"/>
  </w:num>
  <w:num w:numId="25" w16cid:durableId="343437355">
    <w:abstractNumId w:val="32"/>
  </w:num>
  <w:num w:numId="26" w16cid:durableId="2039892289">
    <w:abstractNumId w:val="3"/>
  </w:num>
  <w:num w:numId="27" w16cid:durableId="405347160">
    <w:abstractNumId w:val="17"/>
  </w:num>
  <w:num w:numId="28" w16cid:durableId="1497068635">
    <w:abstractNumId w:val="1"/>
  </w:num>
  <w:num w:numId="29" w16cid:durableId="1012033489">
    <w:abstractNumId w:val="35"/>
  </w:num>
  <w:num w:numId="30" w16cid:durableId="1179274389">
    <w:abstractNumId w:val="22"/>
  </w:num>
  <w:num w:numId="31" w16cid:durableId="1255437633">
    <w:abstractNumId w:val="5"/>
  </w:num>
  <w:num w:numId="32" w16cid:durableId="973095380">
    <w:abstractNumId w:val="7"/>
  </w:num>
  <w:num w:numId="33" w16cid:durableId="645671868">
    <w:abstractNumId w:val="4"/>
  </w:num>
  <w:num w:numId="34" w16cid:durableId="802890058">
    <w:abstractNumId w:val="18"/>
  </w:num>
  <w:num w:numId="35" w16cid:durableId="2038651993">
    <w:abstractNumId w:val="8"/>
  </w:num>
  <w:num w:numId="36" w16cid:durableId="150174062">
    <w:abstractNumId w:val="16"/>
  </w:num>
  <w:num w:numId="37" w16cid:durableId="19476192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0B"/>
    <w:rsid w:val="00002DB1"/>
    <w:rsid w:val="00002F79"/>
    <w:rsid w:val="00003E58"/>
    <w:rsid w:val="00006575"/>
    <w:rsid w:val="00006700"/>
    <w:rsid w:val="000108C8"/>
    <w:rsid w:val="0001306E"/>
    <w:rsid w:val="0001764E"/>
    <w:rsid w:val="00017E7E"/>
    <w:rsid w:val="00017FDA"/>
    <w:rsid w:val="0002275A"/>
    <w:rsid w:val="00025B2F"/>
    <w:rsid w:val="000273D3"/>
    <w:rsid w:val="000319BA"/>
    <w:rsid w:val="00034520"/>
    <w:rsid w:val="00042F37"/>
    <w:rsid w:val="00043AB6"/>
    <w:rsid w:val="0004452A"/>
    <w:rsid w:val="00051E2D"/>
    <w:rsid w:val="00072EB5"/>
    <w:rsid w:val="00080DD5"/>
    <w:rsid w:val="00084583"/>
    <w:rsid w:val="00084944"/>
    <w:rsid w:val="00087609"/>
    <w:rsid w:val="00093ACC"/>
    <w:rsid w:val="000975FB"/>
    <w:rsid w:val="000A269C"/>
    <w:rsid w:val="000A6B0C"/>
    <w:rsid w:val="000A70C6"/>
    <w:rsid w:val="000B4EE9"/>
    <w:rsid w:val="000C7B52"/>
    <w:rsid w:val="000E10BC"/>
    <w:rsid w:val="000E18FE"/>
    <w:rsid w:val="000E3038"/>
    <w:rsid w:val="000E3213"/>
    <w:rsid w:val="000E3E73"/>
    <w:rsid w:val="000E4BEC"/>
    <w:rsid w:val="000F0EE9"/>
    <w:rsid w:val="000F7B1A"/>
    <w:rsid w:val="001007BF"/>
    <w:rsid w:val="00101308"/>
    <w:rsid w:val="00103BC1"/>
    <w:rsid w:val="00107E23"/>
    <w:rsid w:val="0011140B"/>
    <w:rsid w:val="00113297"/>
    <w:rsid w:val="0012128F"/>
    <w:rsid w:val="001247B0"/>
    <w:rsid w:val="00124D55"/>
    <w:rsid w:val="001310CF"/>
    <w:rsid w:val="00132A4F"/>
    <w:rsid w:val="00135393"/>
    <w:rsid w:val="00135F39"/>
    <w:rsid w:val="001372D0"/>
    <w:rsid w:val="00140FA3"/>
    <w:rsid w:val="00141297"/>
    <w:rsid w:val="00144638"/>
    <w:rsid w:val="00145536"/>
    <w:rsid w:val="00147491"/>
    <w:rsid w:val="00151943"/>
    <w:rsid w:val="00152492"/>
    <w:rsid w:val="001601F6"/>
    <w:rsid w:val="0016030A"/>
    <w:rsid w:val="001628A5"/>
    <w:rsid w:val="0016292B"/>
    <w:rsid w:val="00164E9A"/>
    <w:rsid w:val="00170C1C"/>
    <w:rsid w:val="00171B98"/>
    <w:rsid w:val="00173A60"/>
    <w:rsid w:val="00180D95"/>
    <w:rsid w:val="00191295"/>
    <w:rsid w:val="001974F2"/>
    <w:rsid w:val="001A151A"/>
    <w:rsid w:val="001A373C"/>
    <w:rsid w:val="001A6F64"/>
    <w:rsid w:val="001B01EF"/>
    <w:rsid w:val="001B2D04"/>
    <w:rsid w:val="001B3C19"/>
    <w:rsid w:val="001B6DF1"/>
    <w:rsid w:val="001C017C"/>
    <w:rsid w:val="001D6123"/>
    <w:rsid w:val="001E2DBD"/>
    <w:rsid w:val="001E3774"/>
    <w:rsid w:val="001E6D32"/>
    <w:rsid w:val="001F20ED"/>
    <w:rsid w:val="001F4A2A"/>
    <w:rsid w:val="001F56DB"/>
    <w:rsid w:val="00203590"/>
    <w:rsid w:val="0020718D"/>
    <w:rsid w:val="00210F77"/>
    <w:rsid w:val="00211657"/>
    <w:rsid w:val="002142CF"/>
    <w:rsid w:val="002200E9"/>
    <w:rsid w:val="00221EA9"/>
    <w:rsid w:val="002254C6"/>
    <w:rsid w:val="0022638D"/>
    <w:rsid w:val="00227532"/>
    <w:rsid w:val="0023206A"/>
    <w:rsid w:val="00234709"/>
    <w:rsid w:val="002351B2"/>
    <w:rsid w:val="0023521F"/>
    <w:rsid w:val="00236EA6"/>
    <w:rsid w:val="002432E7"/>
    <w:rsid w:val="0024695A"/>
    <w:rsid w:val="0025190E"/>
    <w:rsid w:val="00251A91"/>
    <w:rsid w:val="00254593"/>
    <w:rsid w:val="00257953"/>
    <w:rsid w:val="00261C29"/>
    <w:rsid w:val="0026350C"/>
    <w:rsid w:val="00263F0D"/>
    <w:rsid w:val="00264129"/>
    <w:rsid w:val="00264520"/>
    <w:rsid w:val="0026582B"/>
    <w:rsid w:val="00272CCA"/>
    <w:rsid w:val="00273326"/>
    <w:rsid w:val="002744C0"/>
    <w:rsid w:val="00280969"/>
    <w:rsid w:val="0028133C"/>
    <w:rsid w:val="00286353"/>
    <w:rsid w:val="00292360"/>
    <w:rsid w:val="00296400"/>
    <w:rsid w:val="00297B03"/>
    <w:rsid w:val="00297B1C"/>
    <w:rsid w:val="002A19E0"/>
    <w:rsid w:val="002A2B59"/>
    <w:rsid w:val="002A71DA"/>
    <w:rsid w:val="002B388C"/>
    <w:rsid w:val="002B582F"/>
    <w:rsid w:val="002C35E7"/>
    <w:rsid w:val="002C3C27"/>
    <w:rsid w:val="002C7154"/>
    <w:rsid w:val="002C72BF"/>
    <w:rsid w:val="002D5151"/>
    <w:rsid w:val="002D6E1F"/>
    <w:rsid w:val="002D7292"/>
    <w:rsid w:val="002E044C"/>
    <w:rsid w:val="002E7519"/>
    <w:rsid w:val="002F4DE0"/>
    <w:rsid w:val="002F5524"/>
    <w:rsid w:val="002F69EB"/>
    <w:rsid w:val="002F715F"/>
    <w:rsid w:val="00300C1E"/>
    <w:rsid w:val="00305529"/>
    <w:rsid w:val="00311649"/>
    <w:rsid w:val="00313607"/>
    <w:rsid w:val="0031676F"/>
    <w:rsid w:val="003175CF"/>
    <w:rsid w:val="00322ADB"/>
    <w:rsid w:val="00331F13"/>
    <w:rsid w:val="00332260"/>
    <w:rsid w:val="00333C59"/>
    <w:rsid w:val="003344AC"/>
    <w:rsid w:val="00336AF3"/>
    <w:rsid w:val="0034011C"/>
    <w:rsid w:val="003452E7"/>
    <w:rsid w:val="00346220"/>
    <w:rsid w:val="00350820"/>
    <w:rsid w:val="003531BF"/>
    <w:rsid w:val="0035508E"/>
    <w:rsid w:val="00360657"/>
    <w:rsid w:val="00362971"/>
    <w:rsid w:val="00364C8E"/>
    <w:rsid w:val="0037250D"/>
    <w:rsid w:val="003769F4"/>
    <w:rsid w:val="003776F5"/>
    <w:rsid w:val="00381DD3"/>
    <w:rsid w:val="003902FA"/>
    <w:rsid w:val="00393D5A"/>
    <w:rsid w:val="00394D0E"/>
    <w:rsid w:val="00396199"/>
    <w:rsid w:val="003A18C3"/>
    <w:rsid w:val="003A5A58"/>
    <w:rsid w:val="003A7F89"/>
    <w:rsid w:val="003B0064"/>
    <w:rsid w:val="003B2B5A"/>
    <w:rsid w:val="003C1B65"/>
    <w:rsid w:val="003C5C17"/>
    <w:rsid w:val="003C7F81"/>
    <w:rsid w:val="003D4275"/>
    <w:rsid w:val="003D555E"/>
    <w:rsid w:val="003D5FB4"/>
    <w:rsid w:val="003D759D"/>
    <w:rsid w:val="003E5B17"/>
    <w:rsid w:val="003F1E88"/>
    <w:rsid w:val="003F3AAC"/>
    <w:rsid w:val="003F5549"/>
    <w:rsid w:val="003F6638"/>
    <w:rsid w:val="00400E2F"/>
    <w:rsid w:val="004157B8"/>
    <w:rsid w:val="00424C77"/>
    <w:rsid w:val="004251A9"/>
    <w:rsid w:val="004317EA"/>
    <w:rsid w:val="00437C94"/>
    <w:rsid w:val="00440658"/>
    <w:rsid w:val="0044090D"/>
    <w:rsid w:val="00444173"/>
    <w:rsid w:val="004442BA"/>
    <w:rsid w:val="0045094F"/>
    <w:rsid w:val="0045407F"/>
    <w:rsid w:val="0045418C"/>
    <w:rsid w:val="00460678"/>
    <w:rsid w:val="0046247D"/>
    <w:rsid w:val="00470F6B"/>
    <w:rsid w:val="004720EA"/>
    <w:rsid w:val="00474923"/>
    <w:rsid w:val="00480DF6"/>
    <w:rsid w:val="00486739"/>
    <w:rsid w:val="00487733"/>
    <w:rsid w:val="00492674"/>
    <w:rsid w:val="004A6146"/>
    <w:rsid w:val="004A6A5D"/>
    <w:rsid w:val="004A7982"/>
    <w:rsid w:val="004A7B99"/>
    <w:rsid w:val="004B041E"/>
    <w:rsid w:val="004B1509"/>
    <w:rsid w:val="004B5B09"/>
    <w:rsid w:val="004D24A5"/>
    <w:rsid w:val="004D3272"/>
    <w:rsid w:val="004D4BBC"/>
    <w:rsid w:val="004E7EA0"/>
    <w:rsid w:val="004F4361"/>
    <w:rsid w:val="005032DB"/>
    <w:rsid w:val="005041E8"/>
    <w:rsid w:val="0050539C"/>
    <w:rsid w:val="00505558"/>
    <w:rsid w:val="005065DE"/>
    <w:rsid w:val="00512161"/>
    <w:rsid w:val="00514F9F"/>
    <w:rsid w:val="0051519C"/>
    <w:rsid w:val="005233E7"/>
    <w:rsid w:val="0052385E"/>
    <w:rsid w:val="005238AC"/>
    <w:rsid w:val="00527582"/>
    <w:rsid w:val="00531968"/>
    <w:rsid w:val="00536038"/>
    <w:rsid w:val="00536B30"/>
    <w:rsid w:val="00541A67"/>
    <w:rsid w:val="00550B18"/>
    <w:rsid w:val="00552CBA"/>
    <w:rsid w:val="0055391E"/>
    <w:rsid w:val="00553B1F"/>
    <w:rsid w:val="0056012B"/>
    <w:rsid w:val="0056049E"/>
    <w:rsid w:val="00560CC9"/>
    <w:rsid w:val="00560E77"/>
    <w:rsid w:val="00574368"/>
    <w:rsid w:val="005746FE"/>
    <w:rsid w:val="00575304"/>
    <w:rsid w:val="0058355F"/>
    <w:rsid w:val="00584068"/>
    <w:rsid w:val="0058551C"/>
    <w:rsid w:val="00591E18"/>
    <w:rsid w:val="005950E6"/>
    <w:rsid w:val="00595A44"/>
    <w:rsid w:val="005A2741"/>
    <w:rsid w:val="005A51B6"/>
    <w:rsid w:val="005A6492"/>
    <w:rsid w:val="005A7D8C"/>
    <w:rsid w:val="005B71C7"/>
    <w:rsid w:val="005B7971"/>
    <w:rsid w:val="005C263F"/>
    <w:rsid w:val="005D28BE"/>
    <w:rsid w:val="005D6812"/>
    <w:rsid w:val="005E0BEA"/>
    <w:rsid w:val="005E1986"/>
    <w:rsid w:val="005F0672"/>
    <w:rsid w:val="005F1A43"/>
    <w:rsid w:val="005F2027"/>
    <w:rsid w:val="005F4AD1"/>
    <w:rsid w:val="005F5FBA"/>
    <w:rsid w:val="005F7DDE"/>
    <w:rsid w:val="00602B6E"/>
    <w:rsid w:val="00603AAD"/>
    <w:rsid w:val="006113B6"/>
    <w:rsid w:val="00616886"/>
    <w:rsid w:val="006223D5"/>
    <w:rsid w:val="006258B3"/>
    <w:rsid w:val="0062673F"/>
    <w:rsid w:val="0063243A"/>
    <w:rsid w:val="00633BF7"/>
    <w:rsid w:val="0063418C"/>
    <w:rsid w:val="00635143"/>
    <w:rsid w:val="00635402"/>
    <w:rsid w:val="00643C4E"/>
    <w:rsid w:val="00644634"/>
    <w:rsid w:val="00645116"/>
    <w:rsid w:val="00651BA7"/>
    <w:rsid w:val="00653FC8"/>
    <w:rsid w:val="0066010E"/>
    <w:rsid w:val="00670ACA"/>
    <w:rsid w:val="0067116B"/>
    <w:rsid w:val="00671BE3"/>
    <w:rsid w:val="00675DFA"/>
    <w:rsid w:val="00685338"/>
    <w:rsid w:val="006876EE"/>
    <w:rsid w:val="00691448"/>
    <w:rsid w:val="006919DA"/>
    <w:rsid w:val="00691C28"/>
    <w:rsid w:val="00691D3A"/>
    <w:rsid w:val="00697205"/>
    <w:rsid w:val="0069799C"/>
    <w:rsid w:val="006A4AB3"/>
    <w:rsid w:val="006A782C"/>
    <w:rsid w:val="006B21F7"/>
    <w:rsid w:val="006C6792"/>
    <w:rsid w:val="006D3241"/>
    <w:rsid w:val="006D792F"/>
    <w:rsid w:val="006E0BCF"/>
    <w:rsid w:val="006F28D8"/>
    <w:rsid w:val="006F3182"/>
    <w:rsid w:val="006F3E06"/>
    <w:rsid w:val="006F4402"/>
    <w:rsid w:val="006F6AAE"/>
    <w:rsid w:val="006F7985"/>
    <w:rsid w:val="00703DA1"/>
    <w:rsid w:val="00705B57"/>
    <w:rsid w:val="00712018"/>
    <w:rsid w:val="00721764"/>
    <w:rsid w:val="00726A67"/>
    <w:rsid w:val="00727018"/>
    <w:rsid w:val="00730E8C"/>
    <w:rsid w:val="007314C9"/>
    <w:rsid w:val="00733647"/>
    <w:rsid w:val="007341C1"/>
    <w:rsid w:val="007377E7"/>
    <w:rsid w:val="00741A38"/>
    <w:rsid w:val="0074285B"/>
    <w:rsid w:val="00744EC5"/>
    <w:rsid w:val="007479EA"/>
    <w:rsid w:val="007546EE"/>
    <w:rsid w:val="00770D66"/>
    <w:rsid w:val="00771DE2"/>
    <w:rsid w:val="00773006"/>
    <w:rsid w:val="0078130E"/>
    <w:rsid w:val="007838B2"/>
    <w:rsid w:val="0078481C"/>
    <w:rsid w:val="007908C1"/>
    <w:rsid w:val="00792588"/>
    <w:rsid w:val="00792DEA"/>
    <w:rsid w:val="00792E1C"/>
    <w:rsid w:val="00793A26"/>
    <w:rsid w:val="007979C4"/>
    <w:rsid w:val="007A0262"/>
    <w:rsid w:val="007A6F40"/>
    <w:rsid w:val="007A70F4"/>
    <w:rsid w:val="007B0040"/>
    <w:rsid w:val="007B1503"/>
    <w:rsid w:val="007B285B"/>
    <w:rsid w:val="007B57E4"/>
    <w:rsid w:val="007B7FD9"/>
    <w:rsid w:val="007C2EF0"/>
    <w:rsid w:val="007C71E7"/>
    <w:rsid w:val="007D38D4"/>
    <w:rsid w:val="007E088E"/>
    <w:rsid w:val="007E2CE1"/>
    <w:rsid w:val="007E3986"/>
    <w:rsid w:val="007E5789"/>
    <w:rsid w:val="00802DAA"/>
    <w:rsid w:val="00812CC8"/>
    <w:rsid w:val="00813D82"/>
    <w:rsid w:val="00820F52"/>
    <w:rsid w:val="008244A4"/>
    <w:rsid w:val="00830968"/>
    <w:rsid w:val="0083231A"/>
    <w:rsid w:val="00832372"/>
    <w:rsid w:val="00833A6C"/>
    <w:rsid w:val="00836D5A"/>
    <w:rsid w:val="00840AC7"/>
    <w:rsid w:val="00840EC4"/>
    <w:rsid w:val="0084146F"/>
    <w:rsid w:val="00852128"/>
    <w:rsid w:val="0085311A"/>
    <w:rsid w:val="0085346F"/>
    <w:rsid w:val="00853FD0"/>
    <w:rsid w:val="0085440C"/>
    <w:rsid w:val="00857289"/>
    <w:rsid w:val="008616C4"/>
    <w:rsid w:val="008639C0"/>
    <w:rsid w:val="00870C2F"/>
    <w:rsid w:val="00870CCA"/>
    <w:rsid w:val="0087558A"/>
    <w:rsid w:val="00883202"/>
    <w:rsid w:val="00884472"/>
    <w:rsid w:val="00893744"/>
    <w:rsid w:val="0089700F"/>
    <w:rsid w:val="008A0235"/>
    <w:rsid w:val="008A088D"/>
    <w:rsid w:val="008B0127"/>
    <w:rsid w:val="008B0D49"/>
    <w:rsid w:val="008C3C17"/>
    <w:rsid w:val="008C5774"/>
    <w:rsid w:val="008D43A6"/>
    <w:rsid w:val="008D5083"/>
    <w:rsid w:val="008D6849"/>
    <w:rsid w:val="008D7368"/>
    <w:rsid w:val="008E54BC"/>
    <w:rsid w:val="008E6A13"/>
    <w:rsid w:val="008F04B1"/>
    <w:rsid w:val="008F0EAA"/>
    <w:rsid w:val="008F1860"/>
    <w:rsid w:val="008F634F"/>
    <w:rsid w:val="008F755C"/>
    <w:rsid w:val="00904444"/>
    <w:rsid w:val="00904A2A"/>
    <w:rsid w:val="00910278"/>
    <w:rsid w:val="009127AE"/>
    <w:rsid w:val="00920E5E"/>
    <w:rsid w:val="00921D50"/>
    <w:rsid w:val="00922F7B"/>
    <w:rsid w:val="009259E5"/>
    <w:rsid w:val="00926843"/>
    <w:rsid w:val="00926C58"/>
    <w:rsid w:val="00930D4E"/>
    <w:rsid w:val="0094294C"/>
    <w:rsid w:val="0094313E"/>
    <w:rsid w:val="00944C29"/>
    <w:rsid w:val="00946174"/>
    <w:rsid w:val="00947719"/>
    <w:rsid w:val="00953A1B"/>
    <w:rsid w:val="00964015"/>
    <w:rsid w:val="00964D71"/>
    <w:rsid w:val="00970CD2"/>
    <w:rsid w:val="00971937"/>
    <w:rsid w:val="0097280A"/>
    <w:rsid w:val="00980B1B"/>
    <w:rsid w:val="009817D3"/>
    <w:rsid w:val="0099201C"/>
    <w:rsid w:val="0099223B"/>
    <w:rsid w:val="009936DD"/>
    <w:rsid w:val="00996F36"/>
    <w:rsid w:val="009A0356"/>
    <w:rsid w:val="009A0D36"/>
    <w:rsid w:val="009A64FC"/>
    <w:rsid w:val="009A68AC"/>
    <w:rsid w:val="009B07DD"/>
    <w:rsid w:val="009B080F"/>
    <w:rsid w:val="009B25A4"/>
    <w:rsid w:val="009B35F9"/>
    <w:rsid w:val="009C5031"/>
    <w:rsid w:val="009C5FD2"/>
    <w:rsid w:val="009D0496"/>
    <w:rsid w:val="009D7597"/>
    <w:rsid w:val="009E0A0C"/>
    <w:rsid w:val="009E0F91"/>
    <w:rsid w:val="009E11E4"/>
    <w:rsid w:val="009E1B01"/>
    <w:rsid w:val="009E278F"/>
    <w:rsid w:val="009F2E63"/>
    <w:rsid w:val="009F4C16"/>
    <w:rsid w:val="009F57CC"/>
    <w:rsid w:val="009F5824"/>
    <w:rsid w:val="009F6A21"/>
    <w:rsid w:val="00A02571"/>
    <w:rsid w:val="00A02DCF"/>
    <w:rsid w:val="00A10C1D"/>
    <w:rsid w:val="00A11580"/>
    <w:rsid w:val="00A1276D"/>
    <w:rsid w:val="00A136A6"/>
    <w:rsid w:val="00A140F9"/>
    <w:rsid w:val="00A1518E"/>
    <w:rsid w:val="00A200FF"/>
    <w:rsid w:val="00A2246C"/>
    <w:rsid w:val="00A27104"/>
    <w:rsid w:val="00A30B67"/>
    <w:rsid w:val="00A340C4"/>
    <w:rsid w:val="00A3419F"/>
    <w:rsid w:val="00A3484A"/>
    <w:rsid w:val="00A35188"/>
    <w:rsid w:val="00A35446"/>
    <w:rsid w:val="00A362AA"/>
    <w:rsid w:val="00A423A2"/>
    <w:rsid w:val="00A4610F"/>
    <w:rsid w:val="00A529B3"/>
    <w:rsid w:val="00A54C9D"/>
    <w:rsid w:val="00A60022"/>
    <w:rsid w:val="00A61ADF"/>
    <w:rsid w:val="00A63D90"/>
    <w:rsid w:val="00A63DE2"/>
    <w:rsid w:val="00A64404"/>
    <w:rsid w:val="00A65115"/>
    <w:rsid w:val="00A73B09"/>
    <w:rsid w:val="00A76776"/>
    <w:rsid w:val="00A805B3"/>
    <w:rsid w:val="00A85E7F"/>
    <w:rsid w:val="00A93B86"/>
    <w:rsid w:val="00A97803"/>
    <w:rsid w:val="00AA3A92"/>
    <w:rsid w:val="00AA50C3"/>
    <w:rsid w:val="00AB1086"/>
    <w:rsid w:val="00AB254A"/>
    <w:rsid w:val="00AB69AB"/>
    <w:rsid w:val="00AC013D"/>
    <w:rsid w:val="00AC2874"/>
    <w:rsid w:val="00AC3F8D"/>
    <w:rsid w:val="00AC5C85"/>
    <w:rsid w:val="00AC696D"/>
    <w:rsid w:val="00AC6B1A"/>
    <w:rsid w:val="00AD1077"/>
    <w:rsid w:val="00AD1A7E"/>
    <w:rsid w:val="00AD2A16"/>
    <w:rsid w:val="00AD70A0"/>
    <w:rsid w:val="00AF21C6"/>
    <w:rsid w:val="00AF67CC"/>
    <w:rsid w:val="00B018D3"/>
    <w:rsid w:val="00B04A55"/>
    <w:rsid w:val="00B0539E"/>
    <w:rsid w:val="00B06758"/>
    <w:rsid w:val="00B07BDE"/>
    <w:rsid w:val="00B1491F"/>
    <w:rsid w:val="00B15C1C"/>
    <w:rsid w:val="00B17794"/>
    <w:rsid w:val="00B2712E"/>
    <w:rsid w:val="00B31D3E"/>
    <w:rsid w:val="00B34A61"/>
    <w:rsid w:val="00B35F67"/>
    <w:rsid w:val="00B509C4"/>
    <w:rsid w:val="00B51D82"/>
    <w:rsid w:val="00B52117"/>
    <w:rsid w:val="00B64F37"/>
    <w:rsid w:val="00B66B37"/>
    <w:rsid w:val="00B66DDF"/>
    <w:rsid w:val="00B714F5"/>
    <w:rsid w:val="00B71C05"/>
    <w:rsid w:val="00B7E82D"/>
    <w:rsid w:val="00B813DE"/>
    <w:rsid w:val="00B86662"/>
    <w:rsid w:val="00B90BE1"/>
    <w:rsid w:val="00B92B2E"/>
    <w:rsid w:val="00B92D68"/>
    <w:rsid w:val="00B9392E"/>
    <w:rsid w:val="00BA0477"/>
    <w:rsid w:val="00BA1317"/>
    <w:rsid w:val="00BA241D"/>
    <w:rsid w:val="00BA3781"/>
    <w:rsid w:val="00BB74FB"/>
    <w:rsid w:val="00BC3528"/>
    <w:rsid w:val="00BC7AF7"/>
    <w:rsid w:val="00BD4FE0"/>
    <w:rsid w:val="00BE2C36"/>
    <w:rsid w:val="00BE3F82"/>
    <w:rsid w:val="00BF562A"/>
    <w:rsid w:val="00C01381"/>
    <w:rsid w:val="00C051B1"/>
    <w:rsid w:val="00C128DF"/>
    <w:rsid w:val="00C16D70"/>
    <w:rsid w:val="00C17868"/>
    <w:rsid w:val="00C21BB0"/>
    <w:rsid w:val="00C25CE0"/>
    <w:rsid w:val="00C30D92"/>
    <w:rsid w:val="00C3282F"/>
    <w:rsid w:val="00C33616"/>
    <w:rsid w:val="00C34591"/>
    <w:rsid w:val="00C43EE0"/>
    <w:rsid w:val="00C4546A"/>
    <w:rsid w:val="00C46FC6"/>
    <w:rsid w:val="00C57ACA"/>
    <w:rsid w:val="00C61307"/>
    <w:rsid w:val="00C61781"/>
    <w:rsid w:val="00C6222A"/>
    <w:rsid w:val="00C65B6B"/>
    <w:rsid w:val="00C66B3F"/>
    <w:rsid w:val="00C748C6"/>
    <w:rsid w:val="00C80AFD"/>
    <w:rsid w:val="00C80C24"/>
    <w:rsid w:val="00C811E8"/>
    <w:rsid w:val="00C84BB5"/>
    <w:rsid w:val="00C903A1"/>
    <w:rsid w:val="00C90AD2"/>
    <w:rsid w:val="00C921D5"/>
    <w:rsid w:val="00C97AAD"/>
    <w:rsid w:val="00CA2FD6"/>
    <w:rsid w:val="00CA55DA"/>
    <w:rsid w:val="00CA7D29"/>
    <w:rsid w:val="00CB0A4B"/>
    <w:rsid w:val="00CB4412"/>
    <w:rsid w:val="00CB5BAB"/>
    <w:rsid w:val="00CC0659"/>
    <w:rsid w:val="00CC1A85"/>
    <w:rsid w:val="00CC514C"/>
    <w:rsid w:val="00CC6855"/>
    <w:rsid w:val="00CD03FD"/>
    <w:rsid w:val="00CD1B5E"/>
    <w:rsid w:val="00CD692C"/>
    <w:rsid w:val="00CD7C3D"/>
    <w:rsid w:val="00CE1200"/>
    <w:rsid w:val="00CF2AF5"/>
    <w:rsid w:val="00CF65EB"/>
    <w:rsid w:val="00D00DDA"/>
    <w:rsid w:val="00D021BD"/>
    <w:rsid w:val="00D02262"/>
    <w:rsid w:val="00D047D6"/>
    <w:rsid w:val="00D04DB5"/>
    <w:rsid w:val="00D0722F"/>
    <w:rsid w:val="00D102C4"/>
    <w:rsid w:val="00D14725"/>
    <w:rsid w:val="00D156E5"/>
    <w:rsid w:val="00D20ED0"/>
    <w:rsid w:val="00D21E39"/>
    <w:rsid w:val="00D2312B"/>
    <w:rsid w:val="00D25673"/>
    <w:rsid w:val="00D2659F"/>
    <w:rsid w:val="00D30B42"/>
    <w:rsid w:val="00D32A9F"/>
    <w:rsid w:val="00D342A6"/>
    <w:rsid w:val="00D3517B"/>
    <w:rsid w:val="00D3595F"/>
    <w:rsid w:val="00D36F56"/>
    <w:rsid w:val="00D444C8"/>
    <w:rsid w:val="00D5107B"/>
    <w:rsid w:val="00D6161E"/>
    <w:rsid w:val="00D65D6D"/>
    <w:rsid w:val="00D73735"/>
    <w:rsid w:val="00D76C8F"/>
    <w:rsid w:val="00D778E5"/>
    <w:rsid w:val="00D81503"/>
    <w:rsid w:val="00D81C70"/>
    <w:rsid w:val="00D835D7"/>
    <w:rsid w:val="00D90D18"/>
    <w:rsid w:val="00D92688"/>
    <w:rsid w:val="00D9305A"/>
    <w:rsid w:val="00D94F34"/>
    <w:rsid w:val="00D95BC7"/>
    <w:rsid w:val="00D971E7"/>
    <w:rsid w:val="00DA0DB9"/>
    <w:rsid w:val="00DA246D"/>
    <w:rsid w:val="00DA3AA5"/>
    <w:rsid w:val="00DA5F32"/>
    <w:rsid w:val="00DB111D"/>
    <w:rsid w:val="00DB5045"/>
    <w:rsid w:val="00DC032A"/>
    <w:rsid w:val="00DC06E5"/>
    <w:rsid w:val="00DC30AB"/>
    <w:rsid w:val="00DC6C56"/>
    <w:rsid w:val="00DC7AE6"/>
    <w:rsid w:val="00DD3321"/>
    <w:rsid w:val="00DD5A5D"/>
    <w:rsid w:val="00DD605E"/>
    <w:rsid w:val="00DE2740"/>
    <w:rsid w:val="00DF5332"/>
    <w:rsid w:val="00E02080"/>
    <w:rsid w:val="00E03DE6"/>
    <w:rsid w:val="00E168E5"/>
    <w:rsid w:val="00E272F9"/>
    <w:rsid w:val="00E30595"/>
    <w:rsid w:val="00E30C63"/>
    <w:rsid w:val="00E34464"/>
    <w:rsid w:val="00E36B56"/>
    <w:rsid w:val="00E37523"/>
    <w:rsid w:val="00E42A1C"/>
    <w:rsid w:val="00E55463"/>
    <w:rsid w:val="00E56AE0"/>
    <w:rsid w:val="00E57586"/>
    <w:rsid w:val="00E6049D"/>
    <w:rsid w:val="00E604A8"/>
    <w:rsid w:val="00E61121"/>
    <w:rsid w:val="00E613DC"/>
    <w:rsid w:val="00E6186D"/>
    <w:rsid w:val="00E61ADF"/>
    <w:rsid w:val="00E62D76"/>
    <w:rsid w:val="00E62EA9"/>
    <w:rsid w:val="00E76E39"/>
    <w:rsid w:val="00E77276"/>
    <w:rsid w:val="00E83795"/>
    <w:rsid w:val="00E84BA4"/>
    <w:rsid w:val="00E86354"/>
    <w:rsid w:val="00E915CA"/>
    <w:rsid w:val="00E954B3"/>
    <w:rsid w:val="00E97475"/>
    <w:rsid w:val="00EA0C22"/>
    <w:rsid w:val="00EA1C89"/>
    <w:rsid w:val="00EA5C70"/>
    <w:rsid w:val="00EB0229"/>
    <w:rsid w:val="00EB4EA1"/>
    <w:rsid w:val="00EB6C56"/>
    <w:rsid w:val="00EC3B04"/>
    <w:rsid w:val="00EC46EC"/>
    <w:rsid w:val="00ED2F10"/>
    <w:rsid w:val="00ED50AA"/>
    <w:rsid w:val="00ED606E"/>
    <w:rsid w:val="00ED71CF"/>
    <w:rsid w:val="00ED7D7D"/>
    <w:rsid w:val="00EE1048"/>
    <w:rsid w:val="00EE17AC"/>
    <w:rsid w:val="00EE2487"/>
    <w:rsid w:val="00EE2B22"/>
    <w:rsid w:val="00EE2EBA"/>
    <w:rsid w:val="00EE45B3"/>
    <w:rsid w:val="00EE6EE5"/>
    <w:rsid w:val="00EF0CD3"/>
    <w:rsid w:val="00EF2572"/>
    <w:rsid w:val="00EF3482"/>
    <w:rsid w:val="00EF57C5"/>
    <w:rsid w:val="00EF6AEF"/>
    <w:rsid w:val="00F0068F"/>
    <w:rsid w:val="00F01BC4"/>
    <w:rsid w:val="00F03BA3"/>
    <w:rsid w:val="00F04E92"/>
    <w:rsid w:val="00F054D1"/>
    <w:rsid w:val="00F06465"/>
    <w:rsid w:val="00F12435"/>
    <w:rsid w:val="00F14236"/>
    <w:rsid w:val="00F14342"/>
    <w:rsid w:val="00F23DE5"/>
    <w:rsid w:val="00F24AB4"/>
    <w:rsid w:val="00F24F19"/>
    <w:rsid w:val="00F266B0"/>
    <w:rsid w:val="00F27C7C"/>
    <w:rsid w:val="00F32FB8"/>
    <w:rsid w:val="00F3336C"/>
    <w:rsid w:val="00F36271"/>
    <w:rsid w:val="00F36DC9"/>
    <w:rsid w:val="00F37BA9"/>
    <w:rsid w:val="00F40AC2"/>
    <w:rsid w:val="00F520E4"/>
    <w:rsid w:val="00F56481"/>
    <w:rsid w:val="00F5751D"/>
    <w:rsid w:val="00F64E0C"/>
    <w:rsid w:val="00F65021"/>
    <w:rsid w:val="00F72893"/>
    <w:rsid w:val="00F8078F"/>
    <w:rsid w:val="00F841FC"/>
    <w:rsid w:val="00F855A8"/>
    <w:rsid w:val="00F8732B"/>
    <w:rsid w:val="00F93E21"/>
    <w:rsid w:val="00FA0008"/>
    <w:rsid w:val="00FA256F"/>
    <w:rsid w:val="00FA3980"/>
    <w:rsid w:val="00FA5AD5"/>
    <w:rsid w:val="00FA5C32"/>
    <w:rsid w:val="00FB03B7"/>
    <w:rsid w:val="00FB294C"/>
    <w:rsid w:val="00FB5F18"/>
    <w:rsid w:val="00FB655A"/>
    <w:rsid w:val="00FC1B1A"/>
    <w:rsid w:val="00FC6C81"/>
    <w:rsid w:val="00FC791A"/>
    <w:rsid w:val="00FC7DEF"/>
    <w:rsid w:val="00FD1EB0"/>
    <w:rsid w:val="00FE4502"/>
    <w:rsid w:val="00FE4F93"/>
    <w:rsid w:val="00FF5527"/>
    <w:rsid w:val="00FF6387"/>
    <w:rsid w:val="00FF72A4"/>
    <w:rsid w:val="00FF72BC"/>
    <w:rsid w:val="00FF7E81"/>
    <w:rsid w:val="0162178B"/>
    <w:rsid w:val="01B59007"/>
    <w:rsid w:val="01B9E25A"/>
    <w:rsid w:val="01CFBD28"/>
    <w:rsid w:val="01EE77D0"/>
    <w:rsid w:val="0253B88E"/>
    <w:rsid w:val="02F612A0"/>
    <w:rsid w:val="02FA98B0"/>
    <w:rsid w:val="0333E2CA"/>
    <w:rsid w:val="03927351"/>
    <w:rsid w:val="03B84102"/>
    <w:rsid w:val="03D570C7"/>
    <w:rsid w:val="03EF88EF"/>
    <w:rsid w:val="04459377"/>
    <w:rsid w:val="0448443E"/>
    <w:rsid w:val="051D9059"/>
    <w:rsid w:val="0542D68C"/>
    <w:rsid w:val="05D30DB4"/>
    <w:rsid w:val="05EDA8BC"/>
    <w:rsid w:val="06DEA6ED"/>
    <w:rsid w:val="06F553AA"/>
    <w:rsid w:val="07205024"/>
    <w:rsid w:val="07467070"/>
    <w:rsid w:val="07969636"/>
    <w:rsid w:val="07A23600"/>
    <w:rsid w:val="07DDA612"/>
    <w:rsid w:val="082E0C7D"/>
    <w:rsid w:val="089C643C"/>
    <w:rsid w:val="08A1437E"/>
    <w:rsid w:val="0901726D"/>
    <w:rsid w:val="0A05C971"/>
    <w:rsid w:val="0A3A8E16"/>
    <w:rsid w:val="0A89FB93"/>
    <w:rsid w:val="0BD912BD"/>
    <w:rsid w:val="0C042AE9"/>
    <w:rsid w:val="0D06FDA4"/>
    <w:rsid w:val="0D0D5698"/>
    <w:rsid w:val="0D5DCA4C"/>
    <w:rsid w:val="0D5F2348"/>
    <w:rsid w:val="0E17503E"/>
    <w:rsid w:val="0E25F083"/>
    <w:rsid w:val="0E927E82"/>
    <w:rsid w:val="0E93BE3D"/>
    <w:rsid w:val="0FA32E20"/>
    <w:rsid w:val="100918AF"/>
    <w:rsid w:val="1064AB7C"/>
    <w:rsid w:val="1096C40A"/>
    <w:rsid w:val="10CC7CCD"/>
    <w:rsid w:val="11512187"/>
    <w:rsid w:val="12215994"/>
    <w:rsid w:val="12313B6F"/>
    <w:rsid w:val="12658E04"/>
    <w:rsid w:val="12ABB8E9"/>
    <w:rsid w:val="130EAB25"/>
    <w:rsid w:val="136DA213"/>
    <w:rsid w:val="139FEA06"/>
    <w:rsid w:val="13FCF5E5"/>
    <w:rsid w:val="1474E2C4"/>
    <w:rsid w:val="14A3E568"/>
    <w:rsid w:val="15269A37"/>
    <w:rsid w:val="16126FA4"/>
    <w:rsid w:val="178BB287"/>
    <w:rsid w:val="17DED88F"/>
    <w:rsid w:val="184909DB"/>
    <w:rsid w:val="1860DF00"/>
    <w:rsid w:val="18909B18"/>
    <w:rsid w:val="1A1884CC"/>
    <w:rsid w:val="1A8649AA"/>
    <w:rsid w:val="1A99C69B"/>
    <w:rsid w:val="1AAA8510"/>
    <w:rsid w:val="1BAB4990"/>
    <w:rsid w:val="1BB2B23E"/>
    <w:rsid w:val="1C154491"/>
    <w:rsid w:val="1C838FC7"/>
    <w:rsid w:val="1DC4C083"/>
    <w:rsid w:val="1E029C44"/>
    <w:rsid w:val="1F546E0D"/>
    <w:rsid w:val="202F7586"/>
    <w:rsid w:val="20578228"/>
    <w:rsid w:val="206E9DF3"/>
    <w:rsid w:val="20DA140F"/>
    <w:rsid w:val="210EA825"/>
    <w:rsid w:val="216CC771"/>
    <w:rsid w:val="217DAB01"/>
    <w:rsid w:val="21C85A6C"/>
    <w:rsid w:val="22377D5E"/>
    <w:rsid w:val="22B6F701"/>
    <w:rsid w:val="23CD5972"/>
    <w:rsid w:val="23F2D066"/>
    <w:rsid w:val="241C8AE7"/>
    <w:rsid w:val="2425A784"/>
    <w:rsid w:val="24EC48AD"/>
    <w:rsid w:val="25D8C622"/>
    <w:rsid w:val="25E3E410"/>
    <w:rsid w:val="2649B8B6"/>
    <w:rsid w:val="26F3E087"/>
    <w:rsid w:val="280963F5"/>
    <w:rsid w:val="28791392"/>
    <w:rsid w:val="2895840B"/>
    <w:rsid w:val="28F01C07"/>
    <w:rsid w:val="29A1F87F"/>
    <w:rsid w:val="2B7A1A35"/>
    <w:rsid w:val="2C2789D3"/>
    <w:rsid w:val="2CB8FA3A"/>
    <w:rsid w:val="2DBB64FF"/>
    <w:rsid w:val="2DC75540"/>
    <w:rsid w:val="2E6E5F69"/>
    <w:rsid w:val="2FBD0CD5"/>
    <w:rsid w:val="2FCF25CD"/>
    <w:rsid w:val="300A2FCA"/>
    <w:rsid w:val="30A3F434"/>
    <w:rsid w:val="30AA104A"/>
    <w:rsid w:val="30DF011A"/>
    <w:rsid w:val="30E4CA60"/>
    <w:rsid w:val="3112BCDE"/>
    <w:rsid w:val="3117F6DC"/>
    <w:rsid w:val="31262FF6"/>
    <w:rsid w:val="3158983F"/>
    <w:rsid w:val="317E8CB4"/>
    <w:rsid w:val="3208923A"/>
    <w:rsid w:val="32D37F5C"/>
    <w:rsid w:val="3349212A"/>
    <w:rsid w:val="33C1B0CA"/>
    <w:rsid w:val="33C364AD"/>
    <w:rsid w:val="345E67EC"/>
    <w:rsid w:val="34F03F60"/>
    <w:rsid w:val="350A9C70"/>
    <w:rsid w:val="35B83B83"/>
    <w:rsid w:val="360956B2"/>
    <w:rsid w:val="36F5F910"/>
    <w:rsid w:val="370690F2"/>
    <w:rsid w:val="37FE8A98"/>
    <w:rsid w:val="38DADAFE"/>
    <w:rsid w:val="39B9B779"/>
    <w:rsid w:val="3A1628FD"/>
    <w:rsid w:val="3A34C2DD"/>
    <w:rsid w:val="3AA433D2"/>
    <w:rsid w:val="3B39C566"/>
    <w:rsid w:val="3B5637A8"/>
    <w:rsid w:val="3B73B10B"/>
    <w:rsid w:val="3BC1BEA8"/>
    <w:rsid w:val="3C046817"/>
    <w:rsid w:val="3CCEDCEE"/>
    <w:rsid w:val="3D042045"/>
    <w:rsid w:val="3E004E3A"/>
    <w:rsid w:val="3E50336C"/>
    <w:rsid w:val="3E70EE8E"/>
    <w:rsid w:val="3EC7DEC1"/>
    <w:rsid w:val="4017271F"/>
    <w:rsid w:val="40C8219A"/>
    <w:rsid w:val="40CE1BB8"/>
    <w:rsid w:val="427D29BD"/>
    <w:rsid w:val="42856A4A"/>
    <w:rsid w:val="42D34052"/>
    <w:rsid w:val="42D6B582"/>
    <w:rsid w:val="43356294"/>
    <w:rsid w:val="434ED629"/>
    <w:rsid w:val="439F9321"/>
    <w:rsid w:val="43DD1FA5"/>
    <w:rsid w:val="4406261A"/>
    <w:rsid w:val="444C3505"/>
    <w:rsid w:val="44500DC5"/>
    <w:rsid w:val="44A45629"/>
    <w:rsid w:val="44C8F512"/>
    <w:rsid w:val="452651DF"/>
    <w:rsid w:val="452894C2"/>
    <w:rsid w:val="45E3F46C"/>
    <w:rsid w:val="465B4551"/>
    <w:rsid w:val="47DDED55"/>
    <w:rsid w:val="481077AF"/>
    <w:rsid w:val="4819BE31"/>
    <w:rsid w:val="4883009E"/>
    <w:rsid w:val="48E9A6D3"/>
    <w:rsid w:val="49BEB1D7"/>
    <w:rsid w:val="49E6E7C4"/>
    <w:rsid w:val="4A55DB83"/>
    <w:rsid w:val="4A7454F5"/>
    <w:rsid w:val="4AF92451"/>
    <w:rsid w:val="4B05D677"/>
    <w:rsid w:val="4B0E1493"/>
    <w:rsid w:val="4C096A03"/>
    <w:rsid w:val="4C3D3460"/>
    <w:rsid w:val="4C5B0F69"/>
    <w:rsid w:val="4CAB2C8B"/>
    <w:rsid w:val="4E05D837"/>
    <w:rsid w:val="4E1B2450"/>
    <w:rsid w:val="4E635D11"/>
    <w:rsid w:val="4EC9631D"/>
    <w:rsid w:val="4F114506"/>
    <w:rsid w:val="4F6E6C77"/>
    <w:rsid w:val="4F957728"/>
    <w:rsid w:val="4FC0F718"/>
    <w:rsid w:val="4FC4167C"/>
    <w:rsid w:val="515E71B2"/>
    <w:rsid w:val="516D95DF"/>
    <w:rsid w:val="5210242B"/>
    <w:rsid w:val="5249B665"/>
    <w:rsid w:val="525CA72F"/>
    <w:rsid w:val="52AC75E4"/>
    <w:rsid w:val="5314BC6C"/>
    <w:rsid w:val="5319C7F5"/>
    <w:rsid w:val="53209FFC"/>
    <w:rsid w:val="532ABCF1"/>
    <w:rsid w:val="5373431F"/>
    <w:rsid w:val="53EFE970"/>
    <w:rsid w:val="54B6E826"/>
    <w:rsid w:val="54C3FD92"/>
    <w:rsid w:val="54D78A97"/>
    <w:rsid w:val="56AAE3E1"/>
    <w:rsid w:val="571C5888"/>
    <w:rsid w:val="5728547B"/>
    <w:rsid w:val="5748ECF0"/>
    <w:rsid w:val="574C6A50"/>
    <w:rsid w:val="5789FBD8"/>
    <w:rsid w:val="57EB0559"/>
    <w:rsid w:val="59028F0B"/>
    <w:rsid w:val="59A33CB2"/>
    <w:rsid w:val="5A193FC5"/>
    <w:rsid w:val="5A9E5F6C"/>
    <w:rsid w:val="5ABFE1C0"/>
    <w:rsid w:val="5C28F4F6"/>
    <w:rsid w:val="5C4B3935"/>
    <w:rsid w:val="5CFEBCCA"/>
    <w:rsid w:val="5DBB4535"/>
    <w:rsid w:val="5DCA0707"/>
    <w:rsid w:val="5E072E92"/>
    <w:rsid w:val="5E5D1F6D"/>
    <w:rsid w:val="5E8006D5"/>
    <w:rsid w:val="5E864713"/>
    <w:rsid w:val="5E923B22"/>
    <w:rsid w:val="5F40D37D"/>
    <w:rsid w:val="5FB40A52"/>
    <w:rsid w:val="60E3A7BE"/>
    <w:rsid w:val="60FC6619"/>
    <w:rsid w:val="61414D48"/>
    <w:rsid w:val="64115E5C"/>
    <w:rsid w:val="6433E81C"/>
    <w:rsid w:val="644D2F38"/>
    <w:rsid w:val="649CDFD1"/>
    <w:rsid w:val="64DBD893"/>
    <w:rsid w:val="65115F4B"/>
    <w:rsid w:val="6589B986"/>
    <w:rsid w:val="65B6FADA"/>
    <w:rsid w:val="666183D6"/>
    <w:rsid w:val="6697BEE4"/>
    <w:rsid w:val="66AC0A81"/>
    <w:rsid w:val="672B6EB9"/>
    <w:rsid w:val="68F07C1B"/>
    <w:rsid w:val="69C754CD"/>
    <w:rsid w:val="69FB6A06"/>
    <w:rsid w:val="6AFDE036"/>
    <w:rsid w:val="6B0892B2"/>
    <w:rsid w:val="6B876FF7"/>
    <w:rsid w:val="6C1CAAC0"/>
    <w:rsid w:val="6C851CC5"/>
    <w:rsid w:val="6D0F364C"/>
    <w:rsid w:val="6D11FDFC"/>
    <w:rsid w:val="6D58B9F2"/>
    <w:rsid w:val="6DB840A2"/>
    <w:rsid w:val="6DDAE921"/>
    <w:rsid w:val="6EA4BEB1"/>
    <w:rsid w:val="6EAD19EE"/>
    <w:rsid w:val="6EFACA3F"/>
    <w:rsid w:val="6F18BF8A"/>
    <w:rsid w:val="6F880590"/>
    <w:rsid w:val="6FF0FD3D"/>
    <w:rsid w:val="6FF328FD"/>
    <w:rsid w:val="6FF37FDD"/>
    <w:rsid w:val="72D4DF3D"/>
    <w:rsid w:val="73370185"/>
    <w:rsid w:val="736FBD18"/>
    <w:rsid w:val="739E8C51"/>
    <w:rsid w:val="73BEDD75"/>
    <w:rsid w:val="74D3AFFE"/>
    <w:rsid w:val="753DED98"/>
    <w:rsid w:val="75522CBF"/>
    <w:rsid w:val="755715F5"/>
    <w:rsid w:val="76C94F6D"/>
    <w:rsid w:val="76DE8706"/>
    <w:rsid w:val="7722DD84"/>
    <w:rsid w:val="780C23B7"/>
    <w:rsid w:val="781D3C46"/>
    <w:rsid w:val="788E0295"/>
    <w:rsid w:val="78DE0709"/>
    <w:rsid w:val="790AC740"/>
    <w:rsid w:val="79389985"/>
    <w:rsid w:val="794C32AC"/>
    <w:rsid w:val="7977479A"/>
    <w:rsid w:val="79BA2BEB"/>
    <w:rsid w:val="7A49CB68"/>
    <w:rsid w:val="7A786720"/>
    <w:rsid w:val="7AD13B8A"/>
    <w:rsid w:val="7AF0AC0B"/>
    <w:rsid w:val="7B6E4B86"/>
    <w:rsid w:val="7B7ACEFD"/>
    <w:rsid w:val="7D008A78"/>
    <w:rsid w:val="7DCB07E4"/>
    <w:rsid w:val="7E856736"/>
    <w:rsid w:val="7F0AAE21"/>
    <w:rsid w:val="7FC4FE7A"/>
    <w:rsid w:val="7FE57E0A"/>
    <w:rsid w:val="7FE9CDA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5FECF"/>
  <w15:chartTrackingRefBased/>
  <w15:docId w15:val="{DB1C03D6-7B28-43CD-85EB-97B258B4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A4"/>
  </w:style>
  <w:style w:type="paragraph" w:styleId="Heading1">
    <w:name w:val="heading 1"/>
    <w:basedOn w:val="Normal"/>
    <w:next w:val="Normal"/>
    <w:link w:val="Heading1Char"/>
    <w:uiPriority w:val="9"/>
    <w:qFormat/>
    <w:rsid w:val="00A3419F"/>
    <w:pPr>
      <w:keepNext/>
      <w:keepLines/>
      <w:spacing w:before="240" w:after="0"/>
      <w:jc w:val="center"/>
      <w:outlineLvl w:val="0"/>
    </w:pPr>
    <w:rPr>
      <w:rFonts w:ascii="Arial" w:eastAsia="Times New Roman" w:hAnsi="Arial" w:cs="Arial"/>
      <w:b/>
      <w:bCs/>
      <w:sz w:val="32"/>
      <w:szCs w:val="32"/>
      <w:lang w:val="en-US"/>
    </w:rPr>
  </w:style>
  <w:style w:type="paragraph" w:styleId="Heading2">
    <w:name w:val="heading 2"/>
    <w:basedOn w:val="Normal"/>
    <w:next w:val="Normal"/>
    <w:link w:val="Heading2Char"/>
    <w:uiPriority w:val="9"/>
    <w:unhideWhenUsed/>
    <w:qFormat/>
    <w:rsid w:val="00A3419F"/>
    <w:pPr>
      <w:keepNext/>
      <w:keepLines/>
      <w:pBdr>
        <w:top w:val="single" w:sz="4" w:space="1" w:color="auto"/>
        <w:left w:val="single" w:sz="4" w:space="4" w:color="auto"/>
        <w:bottom w:val="single" w:sz="4" w:space="1" w:color="auto"/>
        <w:right w:val="single" w:sz="4" w:space="4" w:color="auto"/>
      </w:pBdr>
      <w:shd w:val="clear" w:color="auto" w:fill="000000" w:themeFill="text1"/>
      <w:spacing w:before="360" w:after="180" w:line="240" w:lineRule="auto"/>
      <w:outlineLvl w:val="1"/>
    </w:pPr>
    <w:rPr>
      <w:rFonts w:ascii="Arial" w:eastAsiaTheme="majorEastAsia" w:hAnsi="Arial" w:cs="Arial"/>
      <w:b/>
      <w:bCs/>
      <w:color w:val="FFFFFF" w:themeColor="background1"/>
      <w:sz w:val="28"/>
      <w:szCs w:val="28"/>
    </w:rPr>
  </w:style>
  <w:style w:type="paragraph" w:styleId="Heading3">
    <w:name w:val="heading 3"/>
    <w:basedOn w:val="Normal"/>
    <w:next w:val="Normal"/>
    <w:link w:val="Heading3Char"/>
    <w:uiPriority w:val="9"/>
    <w:unhideWhenUsed/>
    <w:qFormat/>
    <w:rsid w:val="00A3419F"/>
    <w:pPr>
      <w:keepNext/>
      <w:keepLines/>
      <w:spacing w:before="40" w:after="240"/>
      <w:outlineLvl w:val="2"/>
    </w:pPr>
    <w:rPr>
      <w:rFonts w:ascii="Calibri" w:eastAsiaTheme="majorEastAsia" w:hAnsi="Calibri" w:cstheme="majorBidi"/>
      <w:b/>
      <w:sz w:val="28"/>
      <w:szCs w:val="24"/>
      <w:lang w:val="en-US"/>
    </w:rPr>
  </w:style>
  <w:style w:type="paragraph" w:styleId="Heading4">
    <w:name w:val="heading 4"/>
    <w:basedOn w:val="Normal"/>
    <w:next w:val="Normal"/>
    <w:link w:val="Heading4Char"/>
    <w:uiPriority w:val="9"/>
    <w:unhideWhenUsed/>
    <w:qFormat/>
    <w:rsid w:val="00CC6855"/>
    <w:pPr>
      <w:keepNext/>
      <w:keepLines/>
      <w:spacing w:before="40" w:after="0"/>
      <w:outlineLvl w:val="3"/>
    </w:pPr>
    <w:rPr>
      <w:rFonts w:ascii="Calibri" w:eastAsiaTheme="majorEastAsia" w:hAnsi="Calibri" w:cstheme="majorBidi"/>
      <w:b/>
      <w:iCs/>
      <w:sz w:val="24"/>
      <w:szCs w:val="24"/>
      <w:lang w:val="en-US"/>
    </w:rPr>
  </w:style>
  <w:style w:type="paragraph" w:styleId="Heading5">
    <w:name w:val="heading 5"/>
    <w:basedOn w:val="Normal"/>
    <w:next w:val="Normal"/>
    <w:link w:val="Heading5Char"/>
    <w:uiPriority w:val="9"/>
    <w:unhideWhenUsed/>
    <w:qFormat/>
    <w:rsid w:val="00CC6855"/>
    <w:pPr>
      <w:keepNext/>
      <w:keepLines/>
      <w:spacing w:before="40" w:after="240"/>
      <w:outlineLvl w:val="4"/>
    </w:pPr>
    <w:rPr>
      <w:rFonts w:eastAsiaTheme="majorEastAsia" w:cstheme="minorHAnsi"/>
      <w:b/>
      <w:bCs/>
    </w:rPr>
  </w:style>
  <w:style w:type="paragraph" w:styleId="Heading6">
    <w:name w:val="heading 6"/>
    <w:basedOn w:val="Normal"/>
    <w:next w:val="Normal"/>
    <w:link w:val="Heading6Char"/>
    <w:uiPriority w:val="9"/>
    <w:unhideWhenUsed/>
    <w:qFormat/>
    <w:rsid w:val="00381DD3"/>
    <w:pPr>
      <w:keepNext/>
      <w:keepLines/>
      <w:spacing w:before="40" w:after="0"/>
      <w:outlineLvl w:val="5"/>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40B"/>
    <w:rPr>
      <w:rFonts w:ascii="Segoe UI" w:hAnsi="Segoe UI" w:cs="Segoe UI"/>
      <w:sz w:val="18"/>
      <w:szCs w:val="18"/>
    </w:rPr>
  </w:style>
  <w:style w:type="paragraph" w:styleId="ListParagraph">
    <w:name w:val="List Paragraph"/>
    <w:basedOn w:val="Normal"/>
    <w:uiPriority w:val="34"/>
    <w:qFormat/>
    <w:rsid w:val="00251A91"/>
    <w:pPr>
      <w:ind w:left="720"/>
      <w:contextualSpacing/>
    </w:pPr>
  </w:style>
  <w:style w:type="paragraph" w:styleId="Header">
    <w:name w:val="header"/>
    <w:basedOn w:val="Normal"/>
    <w:link w:val="HeaderChar"/>
    <w:uiPriority w:val="99"/>
    <w:unhideWhenUsed/>
    <w:rsid w:val="007A6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F40"/>
  </w:style>
  <w:style w:type="paragraph" w:styleId="Footer">
    <w:name w:val="footer"/>
    <w:basedOn w:val="Normal"/>
    <w:link w:val="FooterChar"/>
    <w:uiPriority w:val="99"/>
    <w:unhideWhenUsed/>
    <w:rsid w:val="007A6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40"/>
  </w:style>
  <w:style w:type="character" w:styleId="CommentReference">
    <w:name w:val="annotation reference"/>
    <w:basedOn w:val="DefaultParagraphFont"/>
    <w:uiPriority w:val="99"/>
    <w:semiHidden/>
    <w:unhideWhenUsed/>
    <w:rsid w:val="001B6DF1"/>
    <w:rPr>
      <w:sz w:val="16"/>
      <w:szCs w:val="16"/>
    </w:rPr>
  </w:style>
  <w:style w:type="paragraph" w:styleId="CommentText">
    <w:name w:val="annotation text"/>
    <w:basedOn w:val="Normal"/>
    <w:link w:val="CommentTextChar"/>
    <w:uiPriority w:val="99"/>
    <w:unhideWhenUsed/>
    <w:rsid w:val="001B6DF1"/>
    <w:pPr>
      <w:spacing w:line="240" w:lineRule="auto"/>
    </w:pPr>
    <w:rPr>
      <w:sz w:val="20"/>
      <w:szCs w:val="20"/>
    </w:rPr>
  </w:style>
  <w:style w:type="character" w:customStyle="1" w:styleId="CommentTextChar">
    <w:name w:val="Comment Text Char"/>
    <w:basedOn w:val="DefaultParagraphFont"/>
    <w:link w:val="CommentText"/>
    <w:uiPriority w:val="99"/>
    <w:rsid w:val="001B6DF1"/>
    <w:rPr>
      <w:sz w:val="20"/>
      <w:szCs w:val="20"/>
    </w:rPr>
  </w:style>
  <w:style w:type="paragraph" w:styleId="CommentSubject">
    <w:name w:val="annotation subject"/>
    <w:basedOn w:val="CommentText"/>
    <w:next w:val="CommentText"/>
    <w:link w:val="CommentSubjectChar"/>
    <w:uiPriority w:val="99"/>
    <w:semiHidden/>
    <w:unhideWhenUsed/>
    <w:rsid w:val="001B6DF1"/>
    <w:rPr>
      <w:b/>
      <w:bCs/>
    </w:rPr>
  </w:style>
  <w:style w:type="character" w:customStyle="1" w:styleId="CommentSubjectChar">
    <w:name w:val="Comment Subject Char"/>
    <w:basedOn w:val="CommentTextChar"/>
    <w:link w:val="CommentSubject"/>
    <w:uiPriority w:val="99"/>
    <w:semiHidden/>
    <w:rsid w:val="001B6DF1"/>
    <w:rPr>
      <w:b/>
      <w:bCs/>
      <w:sz w:val="20"/>
      <w:szCs w:val="20"/>
    </w:rPr>
  </w:style>
  <w:style w:type="character" w:styleId="Hyperlink">
    <w:name w:val="Hyperlink"/>
    <w:basedOn w:val="DefaultParagraphFont"/>
    <w:uiPriority w:val="99"/>
    <w:unhideWhenUsed/>
    <w:rsid w:val="007E088E"/>
    <w:rPr>
      <w:color w:val="0563C1" w:themeColor="hyperlink"/>
      <w:u w:val="single"/>
    </w:rPr>
  </w:style>
  <w:style w:type="character" w:styleId="UnresolvedMention">
    <w:name w:val="Unresolved Mention"/>
    <w:basedOn w:val="DefaultParagraphFont"/>
    <w:uiPriority w:val="99"/>
    <w:semiHidden/>
    <w:unhideWhenUsed/>
    <w:rsid w:val="007E088E"/>
    <w:rPr>
      <w:color w:val="605E5C"/>
      <w:shd w:val="clear" w:color="auto" w:fill="E1DFDD"/>
    </w:rPr>
  </w:style>
  <w:style w:type="character" w:styleId="FollowedHyperlink">
    <w:name w:val="FollowedHyperlink"/>
    <w:basedOn w:val="DefaultParagraphFont"/>
    <w:uiPriority w:val="99"/>
    <w:semiHidden/>
    <w:unhideWhenUsed/>
    <w:rsid w:val="00685338"/>
    <w:rPr>
      <w:color w:val="954F72" w:themeColor="followedHyperlink"/>
      <w:u w:val="single"/>
    </w:rPr>
  </w:style>
  <w:style w:type="paragraph" w:styleId="Revision">
    <w:name w:val="Revision"/>
    <w:hidden/>
    <w:uiPriority w:val="99"/>
    <w:semiHidden/>
    <w:rsid w:val="00D9305A"/>
    <w:pPr>
      <w:spacing w:after="0" w:line="240" w:lineRule="auto"/>
    </w:pPr>
  </w:style>
  <w:style w:type="character" w:customStyle="1" w:styleId="Heading1Char">
    <w:name w:val="Heading 1 Char"/>
    <w:basedOn w:val="DefaultParagraphFont"/>
    <w:link w:val="Heading1"/>
    <w:uiPriority w:val="9"/>
    <w:rsid w:val="00A3419F"/>
    <w:rPr>
      <w:rFonts w:ascii="Arial" w:eastAsia="Times New Roman" w:hAnsi="Arial" w:cs="Arial"/>
      <w:b/>
      <w:bCs/>
      <w:sz w:val="32"/>
      <w:szCs w:val="32"/>
      <w:lang w:val="en-US"/>
    </w:rPr>
  </w:style>
  <w:style w:type="character" w:customStyle="1" w:styleId="Heading2Char">
    <w:name w:val="Heading 2 Char"/>
    <w:basedOn w:val="DefaultParagraphFont"/>
    <w:link w:val="Heading2"/>
    <w:uiPriority w:val="9"/>
    <w:rsid w:val="00A3419F"/>
    <w:rPr>
      <w:rFonts w:ascii="Arial" w:eastAsiaTheme="majorEastAsia" w:hAnsi="Arial" w:cs="Arial"/>
      <w:b/>
      <w:bCs/>
      <w:color w:val="FFFFFF" w:themeColor="background1"/>
      <w:sz w:val="28"/>
      <w:szCs w:val="28"/>
      <w:shd w:val="clear" w:color="auto" w:fill="000000" w:themeFill="text1"/>
    </w:rPr>
  </w:style>
  <w:style w:type="character" w:customStyle="1" w:styleId="Heading3Char">
    <w:name w:val="Heading 3 Char"/>
    <w:basedOn w:val="DefaultParagraphFont"/>
    <w:link w:val="Heading3"/>
    <w:uiPriority w:val="9"/>
    <w:rsid w:val="00A3419F"/>
    <w:rPr>
      <w:rFonts w:ascii="Calibri" w:eastAsiaTheme="majorEastAsia" w:hAnsi="Calibri" w:cstheme="majorBidi"/>
      <w:b/>
      <w:sz w:val="28"/>
      <w:szCs w:val="24"/>
      <w:lang w:val="en-US"/>
    </w:rPr>
  </w:style>
  <w:style w:type="character" w:customStyle="1" w:styleId="Heading4Char">
    <w:name w:val="Heading 4 Char"/>
    <w:basedOn w:val="DefaultParagraphFont"/>
    <w:link w:val="Heading4"/>
    <w:uiPriority w:val="9"/>
    <w:rsid w:val="00CC6855"/>
    <w:rPr>
      <w:rFonts w:ascii="Calibri" w:eastAsiaTheme="majorEastAsia" w:hAnsi="Calibri" w:cstheme="majorBidi"/>
      <w:b/>
      <w:iCs/>
      <w:sz w:val="24"/>
      <w:szCs w:val="24"/>
      <w:lang w:val="en-US"/>
    </w:rPr>
  </w:style>
  <w:style w:type="paragraph" w:styleId="TOCHeading">
    <w:name w:val="TOC Heading"/>
    <w:basedOn w:val="Heading1"/>
    <w:next w:val="Normal"/>
    <w:uiPriority w:val="39"/>
    <w:unhideWhenUsed/>
    <w:qFormat/>
    <w:rsid w:val="00051E2D"/>
    <w:pPr>
      <w:outlineLvl w:val="9"/>
    </w:pPr>
  </w:style>
  <w:style w:type="paragraph" w:styleId="TOC2">
    <w:name w:val="toc 2"/>
    <w:basedOn w:val="Normal"/>
    <w:next w:val="Normal"/>
    <w:autoRedefine/>
    <w:uiPriority w:val="39"/>
    <w:unhideWhenUsed/>
    <w:rsid w:val="00D30B42"/>
    <w:pPr>
      <w:tabs>
        <w:tab w:val="right" w:leader="dot" w:pos="9736"/>
      </w:tabs>
      <w:spacing w:after="100"/>
      <w:ind w:left="220"/>
    </w:pPr>
  </w:style>
  <w:style w:type="paragraph" w:styleId="TOC3">
    <w:name w:val="toc 3"/>
    <w:basedOn w:val="Normal"/>
    <w:next w:val="Normal"/>
    <w:autoRedefine/>
    <w:uiPriority w:val="39"/>
    <w:unhideWhenUsed/>
    <w:rsid w:val="00051E2D"/>
    <w:pPr>
      <w:spacing w:after="100"/>
      <w:ind w:left="440"/>
    </w:pPr>
  </w:style>
  <w:style w:type="character" w:styleId="Emphasis">
    <w:name w:val="Emphasis"/>
    <w:basedOn w:val="DefaultParagraphFont"/>
    <w:uiPriority w:val="20"/>
    <w:qFormat/>
    <w:rsid w:val="007341C1"/>
    <w:rPr>
      <w:i/>
      <w:iCs/>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FF72A4"/>
    <w:rPr>
      <w:rFonts w:ascii="Segoe UI" w:hAnsi="Segoe UI" w:cs="Segoe UI" w:hint="default"/>
      <w:sz w:val="18"/>
      <w:szCs w:val="18"/>
    </w:rPr>
  </w:style>
  <w:style w:type="character" w:customStyle="1" w:styleId="Heading5Char">
    <w:name w:val="Heading 5 Char"/>
    <w:basedOn w:val="DefaultParagraphFont"/>
    <w:link w:val="Heading5"/>
    <w:uiPriority w:val="9"/>
    <w:rsid w:val="00CC6855"/>
    <w:rPr>
      <w:rFonts w:eastAsiaTheme="majorEastAsia" w:cstheme="minorHAnsi"/>
      <w:b/>
      <w:bCs/>
    </w:rPr>
  </w:style>
  <w:style w:type="character" w:customStyle="1" w:styleId="Heading6Char">
    <w:name w:val="Heading 6 Char"/>
    <w:basedOn w:val="DefaultParagraphFont"/>
    <w:link w:val="Heading6"/>
    <w:uiPriority w:val="9"/>
    <w:rsid w:val="00381DD3"/>
    <w:rPr>
      <w:rFonts w:asciiTheme="majorHAnsi" w:eastAsiaTheme="majorEastAsia" w:hAnsiTheme="majorHAnsi" w:cstheme="majorBidi"/>
      <w:color w:val="000000" w:themeColor="text1"/>
    </w:rPr>
  </w:style>
  <w:style w:type="paragraph" w:styleId="NoSpacing">
    <w:name w:val="No Spacing"/>
    <w:uiPriority w:val="1"/>
    <w:qFormat/>
    <w:rsid w:val="00D35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056gc.sharepoint.com/:w:/r/sites/DigitalAdvisoryServices-Serviceconsultatifscontenunumrique/Shared%20Documents/UCD%20-/UX%20assessments/Privacy%20breach%20toolkit/Copy%20of%20original%20content/Content%20structure/Final%20-%20French/Phase%204/(HTML)%20Signaler%20et%20emp%C3%AAcher%20une%20nouvelle%20atteinte.docx?d=w342abe5ddd49499db1020411440c7e65&amp;csf=1&amp;web=1&amp;e=VenaVC"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056gc.sharepoint.com/:w:/r/sites/DigitalAdvisoryServices-Serviceconsultatifscontenunumrique/Shared%20Documents/UCD%20-/UX%20assessments/Privacy%20breach%20toolkit/Copy%20of%20original%20content/Content%20structure/Final%20-%20French/Phase%203/(HTML)%20Att%C3%A9nuer%20les%20risques%20et%20communiquer%20en%20interne.docx?d=w9af843728d51435391e8142977e3b327&amp;csf=1&amp;web=1&amp;e=ZSj3Kq"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056gc.sharepoint.com/:w:/r/sites/DigitalAdvisoryServices-Serviceconsultatifscontenunumrique/Shared%20Documents/UCD%20-/UX%20assessments/Privacy%20breach%20toolkit/Copy%20of%20original%20content/Content%20structure/Final%20-%20French/Phase%202/Tools%20and%20Forms/(HTML)%201%20-%20Remplir%20la%20liste%20de%20contr%C3%B4le%20sur%20les%20atteintes%20%C3%A0%20la%20vie%20priv%C3%A9e.docx?d=wa708fe45544546e7b5a849b0477c9ada&amp;csf=1&amp;web=1&amp;e=Qoq8k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056gc.sharepoint.com/:w:/r/sites/DigitalAdvisoryServices-Serviceconsultatifscontenunumrique/Shared%20Documents/UCD%20-/UX%20assessments/Privacy%20breach%20toolkit/Copy%20of%20original%20content/Content%20structure/Final%20-%20French/Phase%204/(HTML)%20Signaler%20et%20emp%C3%AAcher%20une%20nouvelle%20atteinte.docx?d=w342abe5ddd49499db1020411440c7e65&amp;csf=1&amp;web=1&amp;e=Vena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B2CC30E9AF144BD8836AA7E22C547" ma:contentTypeVersion="20" ma:contentTypeDescription="Create a new document." ma:contentTypeScope="" ma:versionID="93270c8e818f5722c379ee1ae3955281">
  <xsd:schema xmlns:xsd="http://www.w3.org/2001/XMLSchema" xmlns:xs="http://www.w3.org/2001/XMLSchema" xmlns:p="http://schemas.microsoft.com/office/2006/metadata/properties" xmlns:ns2="a3d47de9-47fc-49c1-b3b1-baad5882054b" xmlns:ns3="7d62c7d3-3999-40c8-b338-7d0913d42a57" targetNamespace="http://schemas.microsoft.com/office/2006/metadata/properties" ma:root="true" ma:fieldsID="5d0f65898b7099922293747ca27d7d27" ns2:_="" ns3:_="">
    <xsd:import namespace="a3d47de9-47fc-49c1-b3b1-baad5882054b"/>
    <xsd:import namespace="7d62c7d3-3999-40c8-b338-7d0913d42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Lead" minOccurs="0"/>
                <xsd:element ref="ns2:Status" minOccurs="0"/>
                <xsd:element ref="ns2:Note" minOccurs="0"/>
                <xsd:element ref="ns2:Live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47de9-47fc-49c1-b3b1-baad58820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ead" ma:index="23" nillable="true" ma:displayName="Lead" ma:format="Dropdown" ma:list="UserInfo" ma:SharePointGroup="0" ma:internalName="Lea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4" nillable="true" ma:displayName="Status" ma:default="Draft" ma:format="Dropdown" ma:internalName="Status">
      <xsd:simpleType>
        <xsd:restriction base="dms:Choice">
          <xsd:enumeration value="Draft"/>
          <xsd:enumeration value="Approvals"/>
          <xsd:enumeration value="Development"/>
          <xsd:enumeration value="Final"/>
        </xsd:restriction>
      </xsd:simpleType>
    </xsd:element>
    <xsd:element name="Note" ma:index="25" nillable="true" ma:displayName="Note" ma:format="Dropdown" ma:internalName="Note">
      <xsd:simpleType>
        <xsd:restriction base="dms:Note">
          <xsd:maxLength value="255"/>
        </xsd:restriction>
      </xsd:simpleType>
    </xsd:element>
    <xsd:element name="Livelink" ma:index="26" nillable="true" ma:displayName="Live link" ma:format="Hyperlink" ma:internalName="Liv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2c7d3-3999-40c8-b338-7d0913d42a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ed1a8d9-a401-42af-9085-170790a3f7f5}" ma:internalName="TaxCatchAll" ma:showField="CatchAllData" ma:web="7d62c7d3-3999-40c8-b338-7d0913d42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d62c7d3-3999-40c8-b338-7d0913d42a57">
      <UserInfo>
        <DisplayName>Lewandowski, Nicole (CPVP/OPC)</DisplayName>
        <AccountId>375</AccountId>
        <AccountType/>
      </UserInfo>
      <UserInfo>
        <DisplayName>Hanisch, Sonja (CPVP/OPC)</DisplayName>
        <AccountId>397</AccountId>
        <AccountType/>
      </UserInfo>
      <UserInfo>
        <DisplayName>Lajoie, Sue (CPVP/OPC)</DisplayName>
        <AccountId>158</AccountId>
        <AccountType/>
      </UserInfo>
      <UserInfo>
        <DisplayName>Kular, Gillian (CPVP/OPC)</DisplayName>
        <AccountId>136</AccountId>
        <AccountType/>
      </UserInfo>
      <UserInfo>
        <DisplayName>Homan, Brent (CPVP/OPC)</DisplayName>
        <AccountId>174</AccountId>
        <AccountType/>
      </UserInfo>
    </SharedWithUsers>
    <TaxCatchAll xmlns="7d62c7d3-3999-40c8-b338-7d0913d42a57" xsi:nil="true"/>
    <lcf76f155ced4ddcb4097134ff3c332f xmlns="a3d47de9-47fc-49c1-b3b1-baad5882054b">
      <Terms xmlns="http://schemas.microsoft.com/office/infopath/2007/PartnerControls"/>
    </lcf76f155ced4ddcb4097134ff3c332f>
    <Livelink xmlns="a3d47de9-47fc-49c1-b3b1-baad5882054b">
      <Url xsi:nil="true"/>
      <Description xsi:nil="true"/>
    </Livelink>
    <Lead xmlns="a3d47de9-47fc-49c1-b3b1-baad5882054b">
      <UserInfo>
        <DisplayName/>
        <AccountId xsi:nil="true"/>
        <AccountType/>
      </UserInfo>
    </Lead>
    <Note xmlns="a3d47de9-47fc-49c1-b3b1-baad5882054b" xsi:nil="true"/>
    <Status xmlns="a3d47de9-47fc-49c1-b3b1-baad5882054b">Draft</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D3C28-D1C0-4C36-8F3E-2D9969DD0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47de9-47fc-49c1-b3b1-baad5882054b"/>
    <ds:schemaRef ds:uri="7d62c7d3-3999-40c8-b338-7d0913d42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3774E-ABA0-4683-9D1C-00F440986F74}">
  <ds:schemaRefs>
    <ds:schemaRef ds:uri="http://schemas.microsoft.com/office/2006/metadata/properties"/>
    <ds:schemaRef ds:uri="http://schemas.microsoft.com/office/infopath/2007/PartnerControls"/>
    <ds:schemaRef ds:uri="7d62c7d3-3999-40c8-b338-7d0913d42a57"/>
    <ds:schemaRef ds:uri="a3d47de9-47fc-49c1-b3b1-baad5882054b"/>
  </ds:schemaRefs>
</ds:datastoreItem>
</file>

<file path=customXml/itemProps3.xml><?xml version="1.0" encoding="utf-8"?>
<ds:datastoreItem xmlns:ds="http://schemas.openxmlformats.org/officeDocument/2006/customXml" ds:itemID="{0262CC69-0921-4B57-84A6-2B975DCFA9A1}">
  <ds:schemaRefs>
    <ds:schemaRef ds:uri="http://schemas.openxmlformats.org/officeDocument/2006/bibliography"/>
  </ds:schemaRefs>
</ds:datastoreItem>
</file>

<file path=customXml/itemProps4.xml><?xml version="1.0" encoding="utf-8"?>
<ds:datastoreItem xmlns:ds="http://schemas.openxmlformats.org/officeDocument/2006/customXml" ds:itemID="{9DCBACB8-4006-4A4F-8119-1E53D5DBE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4073</Words>
  <Characters>23218</Characters>
  <Application>Microsoft Office Word</Application>
  <DocSecurity>0</DocSecurity>
  <Lines>193</Lines>
  <Paragraphs>54</Paragraphs>
  <ScaleCrop>false</ScaleCrop>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Officials Privacy Breach Risk Assessment Tool</dc:title>
  <dc:subject/>
  <dc:creator>May Turcot</dc:creator>
  <cp:keywords/>
  <dc:description/>
  <cp:lastModifiedBy>Carter, Tsahai (she/her, elle)</cp:lastModifiedBy>
  <cp:revision>88</cp:revision>
  <dcterms:created xsi:type="dcterms:W3CDTF">2023-09-11T12:23:00Z</dcterms:created>
  <dcterms:modified xsi:type="dcterms:W3CDTF">2023-10-23T15:02:00Z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2021-07-14T19:58:10Z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f5bdc52d-3aa8-424e-96ce-f80c802ea440</vt:lpwstr>
  </property>
  <property fmtid="{D5CDD505-2E9C-101B-9397-08002B2CF9AE}" pid="8" name="MSIP_Label_3515d617-256d-4284-aedb-1064be1c4b48_ContentBits">
    <vt:lpwstr>0</vt:lpwstr>
  </property>
  <property fmtid="{D5CDD505-2E9C-101B-9397-08002B2CF9AE}" pid="9" name="ContentTypeId">
    <vt:lpwstr>0x010100085B2CC30E9AF144BD8836AA7E22C547</vt:lpwstr>
  </property>
  <property fmtid="{D5CDD505-2E9C-101B-9397-08002B2CF9AE}" pid="10" name="_dlc_DocIdItemGuid">
    <vt:lpwstr>be62527f-b747-4597-a5fe-0e549df999b7</vt:lpwstr>
  </property>
  <property fmtid="{D5CDD505-2E9C-101B-9397-08002B2CF9AE}" pid="11" name="MediaServiceImageTags">
    <vt:lpwstr/>
  </property>
</Properties>
</file>