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C50E" w14:textId="5F8E959D" w:rsidR="00784DBE" w:rsidRPr="00DC17E9" w:rsidRDefault="00DB3D2F" w:rsidP="005A1AF4">
      <w:pPr>
        <w:pStyle w:val="Heading1"/>
      </w:pPr>
      <w:r w:rsidRPr="00DC17E9">
        <w:t xml:space="preserve">Model </w:t>
      </w:r>
      <w:r w:rsidR="00D444B0" w:rsidRPr="00DC17E9">
        <w:t>service</w:t>
      </w:r>
      <w:r w:rsidR="001061A4" w:rsidRPr="00DC17E9">
        <w:noBreakHyphen/>
      </w:r>
      <w:r w:rsidR="00AE4D10" w:rsidRPr="00DF5AC0">
        <w:t>shar</w:t>
      </w:r>
      <w:r w:rsidR="00D444B0" w:rsidRPr="00DF5AC0">
        <w:t>ing</w:t>
      </w:r>
      <w:r w:rsidR="00AE4D10" w:rsidRPr="00DC17E9">
        <w:t xml:space="preserve"> agreement</w:t>
      </w:r>
    </w:p>
    <w:p w14:paraId="44D14C80" w14:textId="6B3A5992" w:rsidR="009250C2" w:rsidRPr="00DC17E9" w:rsidRDefault="001E672E" w:rsidP="003E7A00">
      <w:pPr>
        <w:rPr>
          <w:sz w:val="24"/>
          <w:szCs w:val="24"/>
          <w:lang w:val="en-CA"/>
        </w:rPr>
      </w:pPr>
      <w:r w:rsidRPr="00DC17E9">
        <w:rPr>
          <w:sz w:val="24"/>
          <w:szCs w:val="24"/>
          <w:lang w:val="en-CA"/>
        </w:rPr>
        <w:t>T</w:t>
      </w:r>
      <w:r w:rsidR="00662FFA" w:rsidRPr="00DC17E9">
        <w:rPr>
          <w:sz w:val="24"/>
          <w:szCs w:val="24"/>
          <w:lang w:val="en-CA"/>
        </w:rPr>
        <w:t xml:space="preserve">his </w:t>
      </w:r>
      <w:r w:rsidR="00DB3D2F" w:rsidRPr="00DC17E9">
        <w:rPr>
          <w:sz w:val="24"/>
          <w:szCs w:val="24"/>
          <w:lang w:val="en-CA"/>
        </w:rPr>
        <w:t xml:space="preserve">document </w:t>
      </w:r>
      <w:r w:rsidR="00662FFA" w:rsidRPr="00DC17E9">
        <w:rPr>
          <w:sz w:val="24"/>
          <w:szCs w:val="24"/>
          <w:lang w:val="en-CA"/>
        </w:rPr>
        <w:t xml:space="preserve">is </w:t>
      </w:r>
      <w:r w:rsidRPr="00DC17E9">
        <w:rPr>
          <w:sz w:val="24"/>
          <w:szCs w:val="24"/>
          <w:lang w:val="en-CA"/>
        </w:rPr>
        <w:t xml:space="preserve">a </w:t>
      </w:r>
      <w:r w:rsidR="00DB3D2F" w:rsidRPr="00DC17E9">
        <w:rPr>
          <w:b/>
          <w:bCs/>
          <w:sz w:val="24"/>
          <w:szCs w:val="24"/>
          <w:lang w:val="en-CA"/>
        </w:rPr>
        <w:t>model</w:t>
      </w:r>
      <w:r w:rsidR="009250C2" w:rsidRPr="00DC17E9">
        <w:rPr>
          <w:sz w:val="24"/>
          <w:szCs w:val="24"/>
          <w:lang w:val="en-CA"/>
        </w:rPr>
        <w:t xml:space="preserve"> </w:t>
      </w:r>
      <w:r w:rsidR="00DB3D2F" w:rsidRPr="00DC17E9">
        <w:rPr>
          <w:sz w:val="24"/>
          <w:szCs w:val="24"/>
          <w:lang w:val="en-CA"/>
        </w:rPr>
        <w:t xml:space="preserve">for </w:t>
      </w:r>
      <w:r w:rsidR="009250C2" w:rsidRPr="00DC17E9">
        <w:rPr>
          <w:sz w:val="24"/>
          <w:szCs w:val="24"/>
          <w:lang w:val="en-CA"/>
        </w:rPr>
        <w:t xml:space="preserve">an agreement for the provision of access to information and privacy </w:t>
      </w:r>
      <w:r w:rsidR="008068D4" w:rsidRPr="00DC17E9">
        <w:rPr>
          <w:sz w:val="24"/>
          <w:szCs w:val="24"/>
          <w:lang w:val="en-CA"/>
        </w:rPr>
        <w:t xml:space="preserve">(ATIP) </w:t>
      </w:r>
      <w:r w:rsidR="009250C2" w:rsidRPr="00DC17E9">
        <w:rPr>
          <w:sz w:val="24"/>
          <w:szCs w:val="24"/>
          <w:lang w:val="en-CA"/>
        </w:rPr>
        <w:t xml:space="preserve">services under section 96 of the </w:t>
      </w:r>
      <w:r w:rsidR="009250C2" w:rsidRPr="00DC17E9">
        <w:rPr>
          <w:i/>
          <w:iCs/>
          <w:sz w:val="24"/>
          <w:szCs w:val="24"/>
          <w:lang w:val="en-CA"/>
        </w:rPr>
        <w:t>Access to Information Act</w:t>
      </w:r>
      <w:r w:rsidR="009250C2" w:rsidRPr="00DC17E9">
        <w:rPr>
          <w:sz w:val="24"/>
          <w:szCs w:val="24"/>
          <w:lang w:val="en-CA"/>
        </w:rPr>
        <w:t xml:space="preserve"> </w:t>
      </w:r>
      <w:r w:rsidR="00EA48A3" w:rsidRPr="00DC17E9">
        <w:rPr>
          <w:sz w:val="24"/>
          <w:szCs w:val="24"/>
          <w:lang w:val="en-CA"/>
        </w:rPr>
        <w:t xml:space="preserve">(ATIA) </w:t>
      </w:r>
      <w:r w:rsidR="009250C2" w:rsidRPr="00DC17E9">
        <w:rPr>
          <w:sz w:val="24"/>
          <w:szCs w:val="24"/>
          <w:lang w:val="en-CA"/>
        </w:rPr>
        <w:t xml:space="preserve">and section 73.1 of the </w:t>
      </w:r>
      <w:r w:rsidR="009250C2" w:rsidRPr="00DC17E9">
        <w:rPr>
          <w:i/>
          <w:iCs/>
          <w:sz w:val="24"/>
          <w:szCs w:val="24"/>
          <w:lang w:val="en-CA"/>
        </w:rPr>
        <w:t xml:space="preserve">Privacy Act </w:t>
      </w:r>
      <w:r w:rsidR="009250C2" w:rsidRPr="00DC17E9">
        <w:rPr>
          <w:sz w:val="24"/>
          <w:szCs w:val="24"/>
          <w:lang w:val="en-CA"/>
        </w:rPr>
        <w:t xml:space="preserve">(rendered non-specific). </w:t>
      </w:r>
    </w:p>
    <w:p w14:paraId="75062548" w14:textId="3CD6C2F2" w:rsidR="00662FFA" w:rsidRPr="00DC17E9" w:rsidRDefault="00662FFA" w:rsidP="003E7A00">
      <w:pPr>
        <w:rPr>
          <w:b/>
          <w:bCs/>
          <w:sz w:val="24"/>
          <w:szCs w:val="24"/>
          <w:lang w:val="en-CA"/>
        </w:rPr>
      </w:pPr>
      <w:r w:rsidRPr="00DC17E9">
        <w:rPr>
          <w:sz w:val="24"/>
          <w:szCs w:val="24"/>
          <w:lang w:val="en-CA"/>
        </w:rPr>
        <w:t>Section</w:t>
      </w:r>
      <w:r w:rsidR="001E672E" w:rsidRPr="00DC17E9">
        <w:rPr>
          <w:sz w:val="24"/>
          <w:szCs w:val="24"/>
          <w:lang w:val="en-CA"/>
        </w:rPr>
        <w:t> </w:t>
      </w:r>
      <w:r w:rsidRPr="00DC17E9">
        <w:rPr>
          <w:sz w:val="24"/>
          <w:szCs w:val="24"/>
          <w:lang w:val="en-CA"/>
        </w:rPr>
        <w:t>96 of the</w:t>
      </w:r>
      <w:bookmarkStart w:id="0" w:name="_Hlk190681552"/>
      <w:r w:rsidRPr="00DC17E9">
        <w:rPr>
          <w:sz w:val="24"/>
          <w:szCs w:val="24"/>
          <w:lang w:val="en-CA"/>
        </w:rPr>
        <w:t xml:space="preserve"> </w:t>
      </w:r>
      <w:r w:rsidR="00EA48A3" w:rsidRPr="00DC17E9">
        <w:rPr>
          <w:sz w:val="24"/>
          <w:szCs w:val="24"/>
          <w:lang w:val="en-CA"/>
        </w:rPr>
        <w:t>ATIA</w:t>
      </w:r>
      <w:r w:rsidR="001E672E" w:rsidRPr="00DC17E9">
        <w:rPr>
          <w:sz w:val="24"/>
          <w:szCs w:val="24"/>
          <w:lang w:val="en-CA"/>
        </w:rPr>
        <w:t xml:space="preserve"> </w:t>
      </w:r>
      <w:bookmarkEnd w:id="0"/>
      <w:r w:rsidRPr="00DC17E9">
        <w:rPr>
          <w:sz w:val="24"/>
          <w:szCs w:val="24"/>
          <w:lang w:val="en-CA"/>
        </w:rPr>
        <w:t>and section</w:t>
      </w:r>
      <w:r w:rsidR="001E672E" w:rsidRPr="00DC17E9">
        <w:rPr>
          <w:sz w:val="24"/>
          <w:szCs w:val="24"/>
          <w:lang w:val="en-CA"/>
        </w:rPr>
        <w:t> </w:t>
      </w:r>
      <w:r w:rsidRPr="00DC17E9">
        <w:rPr>
          <w:sz w:val="24"/>
          <w:szCs w:val="24"/>
          <w:lang w:val="en-CA"/>
        </w:rPr>
        <w:t xml:space="preserve">73.1 of the </w:t>
      </w:r>
      <w:r w:rsidRPr="00DC17E9">
        <w:rPr>
          <w:i/>
          <w:iCs/>
          <w:sz w:val="24"/>
          <w:szCs w:val="24"/>
          <w:lang w:val="en-CA"/>
        </w:rPr>
        <w:t>Privacy Act</w:t>
      </w:r>
      <w:r w:rsidR="00A855C5" w:rsidRPr="00DC17E9">
        <w:rPr>
          <w:sz w:val="24"/>
          <w:szCs w:val="24"/>
          <w:lang w:val="en-CA"/>
        </w:rPr>
        <w:t xml:space="preserve"> </w:t>
      </w:r>
      <w:r w:rsidR="001E672E" w:rsidRPr="00DC17E9">
        <w:rPr>
          <w:sz w:val="24"/>
          <w:szCs w:val="24"/>
          <w:lang w:val="en-CA"/>
        </w:rPr>
        <w:t xml:space="preserve">contain no </w:t>
      </w:r>
      <w:r w:rsidR="00A855C5" w:rsidRPr="00DC17E9">
        <w:rPr>
          <w:sz w:val="24"/>
          <w:szCs w:val="24"/>
          <w:lang w:val="en-CA"/>
        </w:rPr>
        <w:t xml:space="preserve">requirements for </w:t>
      </w:r>
      <w:r w:rsidR="001E672E" w:rsidRPr="00DC17E9">
        <w:rPr>
          <w:sz w:val="24"/>
          <w:szCs w:val="24"/>
          <w:lang w:val="en-CA"/>
        </w:rPr>
        <w:t xml:space="preserve">the </w:t>
      </w:r>
      <w:r w:rsidR="00A855C5" w:rsidRPr="00DC17E9">
        <w:rPr>
          <w:sz w:val="24"/>
          <w:szCs w:val="24"/>
          <w:lang w:val="en-CA"/>
        </w:rPr>
        <w:t>format of any written agreement on shared ATIP services.</w:t>
      </w:r>
      <w:r w:rsidR="00DB3D2F" w:rsidRPr="00DC17E9">
        <w:rPr>
          <w:sz w:val="24"/>
          <w:szCs w:val="24"/>
          <w:lang w:val="en-CA"/>
        </w:rPr>
        <w:t xml:space="preserve"> </w:t>
      </w:r>
      <w:r w:rsidR="00EC280F" w:rsidRPr="00DC17E9">
        <w:rPr>
          <w:sz w:val="24"/>
          <w:szCs w:val="24"/>
          <w:lang w:val="en-CA"/>
        </w:rPr>
        <w:t xml:space="preserve">Organizations can modify </w:t>
      </w:r>
      <w:r w:rsidR="001061A4" w:rsidRPr="00DC17E9">
        <w:rPr>
          <w:sz w:val="24"/>
          <w:szCs w:val="24"/>
          <w:lang w:val="en-CA"/>
        </w:rPr>
        <w:t xml:space="preserve">this model </w:t>
      </w:r>
      <w:r w:rsidR="00EC280F" w:rsidRPr="00DC17E9">
        <w:rPr>
          <w:sz w:val="24"/>
          <w:szCs w:val="24"/>
          <w:lang w:val="en-CA"/>
        </w:rPr>
        <w:t>to suit their requirements</w:t>
      </w:r>
      <w:r w:rsidR="00DB3D2F" w:rsidRPr="00DC17E9">
        <w:rPr>
          <w:sz w:val="24"/>
          <w:szCs w:val="24"/>
          <w:lang w:val="en-CA"/>
        </w:rPr>
        <w:t>.</w:t>
      </w:r>
    </w:p>
    <w:p w14:paraId="6A2EFC90" w14:textId="77777777" w:rsidR="00287690" w:rsidRPr="00DC17E9" w:rsidRDefault="00287690">
      <w:pPr>
        <w:rPr>
          <w:sz w:val="32"/>
          <w:lang w:val="en-CA"/>
        </w:rPr>
      </w:pPr>
      <w:r w:rsidRPr="00DC17E9">
        <w:rPr>
          <w:sz w:val="32"/>
          <w:lang w:val="en-CA"/>
        </w:rPr>
        <w:br w:type="page"/>
      </w:r>
    </w:p>
    <w:p w14:paraId="444F4796" w14:textId="7EAACF5A" w:rsidR="00662FFA" w:rsidRPr="00DC17E9" w:rsidRDefault="00905EA0" w:rsidP="005A1AF4">
      <w:pPr>
        <w:pStyle w:val="Title"/>
      </w:pPr>
      <w:r w:rsidRPr="00DF5AC0">
        <w:lastRenderedPageBreak/>
        <w:t>Agreement</w:t>
      </w:r>
      <w:r w:rsidRPr="00DC17E9">
        <w:t xml:space="preserve"> </w:t>
      </w:r>
      <w:r w:rsidR="001E672E" w:rsidRPr="00DC17E9">
        <w:t xml:space="preserve">on the </w:t>
      </w:r>
      <w:r w:rsidR="00415437" w:rsidRPr="00DC17E9">
        <w:t>P</w:t>
      </w:r>
      <w:r w:rsidR="001E672E" w:rsidRPr="00DC17E9">
        <w:t xml:space="preserve">rovision of </w:t>
      </w:r>
      <w:r w:rsidR="00415437" w:rsidRPr="00DC17E9">
        <w:t>S</w:t>
      </w:r>
      <w:r w:rsidR="001E672E" w:rsidRPr="00DC17E9">
        <w:t xml:space="preserve">ervices </w:t>
      </w:r>
      <w:r w:rsidR="00415437" w:rsidRPr="00DC17E9">
        <w:t>R</w:t>
      </w:r>
      <w:r w:rsidR="001E672E" w:rsidRPr="00DC17E9">
        <w:t>elated to</w:t>
      </w:r>
      <w:r w:rsidR="001D3F4C" w:rsidRPr="00DC17E9">
        <w:t xml:space="preserve"> </w:t>
      </w:r>
      <w:r w:rsidR="00415437" w:rsidRPr="00DC17E9">
        <w:t>A</w:t>
      </w:r>
      <w:r w:rsidR="001E672E" w:rsidRPr="00DC17E9">
        <w:t xml:space="preserve">ccess to </w:t>
      </w:r>
      <w:r w:rsidR="00415437" w:rsidRPr="00DC17E9">
        <w:t>I</w:t>
      </w:r>
      <w:r w:rsidR="001E672E" w:rsidRPr="00DC17E9">
        <w:t xml:space="preserve">nformation and </w:t>
      </w:r>
      <w:r w:rsidR="00415437" w:rsidRPr="00DC17E9">
        <w:t>P</w:t>
      </w:r>
      <w:r w:rsidR="001E672E" w:rsidRPr="00DC17E9">
        <w:t>rivacy</w:t>
      </w:r>
    </w:p>
    <w:p w14:paraId="50D0A06A" w14:textId="164A6415" w:rsidR="001D3F4C" w:rsidRPr="00DC17E9" w:rsidRDefault="001E672E" w:rsidP="001D3F4C">
      <w:pPr>
        <w:spacing w:after="3" w:line="265" w:lineRule="auto"/>
        <w:ind w:left="39" w:right="29" w:hanging="10"/>
        <w:rPr>
          <w:sz w:val="28"/>
          <w:lang w:val="en-CA"/>
        </w:rPr>
      </w:pPr>
      <w:r w:rsidRPr="00DC17E9">
        <w:rPr>
          <w:sz w:val="28"/>
          <w:lang w:val="en-CA"/>
        </w:rPr>
        <w:t>between</w:t>
      </w:r>
      <w:r w:rsidR="001D3F4C" w:rsidRPr="00DC17E9">
        <w:rPr>
          <w:sz w:val="28"/>
          <w:lang w:val="en-CA"/>
        </w:rPr>
        <w:t xml:space="preserve"> </w:t>
      </w:r>
    </w:p>
    <w:p w14:paraId="42DFB2F5" w14:textId="2AE05657" w:rsidR="001D3F4C" w:rsidRPr="00DC17E9" w:rsidRDefault="001D3F4C" w:rsidP="001C2684">
      <w:pPr>
        <w:spacing w:after="3" w:line="265" w:lineRule="auto"/>
        <w:ind w:left="39" w:right="29" w:hanging="10"/>
        <w:rPr>
          <w:lang w:val="en-CA"/>
        </w:rPr>
      </w:pPr>
      <w:r w:rsidRPr="00DC17E9">
        <w:rPr>
          <w:sz w:val="28"/>
          <w:lang w:val="en-CA"/>
        </w:rPr>
        <w:t>[</w:t>
      </w:r>
      <w:r w:rsidR="00DC17E9" w:rsidRPr="00DC17E9">
        <w:rPr>
          <w:b/>
          <w:bCs/>
          <w:sz w:val="28"/>
          <w:lang w:val="en-CA"/>
        </w:rPr>
        <w:t xml:space="preserve">provider </w:t>
      </w:r>
      <w:r w:rsidRPr="00DC17E9">
        <w:rPr>
          <w:b/>
          <w:bCs/>
          <w:sz w:val="28"/>
          <w:lang w:val="en-CA"/>
        </w:rPr>
        <w:t>name</w:t>
      </w:r>
      <w:r w:rsidRPr="00DC17E9">
        <w:rPr>
          <w:sz w:val="28"/>
          <w:lang w:val="en-CA"/>
        </w:rPr>
        <w:t xml:space="preserve">] </w:t>
      </w:r>
      <w:r w:rsidR="00662FFA" w:rsidRPr="00DC17E9">
        <w:rPr>
          <w:sz w:val="28"/>
          <w:lang w:val="en-CA"/>
        </w:rPr>
        <w:t>(</w:t>
      </w:r>
      <w:r w:rsidRPr="00DC17E9">
        <w:rPr>
          <w:sz w:val="28"/>
          <w:lang w:val="en-CA"/>
        </w:rPr>
        <w:t xml:space="preserve">the </w:t>
      </w:r>
      <w:r w:rsidR="001E672E" w:rsidRPr="00DC17E9">
        <w:rPr>
          <w:sz w:val="28"/>
          <w:lang w:val="en-CA"/>
        </w:rPr>
        <w:t>provider</w:t>
      </w:r>
      <w:r w:rsidR="00662FFA" w:rsidRPr="00DC17E9">
        <w:rPr>
          <w:sz w:val="28"/>
          <w:lang w:val="en-CA"/>
        </w:rPr>
        <w:t>)</w:t>
      </w:r>
    </w:p>
    <w:p w14:paraId="3EB53961" w14:textId="68FE4EF9" w:rsidR="001D3F4C" w:rsidRPr="00DC17E9" w:rsidRDefault="001D3F4C" w:rsidP="001D3F4C">
      <w:pPr>
        <w:spacing w:after="3" w:line="265" w:lineRule="auto"/>
        <w:ind w:left="39" w:right="29" w:hanging="10"/>
        <w:rPr>
          <w:sz w:val="30"/>
          <w:lang w:val="en-CA"/>
        </w:rPr>
      </w:pPr>
      <w:r w:rsidRPr="00DC17E9">
        <w:rPr>
          <w:sz w:val="30"/>
          <w:lang w:val="en-CA"/>
        </w:rPr>
        <w:t>and</w:t>
      </w:r>
    </w:p>
    <w:p w14:paraId="73B73D2B" w14:textId="670FC526" w:rsidR="00662FFA" w:rsidRPr="00DC17E9" w:rsidRDefault="001D3F4C" w:rsidP="001C2684">
      <w:pPr>
        <w:spacing w:after="3" w:line="265" w:lineRule="auto"/>
        <w:ind w:left="39" w:right="29" w:hanging="10"/>
        <w:rPr>
          <w:sz w:val="28"/>
          <w:lang w:val="en-CA"/>
        </w:rPr>
      </w:pPr>
      <w:r w:rsidRPr="00DC17E9">
        <w:rPr>
          <w:sz w:val="30"/>
          <w:lang w:val="en-CA"/>
        </w:rPr>
        <w:t>[</w:t>
      </w:r>
      <w:r w:rsidR="00DC17E9" w:rsidRPr="00DC17E9">
        <w:rPr>
          <w:b/>
          <w:bCs/>
          <w:sz w:val="30"/>
          <w:lang w:val="en-CA"/>
        </w:rPr>
        <w:t xml:space="preserve">client </w:t>
      </w:r>
      <w:r w:rsidRPr="00DC17E9">
        <w:rPr>
          <w:b/>
          <w:bCs/>
          <w:sz w:val="30"/>
          <w:lang w:val="en-CA"/>
        </w:rPr>
        <w:t>name</w:t>
      </w:r>
      <w:r w:rsidR="00CA1C6C" w:rsidRPr="00DC17E9">
        <w:rPr>
          <w:sz w:val="30"/>
          <w:lang w:val="en-CA"/>
        </w:rPr>
        <w:t>]</w:t>
      </w:r>
      <w:r w:rsidRPr="00DC17E9">
        <w:rPr>
          <w:sz w:val="30"/>
          <w:lang w:val="en-CA"/>
        </w:rPr>
        <w:t xml:space="preserve"> </w:t>
      </w:r>
      <w:r w:rsidR="00662FFA" w:rsidRPr="00DC17E9">
        <w:rPr>
          <w:sz w:val="28"/>
          <w:lang w:val="en-CA"/>
        </w:rPr>
        <w:t>(</w:t>
      </w:r>
      <w:r w:rsidRPr="00DC17E9">
        <w:rPr>
          <w:sz w:val="28"/>
          <w:lang w:val="en-CA"/>
        </w:rPr>
        <w:t xml:space="preserve">the </w:t>
      </w:r>
      <w:r w:rsidR="00390233" w:rsidRPr="00DC17E9">
        <w:rPr>
          <w:sz w:val="28"/>
          <w:lang w:val="en-CA"/>
        </w:rPr>
        <w:t>client</w:t>
      </w:r>
      <w:r w:rsidR="00662FFA" w:rsidRPr="00DC17E9">
        <w:rPr>
          <w:sz w:val="28"/>
          <w:lang w:val="en-CA"/>
        </w:rPr>
        <w:t>)</w:t>
      </w:r>
      <w:r w:rsidRPr="00DC17E9">
        <w:rPr>
          <w:sz w:val="28"/>
          <w:lang w:val="en-CA"/>
        </w:rPr>
        <w:t xml:space="preserve">, </w:t>
      </w:r>
      <w:r w:rsidR="00E249FF" w:rsidRPr="00DC17E9">
        <w:rPr>
          <w:sz w:val="28"/>
          <w:lang w:val="en-CA"/>
        </w:rPr>
        <w:t>“</w:t>
      </w:r>
      <w:r w:rsidR="00662FFA" w:rsidRPr="00DC17E9">
        <w:rPr>
          <w:sz w:val="28"/>
          <w:lang w:val="en-CA"/>
        </w:rPr>
        <w:t xml:space="preserve">the </w:t>
      </w:r>
      <w:r w:rsidR="00390233" w:rsidRPr="00DC17E9">
        <w:rPr>
          <w:sz w:val="28"/>
          <w:lang w:val="en-CA"/>
        </w:rPr>
        <w:t>parties</w:t>
      </w:r>
      <w:r w:rsidR="00E249FF" w:rsidRPr="00DC17E9">
        <w:rPr>
          <w:sz w:val="28"/>
          <w:lang w:val="en-CA"/>
        </w:rPr>
        <w:t>”</w:t>
      </w:r>
    </w:p>
    <w:p w14:paraId="66608221" w14:textId="77777777" w:rsidR="00287690" w:rsidRPr="00DC17E9" w:rsidRDefault="00287690">
      <w:pPr>
        <w:rPr>
          <w:rFonts w:ascii="Calibri" w:eastAsia="Calibri" w:hAnsi="Calibri" w:cs="Calibri"/>
          <w:color w:val="000000"/>
          <w:sz w:val="24"/>
          <w:u w:val="single" w:color="000000"/>
          <w:lang w:val="en-CA"/>
        </w:rPr>
      </w:pPr>
      <w:r w:rsidRPr="00DC17E9">
        <w:rPr>
          <w:lang w:val="en-CA"/>
        </w:rPr>
        <w:br w:type="page"/>
      </w:r>
    </w:p>
    <w:p w14:paraId="77A2DC93" w14:textId="5D4CBC02" w:rsidR="00662FFA" w:rsidRPr="00DC17E9" w:rsidRDefault="00662FFA" w:rsidP="005A1AF4">
      <w:pPr>
        <w:pStyle w:val="Heading1"/>
      </w:pPr>
      <w:r w:rsidRPr="00DC17E9">
        <w:lastRenderedPageBreak/>
        <w:t xml:space="preserve">Document </w:t>
      </w:r>
      <w:r w:rsidR="00E249FF" w:rsidRPr="00DF5AC0">
        <w:t>c</w:t>
      </w:r>
      <w:r w:rsidRPr="00DF5AC0">
        <w:t>hange</w:t>
      </w:r>
      <w:r w:rsidRPr="00DC17E9">
        <w:t xml:space="preserve"> </w:t>
      </w:r>
      <w:r w:rsidR="00E249FF" w:rsidRPr="00DC17E9">
        <w:t>c</w:t>
      </w:r>
      <w:r w:rsidRPr="00DC17E9">
        <w:t>ontrol</w:t>
      </w:r>
    </w:p>
    <w:p w14:paraId="3DF4EBBD" w14:textId="5EB70ECA" w:rsidR="00662FFA" w:rsidRPr="00DC17E9" w:rsidRDefault="00662FFA" w:rsidP="00662FFA">
      <w:pPr>
        <w:spacing w:after="3"/>
        <w:ind w:left="50"/>
        <w:rPr>
          <w:lang w:val="en-CA"/>
        </w:rPr>
      </w:pPr>
      <w:r w:rsidRPr="00DC17E9">
        <w:rPr>
          <w:lang w:val="en-CA"/>
        </w:rPr>
        <w:t xml:space="preserve">The table below </w:t>
      </w:r>
      <w:r w:rsidR="00263F13" w:rsidRPr="00DC17E9">
        <w:rPr>
          <w:lang w:val="en-CA"/>
        </w:rPr>
        <w:t xml:space="preserve">contains </w:t>
      </w:r>
      <w:r w:rsidRPr="00DC17E9">
        <w:rPr>
          <w:lang w:val="en-CA"/>
        </w:rPr>
        <w:t xml:space="preserve">the revision number, the date of </w:t>
      </w:r>
      <w:r w:rsidR="00E249FF" w:rsidRPr="00DC17E9">
        <w:rPr>
          <w:lang w:val="en-CA"/>
        </w:rPr>
        <w:t>the revision</w:t>
      </w:r>
      <w:r w:rsidRPr="00DC17E9">
        <w:rPr>
          <w:lang w:val="en-CA"/>
        </w:rPr>
        <w:t xml:space="preserve">, the author responsible for the changes, and a </w:t>
      </w:r>
      <w:r w:rsidR="00E249FF" w:rsidRPr="00DC17E9">
        <w:rPr>
          <w:lang w:val="en-CA"/>
        </w:rPr>
        <w:t xml:space="preserve">short </w:t>
      </w:r>
      <w:r w:rsidRPr="00DC17E9">
        <w:rPr>
          <w:lang w:val="en-CA"/>
        </w:rPr>
        <w:t xml:space="preserve">description of the context or </w:t>
      </w:r>
      <w:r w:rsidR="00E249FF" w:rsidRPr="00DC17E9">
        <w:rPr>
          <w:lang w:val="en-CA"/>
        </w:rPr>
        <w:t xml:space="preserve">the </w:t>
      </w:r>
      <w:r w:rsidRPr="00DC17E9">
        <w:rPr>
          <w:lang w:val="en-CA"/>
        </w:rPr>
        <w:t>scope of the changes in</w:t>
      </w:r>
      <w:r w:rsidR="00E249FF" w:rsidRPr="00DC17E9">
        <w:rPr>
          <w:lang w:val="en-CA"/>
        </w:rPr>
        <w:t>volved</w:t>
      </w:r>
      <w:r w:rsidRPr="00DC17E9">
        <w:rPr>
          <w:lang w:val="en-CA"/>
        </w:rPr>
        <w:t>.</w:t>
      </w:r>
    </w:p>
    <w:p w14:paraId="780480B5" w14:textId="77777777" w:rsidR="00662FFA" w:rsidRPr="00DC17E9" w:rsidRDefault="00662FFA" w:rsidP="00662FFA">
      <w:pPr>
        <w:spacing w:after="0"/>
        <w:ind w:left="-50"/>
        <w:rPr>
          <w:lang w:val="en-CA"/>
        </w:rPr>
      </w:pPr>
    </w:p>
    <w:tbl>
      <w:tblPr>
        <w:tblStyle w:val="TableGrid"/>
        <w:tblW w:w="0" w:type="auto"/>
        <w:tblInd w:w="-50" w:type="dxa"/>
        <w:tblLook w:val="04A0" w:firstRow="1" w:lastRow="0" w:firstColumn="1" w:lastColumn="0" w:noHBand="0" w:noVBand="1"/>
      </w:tblPr>
      <w:tblGrid>
        <w:gridCol w:w="993"/>
        <w:gridCol w:w="1519"/>
        <w:gridCol w:w="2205"/>
        <w:gridCol w:w="4551"/>
      </w:tblGrid>
      <w:tr w:rsidR="000D2A2B" w:rsidRPr="00DC17E9" w14:paraId="4B9AC008" w14:textId="77777777" w:rsidTr="004823ED">
        <w:tc>
          <w:tcPr>
            <w:tcW w:w="993" w:type="dxa"/>
          </w:tcPr>
          <w:p w14:paraId="00222201" w14:textId="1EDBFBB7" w:rsidR="000D2A2B" w:rsidRPr="00DC17E9" w:rsidRDefault="000D2A2B" w:rsidP="00662FFA">
            <w:pPr>
              <w:rPr>
                <w:b/>
                <w:bCs/>
                <w:lang w:val="en-CA"/>
              </w:rPr>
            </w:pPr>
            <w:r w:rsidRPr="00DC17E9">
              <w:rPr>
                <w:b/>
                <w:bCs/>
                <w:lang w:val="en-CA"/>
              </w:rPr>
              <w:t>Rev</w:t>
            </w:r>
            <w:r w:rsidR="00E249FF" w:rsidRPr="00DC17E9">
              <w:rPr>
                <w:b/>
                <w:bCs/>
                <w:lang w:val="en-CA"/>
              </w:rPr>
              <w:t>ision number</w:t>
            </w:r>
          </w:p>
        </w:tc>
        <w:tc>
          <w:tcPr>
            <w:tcW w:w="1519" w:type="dxa"/>
          </w:tcPr>
          <w:p w14:paraId="387F406E" w14:textId="55024FFD" w:rsidR="000D2A2B" w:rsidRPr="00DC17E9" w:rsidRDefault="00A951F4" w:rsidP="00662FFA">
            <w:pPr>
              <w:rPr>
                <w:b/>
                <w:bCs/>
                <w:lang w:val="en-CA"/>
              </w:rPr>
            </w:pPr>
            <w:r w:rsidRPr="00DC17E9">
              <w:rPr>
                <w:b/>
                <w:bCs/>
                <w:lang w:val="en-CA"/>
              </w:rPr>
              <w:t>Date</w:t>
            </w:r>
          </w:p>
        </w:tc>
        <w:tc>
          <w:tcPr>
            <w:tcW w:w="2205" w:type="dxa"/>
          </w:tcPr>
          <w:p w14:paraId="04D77B0E" w14:textId="7032DDAD" w:rsidR="000D2A2B" w:rsidRPr="00DC17E9" w:rsidRDefault="00A951F4" w:rsidP="00662FFA">
            <w:pPr>
              <w:rPr>
                <w:b/>
                <w:bCs/>
                <w:lang w:val="en-CA"/>
              </w:rPr>
            </w:pPr>
            <w:r w:rsidRPr="00DC17E9">
              <w:rPr>
                <w:b/>
                <w:bCs/>
                <w:lang w:val="en-CA"/>
              </w:rPr>
              <w:t>Author</w:t>
            </w:r>
          </w:p>
        </w:tc>
        <w:tc>
          <w:tcPr>
            <w:tcW w:w="4551" w:type="dxa"/>
          </w:tcPr>
          <w:p w14:paraId="599887B3" w14:textId="78545971" w:rsidR="000D2A2B" w:rsidRPr="00DC17E9" w:rsidRDefault="00A951F4" w:rsidP="00662FFA">
            <w:pPr>
              <w:rPr>
                <w:b/>
                <w:bCs/>
                <w:lang w:val="en-CA"/>
              </w:rPr>
            </w:pPr>
            <w:r w:rsidRPr="00DC17E9">
              <w:rPr>
                <w:b/>
                <w:bCs/>
                <w:lang w:val="en-CA"/>
              </w:rPr>
              <w:t xml:space="preserve">Description of </w:t>
            </w:r>
            <w:r w:rsidR="00E249FF" w:rsidRPr="00DC17E9">
              <w:rPr>
                <w:b/>
                <w:bCs/>
                <w:lang w:val="en-CA"/>
              </w:rPr>
              <w:t>r</w:t>
            </w:r>
            <w:r w:rsidR="0080095B" w:rsidRPr="00DC17E9">
              <w:rPr>
                <w:b/>
                <w:bCs/>
                <w:lang w:val="en-CA"/>
              </w:rPr>
              <w:t>e</w:t>
            </w:r>
            <w:r w:rsidR="00C64D48" w:rsidRPr="00DC17E9">
              <w:rPr>
                <w:b/>
                <w:bCs/>
                <w:lang w:val="en-CA"/>
              </w:rPr>
              <w:t>vision</w:t>
            </w:r>
          </w:p>
        </w:tc>
      </w:tr>
      <w:tr w:rsidR="004823ED" w:rsidRPr="00DC17E9" w14:paraId="2FB923AA" w14:textId="77777777" w:rsidTr="004823ED">
        <w:tc>
          <w:tcPr>
            <w:tcW w:w="993" w:type="dxa"/>
          </w:tcPr>
          <w:p w14:paraId="3788E969" w14:textId="76F67E01" w:rsidR="004823ED" w:rsidRPr="00DC17E9" w:rsidRDefault="004823ED" w:rsidP="004823ED">
            <w:pPr>
              <w:rPr>
                <w:lang w:val="en-CA"/>
              </w:rPr>
            </w:pPr>
            <w:r>
              <w:rPr>
                <w:lang w:val="en-CA"/>
              </w:rPr>
              <w:t>[insert number]</w:t>
            </w:r>
          </w:p>
        </w:tc>
        <w:tc>
          <w:tcPr>
            <w:tcW w:w="1519" w:type="dxa"/>
          </w:tcPr>
          <w:p w14:paraId="1A6F23C2" w14:textId="0492DB0D" w:rsidR="004823ED" w:rsidRPr="00DC17E9" w:rsidRDefault="004823ED" w:rsidP="004823ED">
            <w:pPr>
              <w:rPr>
                <w:lang w:val="en-CA"/>
              </w:rPr>
            </w:pPr>
            <w:r w:rsidRPr="00B174C5">
              <w:rPr>
                <w:lang w:val="en-CA"/>
              </w:rPr>
              <w:t xml:space="preserve">[insert </w:t>
            </w:r>
            <w:r>
              <w:rPr>
                <w:lang w:val="en-CA"/>
              </w:rPr>
              <w:t>date</w:t>
            </w:r>
            <w:r w:rsidRPr="00B174C5">
              <w:rPr>
                <w:lang w:val="en-CA"/>
              </w:rPr>
              <w:t>]</w:t>
            </w:r>
          </w:p>
        </w:tc>
        <w:tc>
          <w:tcPr>
            <w:tcW w:w="2205" w:type="dxa"/>
          </w:tcPr>
          <w:p w14:paraId="34BB8F50" w14:textId="2BC573A4" w:rsidR="004823ED" w:rsidRPr="00DC17E9" w:rsidRDefault="004823ED" w:rsidP="004823ED">
            <w:pPr>
              <w:rPr>
                <w:lang w:val="en-CA"/>
              </w:rPr>
            </w:pPr>
            <w:r w:rsidRPr="00B174C5">
              <w:rPr>
                <w:lang w:val="en-CA"/>
              </w:rPr>
              <w:t xml:space="preserve">[insert </w:t>
            </w:r>
            <w:r>
              <w:rPr>
                <w:lang w:val="en-CA"/>
              </w:rPr>
              <w:t>name of author</w:t>
            </w:r>
            <w:r w:rsidRPr="00B174C5">
              <w:rPr>
                <w:lang w:val="en-CA"/>
              </w:rPr>
              <w:t>]</w:t>
            </w:r>
          </w:p>
        </w:tc>
        <w:tc>
          <w:tcPr>
            <w:tcW w:w="4551" w:type="dxa"/>
          </w:tcPr>
          <w:p w14:paraId="1A75AEA1" w14:textId="496DA910" w:rsidR="004823ED" w:rsidRPr="00DC17E9" w:rsidRDefault="004823ED" w:rsidP="004823ED">
            <w:pPr>
              <w:rPr>
                <w:lang w:val="en-CA"/>
              </w:rPr>
            </w:pPr>
            <w:r w:rsidRPr="00B174C5">
              <w:rPr>
                <w:lang w:val="en-CA"/>
              </w:rPr>
              <w:t xml:space="preserve">[insert </w:t>
            </w:r>
            <w:r>
              <w:rPr>
                <w:lang w:val="en-CA"/>
              </w:rPr>
              <w:t>description of revision</w:t>
            </w:r>
            <w:r w:rsidRPr="00B174C5">
              <w:rPr>
                <w:lang w:val="en-CA"/>
              </w:rPr>
              <w:t>]</w:t>
            </w:r>
          </w:p>
        </w:tc>
      </w:tr>
      <w:tr w:rsidR="004823ED" w:rsidRPr="00DC17E9" w14:paraId="016B7E26" w14:textId="77777777" w:rsidTr="004823ED">
        <w:tc>
          <w:tcPr>
            <w:tcW w:w="993" w:type="dxa"/>
          </w:tcPr>
          <w:p w14:paraId="6CE41773" w14:textId="1C1AC2BC" w:rsidR="004823ED" w:rsidRPr="00DC17E9" w:rsidRDefault="004823ED" w:rsidP="004823ED">
            <w:pPr>
              <w:rPr>
                <w:lang w:val="en-CA"/>
              </w:rPr>
            </w:pPr>
            <w:r w:rsidRPr="00BD408F">
              <w:rPr>
                <w:lang w:val="en-CA"/>
              </w:rPr>
              <w:t>[insert number]</w:t>
            </w:r>
          </w:p>
        </w:tc>
        <w:tc>
          <w:tcPr>
            <w:tcW w:w="1519" w:type="dxa"/>
          </w:tcPr>
          <w:p w14:paraId="0564903D" w14:textId="07B83532" w:rsidR="004823ED" w:rsidRPr="00DC17E9" w:rsidRDefault="004823ED" w:rsidP="004823ED">
            <w:pPr>
              <w:rPr>
                <w:lang w:val="en-CA"/>
              </w:rPr>
            </w:pPr>
            <w:r w:rsidRPr="00B174C5">
              <w:rPr>
                <w:lang w:val="en-CA"/>
              </w:rPr>
              <w:t xml:space="preserve">[insert </w:t>
            </w:r>
            <w:r>
              <w:rPr>
                <w:lang w:val="en-CA"/>
              </w:rPr>
              <w:t>date</w:t>
            </w:r>
            <w:r w:rsidRPr="00B174C5">
              <w:rPr>
                <w:lang w:val="en-CA"/>
              </w:rPr>
              <w:t>]</w:t>
            </w:r>
          </w:p>
        </w:tc>
        <w:tc>
          <w:tcPr>
            <w:tcW w:w="2205" w:type="dxa"/>
          </w:tcPr>
          <w:p w14:paraId="7DFE3891" w14:textId="490910D0" w:rsidR="004823ED" w:rsidRPr="00DC17E9" w:rsidRDefault="004823ED" w:rsidP="004823ED">
            <w:pPr>
              <w:rPr>
                <w:lang w:val="en-CA"/>
              </w:rPr>
            </w:pPr>
            <w:r w:rsidRPr="00A8137E">
              <w:rPr>
                <w:lang w:val="en-CA"/>
              </w:rPr>
              <w:t>[insert name of author]</w:t>
            </w:r>
          </w:p>
        </w:tc>
        <w:tc>
          <w:tcPr>
            <w:tcW w:w="4551" w:type="dxa"/>
          </w:tcPr>
          <w:p w14:paraId="1CCD0CA9" w14:textId="172D02B3" w:rsidR="004823ED" w:rsidRPr="00DC17E9" w:rsidRDefault="004823ED" w:rsidP="004823ED">
            <w:pPr>
              <w:rPr>
                <w:lang w:val="en-CA"/>
              </w:rPr>
            </w:pPr>
            <w:r w:rsidRPr="00B174C5">
              <w:rPr>
                <w:lang w:val="en-CA"/>
              </w:rPr>
              <w:t xml:space="preserve">[insert </w:t>
            </w:r>
            <w:r>
              <w:rPr>
                <w:lang w:val="en-CA"/>
              </w:rPr>
              <w:t>description of revision</w:t>
            </w:r>
            <w:r w:rsidRPr="00B174C5">
              <w:rPr>
                <w:lang w:val="en-CA"/>
              </w:rPr>
              <w:t>]</w:t>
            </w:r>
          </w:p>
        </w:tc>
      </w:tr>
      <w:tr w:rsidR="004823ED" w:rsidRPr="00DC17E9" w14:paraId="6B25CDE5" w14:textId="77777777" w:rsidTr="004823ED">
        <w:tc>
          <w:tcPr>
            <w:tcW w:w="993" w:type="dxa"/>
          </w:tcPr>
          <w:p w14:paraId="6D93E1A6" w14:textId="49AD7412" w:rsidR="004823ED" w:rsidRPr="00DC17E9" w:rsidRDefault="004823ED" w:rsidP="004823ED">
            <w:pPr>
              <w:rPr>
                <w:lang w:val="en-CA"/>
              </w:rPr>
            </w:pPr>
            <w:r w:rsidRPr="00BD408F">
              <w:rPr>
                <w:lang w:val="en-CA"/>
              </w:rPr>
              <w:t>[insert number]</w:t>
            </w:r>
          </w:p>
        </w:tc>
        <w:tc>
          <w:tcPr>
            <w:tcW w:w="1519" w:type="dxa"/>
          </w:tcPr>
          <w:p w14:paraId="5D449F4E" w14:textId="206C9415" w:rsidR="004823ED" w:rsidRPr="00DC17E9" w:rsidRDefault="004823ED" w:rsidP="004823ED">
            <w:pPr>
              <w:rPr>
                <w:lang w:val="en-CA"/>
              </w:rPr>
            </w:pPr>
            <w:r w:rsidRPr="00B174C5">
              <w:rPr>
                <w:lang w:val="en-CA"/>
              </w:rPr>
              <w:t xml:space="preserve">[insert </w:t>
            </w:r>
            <w:r>
              <w:rPr>
                <w:lang w:val="en-CA"/>
              </w:rPr>
              <w:t>date</w:t>
            </w:r>
            <w:r w:rsidRPr="00B174C5">
              <w:rPr>
                <w:lang w:val="en-CA"/>
              </w:rPr>
              <w:t>]</w:t>
            </w:r>
          </w:p>
        </w:tc>
        <w:tc>
          <w:tcPr>
            <w:tcW w:w="2205" w:type="dxa"/>
          </w:tcPr>
          <w:p w14:paraId="2CA052DF" w14:textId="268B5467" w:rsidR="004823ED" w:rsidRPr="00DC17E9" w:rsidRDefault="004823ED" w:rsidP="004823ED">
            <w:pPr>
              <w:rPr>
                <w:lang w:val="en-CA"/>
              </w:rPr>
            </w:pPr>
            <w:r w:rsidRPr="00A8137E">
              <w:rPr>
                <w:lang w:val="en-CA"/>
              </w:rPr>
              <w:t>[insert name of author]</w:t>
            </w:r>
          </w:p>
        </w:tc>
        <w:tc>
          <w:tcPr>
            <w:tcW w:w="4551" w:type="dxa"/>
          </w:tcPr>
          <w:p w14:paraId="1D97FF31" w14:textId="796C6EA2" w:rsidR="004823ED" w:rsidRPr="00DC17E9" w:rsidRDefault="004823ED" w:rsidP="004823ED">
            <w:pPr>
              <w:rPr>
                <w:lang w:val="en-CA"/>
              </w:rPr>
            </w:pPr>
            <w:r w:rsidRPr="00B174C5">
              <w:rPr>
                <w:lang w:val="en-CA"/>
              </w:rPr>
              <w:t xml:space="preserve">[insert </w:t>
            </w:r>
            <w:r>
              <w:rPr>
                <w:lang w:val="en-CA"/>
              </w:rPr>
              <w:t>description of revision</w:t>
            </w:r>
            <w:r w:rsidRPr="00B174C5">
              <w:rPr>
                <w:lang w:val="en-CA"/>
              </w:rPr>
              <w:t>]</w:t>
            </w:r>
          </w:p>
        </w:tc>
      </w:tr>
      <w:tr w:rsidR="004823ED" w:rsidRPr="00DC17E9" w14:paraId="0D6B2BC9" w14:textId="77777777" w:rsidTr="004823ED">
        <w:tc>
          <w:tcPr>
            <w:tcW w:w="993" w:type="dxa"/>
          </w:tcPr>
          <w:p w14:paraId="0F147AFF" w14:textId="1E4AC536" w:rsidR="004823ED" w:rsidRPr="00DC17E9" w:rsidRDefault="004823ED" w:rsidP="004823ED">
            <w:pPr>
              <w:rPr>
                <w:lang w:val="en-CA"/>
              </w:rPr>
            </w:pPr>
            <w:r w:rsidRPr="00BD408F">
              <w:rPr>
                <w:lang w:val="en-CA"/>
              </w:rPr>
              <w:t>[insert number]</w:t>
            </w:r>
          </w:p>
        </w:tc>
        <w:tc>
          <w:tcPr>
            <w:tcW w:w="1519" w:type="dxa"/>
          </w:tcPr>
          <w:p w14:paraId="1FBF5225" w14:textId="04B295A1" w:rsidR="004823ED" w:rsidRPr="00DC17E9" w:rsidRDefault="004823ED" w:rsidP="004823ED">
            <w:pPr>
              <w:rPr>
                <w:lang w:val="en-CA"/>
              </w:rPr>
            </w:pPr>
            <w:r w:rsidRPr="00B174C5">
              <w:rPr>
                <w:lang w:val="en-CA"/>
              </w:rPr>
              <w:t xml:space="preserve">[insert </w:t>
            </w:r>
            <w:r>
              <w:rPr>
                <w:lang w:val="en-CA"/>
              </w:rPr>
              <w:t>date</w:t>
            </w:r>
            <w:r w:rsidRPr="00B174C5">
              <w:rPr>
                <w:lang w:val="en-CA"/>
              </w:rPr>
              <w:t>]</w:t>
            </w:r>
          </w:p>
        </w:tc>
        <w:tc>
          <w:tcPr>
            <w:tcW w:w="2205" w:type="dxa"/>
          </w:tcPr>
          <w:p w14:paraId="09BF1030" w14:textId="7D0B6F32" w:rsidR="004823ED" w:rsidRPr="00DC17E9" w:rsidRDefault="004823ED" w:rsidP="004823ED">
            <w:pPr>
              <w:rPr>
                <w:lang w:val="en-CA"/>
              </w:rPr>
            </w:pPr>
            <w:r w:rsidRPr="00A8137E">
              <w:rPr>
                <w:lang w:val="en-CA"/>
              </w:rPr>
              <w:t>[insert name of author]</w:t>
            </w:r>
          </w:p>
        </w:tc>
        <w:tc>
          <w:tcPr>
            <w:tcW w:w="4551" w:type="dxa"/>
          </w:tcPr>
          <w:p w14:paraId="01DCC481" w14:textId="2E070FA6" w:rsidR="004823ED" w:rsidRPr="00DC17E9" w:rsidRDefault="004823ED" w:rsidP="004823ED">
            <w:pPr>
              <w:rPr>
                <w:lang w:val="en-CA"/>
              </w:rPr>
            </w:pPr>
            <w:r w:rsidRPr="00B174C5">
              <w:rPr>
                <w:lang w:val="en-CA"/>
              </w:rPr>
              <w:t xml:space="preserve">[insert </w:t>
            </w:r>
            <w:r>
              <w:rPr>
                <w:lang w:val="en-CA"/>
              </w:rPr>
              <w:t>description of revision</w:t>
            </w:r>
            <w:r w:rsidRPr="00B174C5">
              <w:rPr>
                <w:lang w:val="en-CA"/>
              </w:rPr>
              <w:t>]</w:t>
            </w:r>
          </w:p>
        </w:tc>
      </w:tr>
    </w:tbl>
    <w:p w14:paraId="79480444" w14:textId="77777777" w:rsidR="00662FFA" w:rsidRPr="00DC17E9" w:rsidRDefault="00662FFA" w:rsidP="00662FFA">
      <w:pPr>
        <w:spacing w:after="0"/>
        <w:ind w:left="-50"/>
        <w:rPr>
          <w:lang w:val="en-CA"/>
        </w:rPr>
      </w:pPr>
    </w:p>
    <w:p w14:paraId="3687F08A" w14:textId="77777777" w:rsidR="00287690" w:rsidRPr="00DC17E9" w:rsidRDefault="00287690">
      <w:pPr>
        <w:rPr>
          <w:sz w:val="34"/>
          <w:lang w:val="en-CA"/>
        </w:rPr>
      </w:pPr>
      <w:r w:rsidRPr="00DC17E9">
        <w:rPr>
          <w:sz w:val="34"/>
          <w:lang w:val="en-CA"/>
        </w:rPr>
        <w:br w:type="page"/>
      </w:r>
    </w:p>
    <w:sdt>
      <w:sdtPr>
        <w:rPr>
          <w:rFonts w:asciiTheme="minorHAnsi" w:eastAsiaTheme="minorEastAsia" w:hAnsiTheme="minorHAnsi" w:cstheme="minorBidi"/>
          <w:b w:val="0"/>
          <w:bCs w:val="0"/>
          <w:color w:val="auto"/>
          <w:sz w:val="22"/>
          <w:szCs w:val="22"/>
          <w:lang w:val="en-US"/>
        </w:rPr>
        <w:id w:val="1619025336"/>
        <w:docPartObj>
          <w:docPartGallery w:val="Table of Contents"/>
          <w:docPartUnique/>
        </w:docPartObj>
      </w:sdtPr>
      <w:sdtContent>
        <w:p w14:paraId="640591EF" w14:textId="1C0C0D20" w:rsidR="002E7748" w:rsidRPr="00DC17E9" w:rsidRDefault="003627A0" w:rsidP="00DF5AC0">
          <w:pPr>
            <w:pStyle w:val="TOCHeading"/>
          </w:pPr>
          <w:r w:rsidRPr="00DC17E9">
            <w:t>C</w:t>
          </w:r>
          <w:r w:rsidR="002E7748" w:rsidRPr="00DC17E9">
            <w:t>ontents</w:t>
          </w:r>
        </w:p>
        <w:p w14:paraId="770496F0" w14:textId="545255A9" w:rsidR="00905EA0" w:rsidRPr="00DC17E9" w:rsidRDefault="002E7748">
          <w:pPr>
            <w:pStyle w:val="TOC1"/>
            <w:tabs>
              <w:tab w:val="right" w:leader="dot" w:pos="9218"/>
            </w:tabs>
            <w:rPr>
              <w:rFonts w:eastAsiaTheme="minorEastAsia"/>
              <w:kern w:val="2"/>
              <w:sz w:val="24"/>
              <w:szCs w:val="24"/>
              <w:lang w:val="en-CA" w:eastAsia="en-CA"/>
              <w14:ligatures w14:val="standardContextual"/>
            </w:rPr>
          </w:pPr>
          <w:r w:rsidRPr="00DC17E9">
            <w:rPr>
              <w:lang w:val="en-CA"/>
            </w:rPr>
            <w:fldChar w:fldCharType="begin"/>
          </w:r>
          <w:r w:rsidRPr="00DC17E9">
            <w:rPr>
              <w:lang w:val="en-CA"/>
            </w:rPr>
            <w:instrText xml:space="preserve"> TOC \o "1-3" \h \z \u </w:instrText>
          </w:r>
          <w:r w:rsidRPr="00DC17E9">
            <w:rPr>
              <w:lang w:val="en-CA"/>
            </w:rPr>
            <w:fldChar w:fldCharType="separate"/>
          </w:r>
          <w:hyperlink w:anchor="_Toc191030681" w:history="1">
            <w:r w:rsidR="00905EA0" w:rsidRPr="00DC17E9">
              <w:rPr>
                <w:rStyle w:val="Hyperlink"/>
                <w:lang w:val="en-CA"/>
              </w:rPr>
              <w:t>1. Introduction</w:t>
            </w:r>
            <w:r w:rsidR="00905EA0" w:rsidRPr="00DC17E9">
              <w:rPr>
                <w:webHidden/>
                <w:lang w:val="en-CA"/>
              </w:rPr>
              <w:tab/>
            </w:r>
            <w:r w:rsidR="00905EA0" w:rsidRPr="00DC17E9">
              <w:rPr>
                <w:webHidden/>
                <w:lang w:val="en-CA"/>
              </w:rPr>
              <w:fldChar w:fldCharType="begin"/>
            </w:r>
            <w:r w:rsidR="00905EA0" w:rsidRPr="00DC17E9">
              <w:rPr>
                <w:webHidden/>
                <w:lang w:val="en-CA"/>
              </w:rPr>
              <w:instrText xml:space="preserve"> PAGEREF _Toc191030681 \h </w:instrText>
            </w:r>
            <w:r w:rsidR="00905EA0" w:rsidRPr="00DC17E9">
              <w:rPr>
                <w:webHidden/>
                <w:lang w:val="en-CA"/>
              </w:rPr>
            </w:r>
            <w:r w:rsidR="00905EA0" w:rsidRPr="00DC17E9">
              <w:rPr>
                <w:webHidden/>
                <w:lang w:val="en-CA"/>
              </w:rPr>
              <w:fldChar w:fldCharType="separate"/>
            </w:r>
            <w:r w:rsidR="00730461" w:rsidRPr="00DC17E9">
              <w:rPr>
                <w:webHidden/>
                <w:lang w:val="en-CA"/>
              </w:rPr>
              <w:t>1</w:t>
            </w:r>
            <w:r w:rsidR="00905EA0" w:rsidRPr="00DC17E9">
              <w:rPr>
                <w:webHidden/>
                <w:lang w:val="en-CA"/>
              </w:rPr>
              <w:fldChar w:fldCharType="end"/>
            </w:r>
          </w:hyperlink>
        </w:p>
        <w:p w14:paraId="061F62D0" w14:textId="21D73704"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2" w:history="1">
            <w:r w:rsidRPr="00DC17E9">
              <w:rPr>
                <w:rStyle w:val="Hyperlink"/>
                <w:lang w:val="en-CA"/>
              </w:rPr>
              <w:t>2. Objectives</w:t>
            </w:r>
            <w:r w:rsidRPr="00DC17E9">
              <w:rPr>
                <w:webHidden/>
                <w:lang w:val="en-CA"/>
              </w:rPr>
              <w:tab/>
            </w:r>
            <w:r w:rsidRPr="00DC17E9">
              <w:rPr>
                <w:webHidden/>
                <w:lang w:val="en-CA"/>
              </w:rPr>
              <w:fldChar w:fldCharType="begin"/>
            </w:r>
            <w:r w:rsidRPr="00DC17E9">
              <w:rPr>
                <w:webHidden/>
                <w:lang w:val="en-CA"/>
              </w:rPr>
              <w:instrText xml:space="preserve"> PAGEREF _Toc191030682 \h </w:instrText>
            </w:r>
            <w:r w:rsidRPr="00DC17E9">
              <w:rPr>
                <w:webHidden/>
                <w:lang w:val="en-CA"/>
              </w:rPr>
            </w:r>
            <w:r w:rsidRPr="00DC17E9">
              <w:rPr>
                <w:webHidden/>
                <w:lang w:val="en-CA"/>
              </w:rPr>
              <w:fldChar w:fldCharType="separate"/>
            </w:r>
            <w:r w:rsidR="00730461" w:rsidRPr="00DC17E9">
              <w:rPr>
                <w:webHidden/>
                <w:lang w:val="en-CA"/>
              </w:rPr>
              <w:t>1</w:t>
            </w:r>
            <w:r w:rsidRPr="00DC17E9">
              <w:rPr>
                <w:webHidden/>
                <w:lang w:val="en-CA"/>
              </w:rPr>
              <w:fldChar w:fldCharType="end"/>
            </w:r>
          </w:hyperlink>
        </w:p>
        <w:p w14:paraId="7D1E6F25" w14:textId="20F9AECA"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3" w:history="1">
            <w:r w:rsidRPr="00DC17E9">
              <w:rPr>
                <w:rStyle w:val="Hyperlink"/>
                <w:lang w:val="en-CA"/>
              </w:rPr>
              <w:t>3. Designated officials</w:t>
            </w:r>
            <w:r w:rsidRPr="00DC17E9">
              <w:rPr>
                <w:webHidden/>
                <w:lang w:val="en-CA"/>
              </w:rPr>
              <w:tab/>
            </w:r>
            <w:r w:rsidRPr="00DC17E9">
              <w:rPr>
                <w:webHidden/>
                <w:lang w:val="en-CA"/>
              </w:rPr>
              <w:fldChar w:fldCharType="begin"/>
            </w:r>
            <w:r w:rsidRPr="00DC17E9">
              <w:rPr>
                <w:webHidden/>
                <w:lang w:val="en-CA"/>
              </w:rPr>
              <w:instrText xml:space="preserve"> PAGEREF _Toc191030683 \h </w:instrText>
            </w:r>
            <w:r w:rsidRPr="00DC17E9">
              <w:rPr>
                <w:webHidden/>
                <w:lang w:val="en-CA"/>
              </w:rPr>
            </w:r>
            <w:r w:rsidRPr="00DC17E9">
              <w:rPr>
                <w:webHidden/>
                <w:lang w:val="en-CA"/>
              </w:rPr>
              <w:fldChar w:fldCharType="separate"/>
            </w:r>
            <w:r w:rsidR="00730461" w:rsidRPr="00DC17E9">
              <w:rPr>
                <w:webHidden/>
                <w:lang w:val="en-CA"/>
              </w:rPr>
              <w:t>1</w:t>
            </w:r>
            <w:r w:rsidRPr="00DC17E9">
              <w:rPr>
                <w:webHidden/>
                <w:lang w:val="en-CA"/>
              </w:rPr>
              <w:fldChar w:fldCharType="end"/>
            </w:r>
          </w:hyperlink>
        </w:p>
        <w:p w14:paraId="139AD761" w14:textId="4C2DA99F"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4" w:history="1">
            <w:r w:rsidRPr="00DC17E9">
              <w:rPr>
                <w:rStyle w:val="Hyperlink"/>
                <w:lang w:val="en-CA"/>
              </w:rPr>
              <w:t>4. Organizational contacts</w:t>
            </w:r>
            <w:r w:rsidRPr="00DC17E9">
              <w:rPr>
                <w:webHidden/>
                <w:lang w:val="en-CA"/>
              </w:rPr>
              <w:tab/>
            </w:r>
            <w:r w:rsidRPr="00DC17E9">
              <w:rPr>
                <w:webHidden/>
                <w:lang w:val="en-CA"/>
              </w:rPr>
              <w:fldChar w:fldCharType="begin"/>
            </w:r>
            <w:r w:rsidRPr="00DC17E9">
              <w:rPr>
                <w:webHidden/>
                <w:lang w:val="en-CA"/>
              </w:rPr>
              <w:instrText xml:space="preserve"> PAGEREF _Toc191030684 \h </w:instrText>
            </w:r>
            <w:r w:rsidRPr="00DC17E9">
              <w:rPr>
                <w:webHidden/>
                <w:lang w:val="en-CA"/>
              </w:rPr>
            </w:r>
            <w:r w:rsidRPr="00DC17E9">
              <w:rPr>
                <w:webHidden/>
                <w:lang w:val="en-CA"/>
              </w:rPr>
              <w:fldChar w:fldCharType="separate"/>
            </w:r>
            <w:r w:rsidR="00730461" w:rsidRPr="00DC17E9">
              <w:rPr>
                <w:webHidden/>
                <w:lang w:val="en-CA"/>
              </w:rPr>
              <w:t>2</w:t>
            </w:r>
            <w:r w:rsidRPr="00DC17E9">
              <w:rPr>
                <w:webHidden/>
                <w:lang w:val="en-CA"/>
              </w:rPr>
              <w:fldChar w:fldCharType="end"/>
            </w:r>
          </w:hyperlink>
        </w:p>
        <w:p w14:paraId="36455E4F" w14:textId="558C85C5"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5" w:history="1">
            <w:r w:rsidRPr="00DC17E9">
              <w:rPr>
                <w:rStyle w:val="Hyperlink"/>
                <w:lang w:val="en-CA"/>
              </w:rPr>
              <w:t>5. Coming into force and duration</w:t>
            </w:r>
            <w:r w:rsidRPr="00DC17E9">
              <w:rPr>
                <w:webHidden/>
                <w:lang w:val="en-CA"/>
              </w:rPr>
              <w:tab/>
            </w:r>
            <w:r w:rsidRPr="00DC17E9">
              <w:rPr>
                <w:webHidden/>
                <w:lang w:val="en-CA"/>
              </w:rPr>
              <w:fldChar w:fldCharType="begin"/>
            </w:r>
            <w:r w:rsidRPr="00DC17E9">
              <w:rPr>
                <w:webHidden/>
                <w:lang w:val="en-CA"/>
              </w:rPr>
              <w:instrText xml:space="preserve"> PAGEREF _Toc191030685 \h </w:instrText>
            </w:r>
            <w:r w:rsidRPr="00DC17E9">
              <w:rPr>
                <w:webHidden/>
                <w:lang w:val="en-CA"/>
              </w:rPr>
            </w:r>
            <w:r w:rsidRPr="00DC17E9">
              <w:rPr>
                <w:webHidden/>
                <w:lang w:val="en-CA"/>
              </w:rPr>
              <w:fldChar w:fldCharType="separate"/>
            </w:r>
            <w:r w:rsidR="00730461" w:rsidRPr="00DC17E9">
              <w:rPr>
                <w:webHidden/>
                <w:lang w:val="en-CA"/>
              </w:rPr>
              <w:t>2</w:t>
            </w:r>
            <w:r w:rsidRPr="00DC17E9">
              <w:rPr>
                <w:webHidden/>
                <w:lang w:val="en-CA"/>
              </w:rPr>
              <w:fldChar w:fldCharType="end"/>
            </w:r>
          </w:hyperlink>
        </w:p>
        <w:p w14:paraId="1E3FCDC6" w14:textId="71F8C51D"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6" w:history="1">
            <w:r w:rsidRPr="00DC17E9">
              <w:rPr>
                <w:rStyle w:val="Hyperlink"/>
                <w:lang w:val="en-CA"/>
              </w:rPr>
              <w:t>6. Termination</w:t>
            </w:r>
            <w:r w:rsidRPr="00DC17E9">
              <w:rPr>
                <w:webHidden/>
                <w:lang w:val="en-CA"/>
              </w:rPr>
              <w:tab/>
            </w:r>
            <w:r w:rsidRPr="00DC17E9">
              <w:rPr>
                <w:webHidden/>
                <w:lang w:val="en-CA"/>
              </w:rPr>
              <w:fldChar w:fldCharType="begin"/>
            </w:r>
            <w:r w:rsidRPr="00DC17E9">
              <w:rPr>
                <w:webHidden/>
                <w:lang w:val="en-CA"/>
              </w:rPr>
              <w:instrText xml:space="preserve"> PAGEREF _Toc191030686 \h </w:instrText>
            </w:r>
            <w:r w:rsidRPr="00DC17E9">
              <w:rPr>
                <w:webHidden/>
                <w:lang w:val="en-CA"/>
              </w:rPr>
            </w:r>
            <w:r w:rsidRPr="00DC17E9">
              <w:rPr>
                <w:webHidden/>
                <w:lang w:val="en-CA"/>
              </w:rPr>
              <w:fldChar w:fldCharType="separate"/>
            </w:r>
            <w:r w:rsidR="00730461" w:rsidRPr="00DC17E9">
              <w:rPr>
                <w:webHidden/>
                <w:lang w:val="en-CA"/>
              </w:rPr>
              <w:t>2</w:t>
            </w:r>
            <w:r w:rsidRPr="00DC17E9">
              <w:rPr>
                <w:webHidden/>
                <w:lang w:val="en-CA"/>
              </w:rPr>
              <w:fldChar w:fldCharType="end"/>
            </w:r>
          </w:hyperlink>
        </w:p>
        <w:p w14:paraId="10C5ECF0" w14:textId="3C29A8EE"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7" w:history="1">
            <w:r w:rsidRPr="00DC17E9">
              <w:rPr>
                <w:rStyle w:val="Hyperlink"/>
                <w:lang w:val="en-CA"/>
              </w:rPr>
              <w:t>7. Annual review</w:t>
            </w:r>
            <w:r w:rsidRPr="00DC17E9">
              <w:rPr>
                <w:webHidden/>
                <w:lang w:val="en-CA"/>
              </w:rPr>
              <w:tab/>
            </w:r>
            <w:r w:rsidRPr="00DC17E9">
              <w:rPr>
                <w:webHidden/>
                <w:lang w:val="en-CA"/>
              </w:rPr>
              <w:fldChar w:fldCharType="begin"/>
            </w:r>
            <w:r w:rsidRPr="00DC17E9">
              <w:rPr>
                <w:webHidden/>
                <w:lang w:val="en-CA"/>
              </w:rPr>
              <w:instrText xml:space="preserve"> PAGEREF _Toc191030687 \h </w:instrText>
            </w:r>
            <w:r w:rsidRPr="00DC17E9">
              <w:rPr>
                <w:webHidden/>
                <w:lang w:val="en-CA"/>
              </w:rPr>
            </w:r>
            <w:r w:rsidRPr="00DC17E9">
              <w:rPr>
                <w:webHidden/>
                <w:lang w:val="en-CA"/>
              </w:rPr>
              <w:fldChar w:fldCharType="separate"/>
            </w:r>
            <w:r w:rsidR="00730461" w:rsidRPr="00DC17E9">
              <w:rPr>
                <w:webHidden/>
                <w:lang w:val="en-CA"/>
              </w:rPr>
              <w:t>2</w:t>
            </w:r>
            <w:r w:rsidRPr="00DC17E9">
              <w:rPr>
                <w:webHidden/>
                <w:lang w:val="en-CA"/>
              </w:rPr>
              <w:fldChar w:fldCharType="end"/>
            </w:r>
          </w:hyperlink>
        </w:p>
        <w:p w14:paraId="141F7C05" w14:textId="125AB61F"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8" w:history="1">
            <w:r w:rsidRPr="00DC17E9">
              <w:rPr>
                <w:rStyle w:val="Hyperlink"/>
                <w:lang w:val="en-CA"/>
              </w:rPr>
              <w:t>8. Amendments</w:t>
            </w:r>
            <w:r w:rsidRPr="00DC17E9">
              <w:rPr>
                <w:webHidden/>
                <w:lang w:val="en-CA"/>
              </w:rPr>
              <w:tab/>
            </w:r>
            <w:r w:rsidRPr="00DC17E9">
              <w:rPr>
                <w:webHidden/>
                <w:lang w:val="en-CA"/>
              </w:rPr>
              <w:fldChar w:fldCharType="begin"/>
            </w:r>
            <w:r w:rsidRPr="00DC17E9">
              <w:rPr>
                <w:webHidden/>
                <w:lang w:val="en-CA"/>
              </w:rPr>
              <w:instrText xml:space="preserve"> PAGEREF _Toc191030688 \h </w:instrText>
            </w:r>
            <w:r w:rsidRPr="00DC17E9">
              <w:rPr>
                <w:webHidden/>
                <w:lang w:val="en-CA"/>
              </w:rPr>
            </w:r>
            <w:r w:rsidRPr="00DC17E9">
              <w:rPr>
                <w:webHidden/>
                <w:lang w:val="en-CA"/>
              </w:rPr>
              <w:fldChar w:fldCharType="separate"/>
            </w:r>
            <w:r w:rsidR="00730461" w:rsidRPr="00DC17E9">
              <w:rPr>
                <w:webHidden/>
                <w:lang w:val="en-CA"/>
              </w:rPr>
              <w:t>3</w:t>
            </w:r>
            <w:r w:rsidRPr="00DC17E9">
              <w:rPr>
                <w:webHidden/>
                <w:lang w:val="en-CA"/>
              </w:rPr>
              <w:fldChar w:fldCharType="end"/>
            </w:r>
          </w:hyperlink>
        </w:p>
        <w:p w14:paraId="16E59493" w14:textId="38BA6D46"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89" w:history="1">
            <w:r w:rsidRPr="00DC17E9">
              <w:rPr>
                <w:rStyle w:val="Hyperlink"/>
                <w:lang w:val="en-CA"/>
              </w:rPr>
              <w:t>9. Resolution of issues</w:t>
            </w:r>
            <w:r w:rsidRPr="00DC17E9">
              <w:rPr>
                <w:webHidden/>
                <w:lang w:val="en-CA"/>
              </w:rPr>
              <w:tab/>
            </w:r>
            <w:r w:rsidRPr="00DC17E9">
              <w:rPr>
                <w:webHidden/>
                <w:lang w:val="en-CA"/>
              </w:rPr>
              <w:fldChar w:fldCharType="begin"/>
            </w:r>
            <w:r w:rsidRPr="00DC17E9">
              <w:rPr>
                <w:webHidden/>
                <w:lang w:val="en-CA"/>
              </w:rPr>
              <w:instrText xml:space="preserve"> PAGEREF _Toc191030689 \h </w:instrText>
            </w:r>
            <w:r w:rsidRPr="00DC17E9">
              <w:rPr>
                <w:webHidden/>
                <w:lang w:val="en-CA"/>
              </w:rPr>
            </w:r>
            <w:r w:rsidRPr="00DC17E9">
              <w:rPr>
                <w:webHidden/>
                <w:lang w:val="en-CA"/>
              </w:rPr>
              <w:fldChar w:fldCharType="separate"/>
            </w:r>
            <w:r w:rsidR="00730461" w:rsidRPr="00DC17E9">
              <w:rPr>
                <w:webHidden/>
                <w:lang w:val="en-CA"/>
              </w:rPr>
              <w:t>3</w:t>
            </w:r>
            <w:r w:rsidRPr="00DC17E9">
              <w:rPr>
                <w:webHidden/>
                <w:lang w:val="en-CA"/>
              </w:rPr>
              <w:fldChar w:fldCharType="end"/>
            </w:r>
          </w:hyperlink>
        </w:p>
        <w:p w14:paraId="00818D32" w14:textId="04E459D1"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90" w:history="1">
            <w:r w:rsidRPr="00DC17E9">
              <w:rPr>
                <w:rStyle w:val="Hyperlink"/>
                <w:lang w:val="en-CA"/>
              </w:rPr>
              <w:t>10. Information management</w:t>
            </w:r>
            <w:r w:rsidRPr="00DC17E9">
              <w:rPr>
                <w:webHidden/>
                <w:lang w:val="en-CA"/>
              </w:rPr>
              <w:tab/>
            </w:r>
            <w:r w:rsidRPr="00DC17E9">
              <w:rPr>
                <w:webHidden/>
                <w:lang w:val="en-CA"/>
              </w:rPr>
              <w:fldChar w:fldCharType="begin"/>
            </w:r>
            <w:r w:rsidRPr="00DC17E9">
              <w:rPr>
                <w:webHidden/>
                <w:lang w:val="en-CA"/>
              </w:rPr>
              <w:instrText xml:space="preserve"> PAGEREF _Toc191030690 \h </w:instrText>
            </w:r>
            <w:r w:rsidRPr="00DC17E9">
              <w:rPr>
                <w:webHidden/>
                <w:lang w:val="en-CA"/>
              </w:rPr>
            </w:r>
            <w:r w:rsidRPr="00DC17E9">
              <w:rPr>
                <w:webHidden/>
                <w:lang w:val="en-CA"/>
              </w:rPr>
              <w:fldChar w:fldCharType="separate"/>
            </w:r>
            <w:r w:rsidR="00730461" w:rsidRPr="00DC17E9">
              <w:rPr>
                <w:webHidden/>
                <w:lang w:val="en-CA"/>
              </w:rPr>
              <w:t>3</w:t>
            </w:r>
            <w:r w:rsidRPr="00DC17E9">
              <w:rPr>
                <w:webHidden/>
                <w:lang w:val="en-CA"/>
              </w:rPr>
              <w:fldChar w:fldCharType="end"/>
            </w:r>
          </w:hyperlink>
        </w:p>
        <w:p w14:paraId="051256B6" w14:textId="5DF76438"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91" w:history="1">
            <w:r w:rsidRPr="00DC17E9">
              <w:rPr>
                <w:rStyle w:val="Hyperlink"/>
                <w:lang w:val="en-CA"/>
              </w:rPr>
              <w:t>11. Roles and responsibilities for administering terms of agreement</w:t>
            </w:r>
            <w:r w:rsidRPr="00DC17E9">
              <w:rPr>
                <w:webHidden/>
                <w:lang w:val="en-CA"/>
              </w:rPr>
              <w:tab/>
            </w:r>
            <w:r w:rsidRPr="00DC17E9">
              <w:rPr>
                <w:webHidden/>
                <w:lang w:val="en-CA"/>
              </w:rPr>
              <w:fldChar w:fldCharType="begin"/>
            </w:r>
            <w:r w:rsidRPr="00DC17E9">
              <w:rPr>
                <w:webHidden/>
                <w:lang w:val="en-CA"/>
              </w:rPr>
              <w:instrText xml:space="preserve"> PAGEREF _Toc191030691 \h </w:instrText>
            </w:r>
            <w:r w:rsidRPr="00DC17E9">
              <w:rPr>
                <w:webHidden/>
                <w:lang w:val="en-CA"/>
              </w:rPr>
            </w:r>
            <w:r w:rsidRPr="00DC17E9">
              <w:rPr>
                <w:webHidden/>
                <w:lang w:val="en-CA"/>
              </w:rPr>
              <w:fldChar w:fldCharType="separate"/>
            </w:r>
            <w:r w:rsidR="00730461" w:rsidRPr="00DC17E9">
              <w:rPr>
                <w:webHidden/>
                <w:lang w:val="en-CA"/>
              </w:rPr>
              <w:t>3</w:t>
            </w:r>
            <w:r w:rsidRPr="00DC17E9">
              <w:rPr>
                <w:webHidden/>
                <w:lang w:val="en-CA"/>
              </w:rPr>
              <w:fldChar w:fldCharType="end"/>
            </w:r>
          </w:hyperlink>
        </w:p>
        <w:p w14:paraId="2B9549A7" w14:textId="0DE9BBAF"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92" w:history="1">
            <w:r w:rsidRPr="00DC17E9">
              <w:rPr>
                <w:rStyle w:val="Hyperlink"/>
                <w:lang w:val="en-CA"/>
              </w:rPr>
              <w:t>12. Financial considerations</w:t>
            </w:r>
            <w:r w:rsidRPr="00DC17E9">
              <w:rPr>
                <w:webHidden/>
                <w:lang w:val="en-CA"/>
              </w:rPr>
              <w:tab/>
            </w:r>
            <w:r w:rsidRPr="00DC17E9">
              <w:rPr>
                <w:webHidden/>
                <w:lang w:val="en-CA"/>
              </w:rPr>
              <w:fldChar w:fldCharType="begin"/>
            </w:r>
            <w:r w:rsidRPr="00DC17E9">
              <w:rPr>
                <w:webHidden/>
                <w:lang w:val="en-CA"/>
              </w:rPr>
              <w:instrText xml:space="preserve"> PAGEREF _Toc191030692 \h </w:instrText>
            </w:r>
            <w:r w:rsidRPr="00DC17E9">
              <w:rPr>
                <w:webHidden/>
                <w:lang w:val="en-CA"/>
              </w:rPr>
            </w:r>
            <w:r w:rsidRPr="00DC17E9">
              <w:rPr>
                <w:webHidden/>
                <w:lang w:val="en-CA"/>
              </w:rPr>
              <w:fldChar w:fldCharType="separate"/>
            </w:r>
            <w:r w:rsidR="00730461" w:rsidRPr="00DC17E9">
              <w:rPr>
                <w:webHidden/>
                <w:lang w:val="en-CA"/>
              </w:rPr>
              <w:t>4</w:t>
            </w:r>
            <w:r w:rsidRPr="00DC17E9">
              <w:rPr>
                <w:webHidden/>
                <w:lang w:val="en-CA"/>
              </w:rPr>
              <w:fldChar w:fldCharType="end"/>
            </w:r>
          </w:hyperlink>
        </w:p>
        <w:p w14:paraId="19376039" w14:textId="16D880DA"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93" w:history="1">
            <w:r w:rsidRPr="00DC17E9">
              <w:rPr>
                <w:rStyle w:val="Hyperlink"/>
                <w:lang w:val="en-CA"/>
              </w:rPr>
              <w:t>13. Audit</w:t>
            </w:r>
            <w:r w:rsidRPr="00DC17E9">
              <w:rPr>
                <w:webHidden/>
                <w:lang w:val="en-CA"/>
              </w:rPr>
              <w:tab/>
            </w:r>
            <w:r w:rsidRPr="00DC17E9">
              <w:rPr>
                <w:webHidden/>
                <w:lang w:val="en-CA"/>
              </w:rPr>
              <w:fldChar w:fldCharType="begin"/>
            </w:r>
            <w:r w:rsidRPr="00DC17E9">
              <w:rPr>
                <w:webHidden/>
                <w:lang w:val="en-CA"/>
              </w:rPr>
              <w:instrText xml:space="preserve"> PAGEREF _Toc191030693 \h </w:instrText>
            </w:r>
            <w:r w:rsidRPr="00DC17E9">
              <w:rPr>
                <w:webHidden/>
                <w:lang w:val="en-CA"/>
              </w:rPr>
            </w:r>
            <w:r w:rsidRPr="00DC17E9">
              <w:rPr>
                <w:webHidden/>
                <w:lang w:val="en-CA"/>
              </w:rPr>
              <w:fldChar w:fldCharType="separate"/>
            </w:r>
            <w:r w:rsidR="00730461" w:rsidRPr="00DC17E9">
              <w:rPr>
                <w:webHidden/>
                <w:lang w:val="en-CA"/>
              </w:rPr>
              <w:t>5</w:t>
            </w:r>
            <w:r w:rsidRPr="00DC17E9">
              <w:rPr>
                <w:webHidden/>
                <w:lang w:val="en-CA"/>
              </w:rPr>
              <w:fldChar w:fldCharType="end"/>
            </w:r>
          </w:hyperlink>
        </w:p>
        <w:p w14:paraId="7C732902" w14:textId="7907413C"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94" w:history="1">
            <w:r w:rsidRPr="00DC17E9">
              <w:rPr>
                <w:rStyle w:val="Hyperlink"/>
                <w:lang w:val="en-CA"/>
              </w:rPr>
              <w:t>Appendix A: Legal framework for the provision of services related to access to information and privacy</w:t>
            </w:r>
            <w:r w:rsidRPr="00DC17E9">
              <w:rPr>
                <w:webHidden/>
                <w:lang w:val="en-CA"/>
              </w:rPr>
              <w:tab/>
            </w:r>
            <w:r w:rsidRPr="00DC17E9">
              <w:rPr>
                <w:webHidden/>
                <w:lang w:val="en-CA"/>
              </w:rPr>
              <w:fldChar w:fldCharType="begin"/>
            </w:r>
            <w:r w:rsidRPr="00DC17E9">
              <w:rPr>
                <w:webHidden/>
                <w:lang w:val="en-CA"/>
              </w:rPr>
              <w:instrText xml:space="preserve"> PAGEREF _Toc191030694 \h </w:instrText>
            </w:r>
            <w:r w:rsidRPr="00DC17E9">
              <w:rPr>
                <w:webHidden/>
                <w:lang w:val="en-CA"/>
              </w:rPr>
            </w:r>
            <w:r w:rsidRPr="00DC17E9">
              <w:rPr>
                <w:webHidden/>
                <w:lang w:val="en-CA"/>
              </w:rPr>
              <w:fldChar w:fldCharType="separate"/>
            </w:r>
            <w:r w:rsidR="00730461" w:rsidRPr="00DC17E9">
              <w:rPr>
                <w:webHidden/>
                <w:lang w:val="en-CA"/>
              </w:rPr>
              <w:t>6</w:t>
            </w:r>
            <w:r w:rsidRPr="00DC17E9">
              <w:rPr>
                <w:webHidden/>
                <w:lang w:val="en-CA"/>
              </w:rPr>
              <w:fldChar w:fldCharType="end"/>
            </w:r>
          </w:hyperlink>
        </w:p>
        <w:p w14:paraId="68F9200E" w14:textId="4F8F71E7"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95" w:history="1">
            <w:r w:rsidRPr="00DC17E9">
              <w:rPr>
                <w:rStyle w:val="Hyperlink"/>
                <w:lang w:val="en-CA"/>
              </w:rPr>
              <w:t>Appendix B: Roles and responsibilities</w:t>
            </w:r>
            <w:r w:rsidRPr="00DC17E9">
              <w:rPr>
                <w:webHidden/>
                <w:lang w:val="en-CA"/>
              </w:rPr>
              <w:tab/>
            </w:r>
            <w:r w:rsidRPr="00DC17E9">
              <w:rPr>
                <w:webHidden/>
                <w:lang w:val="en-CA"/>
              </w:rPr>
              <w:fldChar w:fldCharType="begin"/>
            </w:r>
            <w:r w:rsidRPr="00DC17E9">
              <w:rPr>
                <w:webHidden/>
                <w:lang w:val="en-CA"/>
              </w:rPr>
              <w:instrText xml:space="preserve"> PAGEREF _Toc191030695 \h </w:instrText>
            </w:r>
            <w:r w:rsidRPr="00DC17E9">
              <w:rPr>
                <w:webHidden/>
                <w:lang w:val="en-CA"/>
              </w:rPr>
            </w:r>
            <w:r w:rsidRPr="00DC17E9">
              <w:rPr>
                <w:webHidden/>
                <w:lang w:val="en-CA"/>
              </w:rPr>
              <w:fldChar w:fldCharType="separate"/>
            </w:r>
            <w:r w:rsidR="00730461" w:rsidRPr="00DC17E9">
              <w:rPr>
                <w:webHidden/>
                <w:lang w:val="en-CA"/>
              </w:rPr>
              <w:t>8</w:t>
            </w:r>
            <w:r w:rsidRPr="00DC17E9">
              <w:rPr>
                <w:webHidden/>
                <w:lang w:val="en-CA"/>
              </w:rPr>
              <w:fldChar w:fldCharType="end"/>
            </w:r>
          </w:hyperlink>
        </w:p>
        <w:p w14:paraId="384FB817" w14:textId="0DCE7BB0" w:rsidR="00905EA0" w:rsidRPr="00DC17E9" w:rsidRDefault="00905EA0">
          <w:pPr>
            <w:pStyle w:val="TOC1"/>
            <w:tabs>
              <w:tab w:val="right" w:leader="dot" w:pos="9218"/>
            </w:tabs>
            <w:rPr>
              <w:rFonts w:eastAsiaTheme="minorEastAsia"/>
              <w:kern w:val="2"/>
              <w:sz w:val="24"/>
              <w:szCs w:val="24"/>
              <w:lang w:val="en-CA" w:eastAsia="en-CA"/>
              <w14:ligatures w14:val="standardContextual"/>
            </w:rPr>
          </w:pPr>
          <w:hyperlink w:anchor="_Toc191030696" w:history="1">
            <w:r w:rsidRPr="00DC17E9">
              <w:rPr>
                <w:rStyle w:val="Hyperlink"/>
                <w:lang w:val="en-CA"/>
              </w:rPr>
              <w:t>Appendix C: Service level and performance targets</w:t>
            </w:r>
            <w:r w:rsidRPr="00DC17E9">
              <w:rPr>
                <w:webHidden/>
                <w:lang w:val="en-CA"/>
              </w:rPr>
              <w:tab/>
            </w:r>
            <w:r w:rsidRPr="00DC17E9">
              <w:rPr>
                <w:webHidden/>
                <w:lang w:val="en-CA"/>
              </w:rPr>
              <w:fldChar w:fldCharType="begin"/>
            </w:r>
            <w:r w:rsidRPr="00DC17E9">
              <w:rPr>
                <w:webHidden/>
                <w:lang w:val="en-CA"/>
              </w:rPr>
              <w:instrText xml:space="preserve"> PAGEREF _Toc191030696 \h </w:instrText>
            </w:r>
            <w:r w:rsidRPr="00DC17E9">
              <w:rPr>
                <w:webHidden/>
                <w:lang w:val="en-CA"/>
              </w:rPr>
            </w:r>
            <w:r w:rsidRPr="00DC17E9">
              <w:rPr>
                <w:webHidden/>
                <w:lang w:val="en-CA"/>
              </w:rPr>
              <w:fldChar w:fldCharType="separate"/>
            </w:r>
            <w:r w:rsidR="00730461" w:rsidRPr="00DC17E9">
              <w:rPr>
                <w:webHidden/>
                <w:lang w:val="en-CA"/>
              </w:rPr>
              <w:t>13</w:t>
            </w:r>
            <w:r w:rsidRPr="00DC17E9">
              <w:rPr>
                <w:webHidden/>
                <w:lang w:val="en-CA"/>
              </w:rPr>
              <w:fldChar w:fldCharType="end"/>
            </w:r>
          </w:hyperlink>
        </w:p>
        <w:p w14:paraId="44BC79D5" w14:textId="65561F9F" w:rsidR="002E7748" w:rsidRPr="00DC17E9" w:rsidRDefault="002E7748">
          <w:pPr>
            <w:rPr>
              <w:lang w:val="en-CA"/>
            </w:rPr>
          </w:pPr>
          <w:r w:rsidRPr="00DC17E9">
            <w:rPr>
              <w:b/>
              <w:bCs/>
              <w:lang w:val="en-CA"/>
            </w:rPr>
            <w:fldChar w:fldCharType="end"/>
          </w:r>
        </w:p>
      </w:sdtContent>
    </w:sdt>
    <w:p w14:paraId="7512215B" w14:textId="77777777" w:rsidR="00FE3F9A" w:rsidRPr="00DC17E9" w:rsidRDefault="00FE3F9A">
      <w:pPr>
        <w:rPr>
          <w:rFonts w:ascii="Calibri" w:eastAsia="Calibri" w:hAnsi="Calibri" w:cs="Calibri"/>
          <w:color w:val="000000"/>
          <w:sz w:val="24"/>
          <w:u w:val="single" w:color="000000"/>
          <w:lang w:val="en-CA"/>
        </w:rPr>
        <w:sectPr w:rsidR="00FE3F9A" w:rsidRPr="00DC17E9" w:rsidSect="00361FF7">
          <w:headerReference w:type="default" r:id="rId12"/>
          <w:footerReference w:type="default" r:id="rId13"/>
          <w:footerReference w:type="first" r:id="rId14"/>
          <w:type w:val="continuous"/>
          <w:pgSz w:w="12240" w:h="15840"/>
          <w:pgMar w:top="1263" w:right="1578" w:bottom="1604" w:left="1434" w:header="720" w:footer="720" w:gutter="0"/>
          <w:cols w:space="720"/>
        </w:sectPr>
      </w:pPr>
    </w:p>
    <w:p w14:paraId="15263F91" w14:textId="318C5988" w:rsidR="00662FFA" w:rsidRPr="00DC17E9" w:rsidRDefault="00662FFA" w:rsidP="005A1AF4">
      <w:pPr>
        <w:pStyle w:val="Heading2"/>
      </w:pPr>
      <w:bookmarkStart w:id="1" w:name="_Toc191030681"/>
      <w:r w:rsidRPr="00DC17E9">
        <w:lastRenderedPageBreak/>
        <w:t xml:space="preserve">1. </w:t>
      </w:r>
      <w:r w:rsidR="00E249FF" w:rsidRPr="00DF5AC0">
        <w:t>Introduction</w:t>
      </w:r>
      <w:bookmarkEnd w:id="1"/>
    </w:p>
    <w:p w14:paraId="73416B5D" w14:textId="52BED598" w:rsidR="0069020C" w:rsidRPr="00DC17E9" w:rsidRDefault="003627A0" w:rsidP="004B5532">
      <w:pPr>
        <w:numPr>
          <w:ilvl w:val="1"/>
          <w:numId w:val="2"/>
        </w:numPr>
        <w:spacing w:after="317" w:line="247" w:lineRule="auto"/>
        <w:ind w:right="14" w:hanging="699"/>
        <w:rPr>
          <w:lang w:val="en-CA"/>
        </w:rPr>
      </w:pPr>
      <w:r w:rsidRPr="00DC17E9">
        <w:rPr>
          <w:lang w:val="en-CA"/>
        </w:rPr>
        <w:t>T</w:t>
      </w:r>
      <w:r w:rsidR="00662FFA" w:rsidRPr="00DC17E9">
        <w:rPr>
          <w:lang w:val="en-CA"/>
        </w:rPr>
        <w:t xml:space="preserve">he </w:t>
      </w:r>
      <w:r w:rsidR="0069020C" w:rsidRPr="00DC17E9">
        <w:rPr>
          <w:i/>
          <w:iCs/>
          <w:lang w:val="en-CA"/>
        </w:rPr>
        <w:t>Access to Information Act</w:t>
      </w:r>
      <w:r w:rsidR="0069020C" w:rsidRPr="00DC17E9">
        <w:rPr>
          <w:lang w:val="en-CA"/>
        </w:rPr>
        <w:t xml:space="preserve"> (</w:t>
      </w:r>
      <w:r w:rsidR="00662FFA" w:rsidRPr="00DC17E9">
        <w:rPr>
          <w:lang w:val="en-CA"/>
        </w:rPr>
        <w:t>ATIA</w:t>
      </w:r>
      <w:r w:rsidR="0069020C" w:rsidRPr="00DC17E9">
        <w:rPr>
          <w:lang w:val="en-CA"/>
        </w:rPr>
        <w:t>)</w:t>
      </w:r>
      <w:r w:rsidR="00662FFA" w:rsidRPr="00DC17E9">
        <w:rPr>
          <w:lang w:val="en-CA"/>
        </w:rPr>
        <w:t xml:space="preserve"> and the </w:t>
      </w:r>
      <w:r w:rsidR="00662FFA" w:rsidRPr="00DC17E9">
        <w:rPr>
          <w:i/>
          <w:iCs/>
          <w:lang w:val="en-CA"/>
        </w:rPr>
        <w:t>P</w:t>
      </w:r>
      <w:r w:rsidR="00784DBE" w:rsidRPr="00DC17E9">
        <w:rPr>
          <w:i/>
          <w:iCs/>
          <w:lang w:val="en-CA"/>
        </w:rPr>
        <w:t xml:space="preserve">rivacy </w:t>
      </w:r>
      <w:r w:rsidR="00662FFA" w:rsidRPr="00DC17E9">
        <w:rPr>
          <w:i/>
          <w:iCs/>
          <w:lang w:val="en-CA"/>
        </w:rPr>
        <w:t>A</w:t>
      </w:r>
      <w:r w:rsidR="00784DBE" w:rsidRPr="00DC17E9">
        <w:rPr>
          <w:i/>
          <w:iCs/>
          <w:lang w:val="en-CA"/>
        </w:rPr>
        <w:t>ct</w:t>
      </w:r>
      <w:r w:rsidR="00662FFA" w:rsidRPr="00DC17E9">
        <w:rPr>
          <w:lang w:val="en-CA"/>
        </w:rPr>
        <w:t xml:space="preserve"> allow a government institution to provide services related to access to information and privacy </w:t>
      </w:r>
      <w:r w:rsidR="006E5C67" w:rsidRPr="00DC17E9">
        <w:rPr>
          <w:lang w:val="en-CA"/>
        </w:rPr>
        <w:t xml:space="preserve">(ATIP) </w:t>
      </w:r>
      <w:r w:rsidR="00662FFA" w:rsidRPr="00DC17E9">
        <w:rPr>
          <w:lang w:val="en-CA"/>
        </w:rPr>
        <w:t>to another government institution that is presided over by the same Minister or that is under the responsibility of the same Minister</w:t>
      </w:r>
      <w:r w:rsidR="0069020C" w:rsidRPr="00DC17E9">
        <w:rPr>
          <w:lang w:val="en-CA"/>
        </w:rPr>
        <w:t>.</w:t>
      </w:r>
      <w:r w:rsidR="00E4579D" w:rsidRPr="00DC17E9">
        <w:rPr>
          <w:rStyle w:val="FootnoteReference"/>
          <w:lang w:val="en-CA"/>
        </w:rPr>
        <w:footnoteReference w:id="2"/>
      </w:r>
      <w:r w:rsidR="00662FFA" w:rsidRPr="00DC17E9">
        <w:rPr>
          <w:lang w:val="en-CA"/>
        </w:rPr>
        <w:t xml:space="preserve"> </w:t>
      </w:r>
      <w:r w:rsidR="0069020C" w:rsidRPr="00DC17E9">
        <w:rPr>
          <w:lang w:val="en-CA"/>
        </w:rPr>
        <w:t>To enter into such an arrangement, the two </w:t>
      </w:r>
      <w:r w:rsidR="00662FFA" w:rsidRPr="00DC17E9">
        <w:rPr>
          <w:lang w:val="en-CA"/>
        </w:rPr>
        <w:t xml:space="preserve">institutions </w:t>
      </w:r>
      <w:r w:rsidR="0069020C" w:rsidRPr="00DC17E9">
        <w:rPr>
          <w:lang w:val="en-CA"/>
        </w:rPr>
        <w:t xml:space="preserve">must have a written </w:t>
      </w:r>
      <w:r w:rsidR="00662FFA" w:rsidRPr="00DC17E9">
        <w:rPr>
          <w:lang w:val="en-CA"/>
        </w:rPr>
        <w:t>agreement.</w:t>
      </w:r>
      <w:r w:rsidR="00E4579D" w:rsidRPr="00DC17E9">
        <w:rPr>
          <w:rStyle w:val="FootnoteReference"/>
          <w:lang w:val="en-CA"/>
        </w:rPr>
        <w:footnoteReference w:id="3"/>
      </w:r>
      <w:r w:rsidR="0069020C" w:rsidRPr="00DC17E9">
        <w:rPr>
          <w:lang w:val="en-CA"/>
        </w:rPr>
        <w:t xml:space="preserve"> </w:t>
      </w:r>
    </w:p>
    <w:p w14:paraId="505D30DA" w14:textId="17E2C602" w:rsidR="002D17E5" w:rsidRPr="00DC17E9" w:rsidRDefault="00662FFA" w:rsidP="00EC7627">
      <w:pPr>
        <w:numPr>
          <w:ilvl w:val="1"/>
          <w:numId w:val="2"/>
        </w:numPr>
        <w:spacing w:after="308" w:line="247" w:lineRule="auto"/>
        <w:ind w:right="14" w:hanging="699"/>
        <w:rPr>
          <w:lang w:val="en-CA"/>
        </w:rPr>
      </w:pPr>
      <w:proofErr w:type="gramStart"/>
      <w:r w:rsidRPr="00DC17E9">
        <w:rPr>
          <w:lang w:val="en-CA"/>
        </w:rPr>
        <w:t>In light of</w:t>
      </w:r>
      <w:proofErr w:type="gramEnd"/>
      <w:r w:rsidRPr="00DC17E9">
        <w:rPr>
          <w:lang w:val="en-CA"/>
        </w:rPr>
        <w:t xml:space="preserve"> the above, </w:t>
      </w:r>
      <w:r w:rsidR="002D17E5" w:rsidRPr="00DC17E9">
        <w:rPr>
          <w:lang w:val="en-CA"/>
        </w:rPr>
        <w:t>this is a</w:t>
      </w:r>
      <w:r w:rsidR="00905EA0" w:rsidRPr="00DC17E9">
        <w:rPr>
          <w:lang w:val="en-CA"/>
        </w:rPr>
        <w:t>n agreement</w:t>
      </w:r>
      <w:r w:rsidR="002D17E5" w:rsidRPr="00DC17E9">
        <w:rPr>
          <w:lang w:val="en-CA"/>
        </w:rPr>
        <w:t xml:space="preserve"> between </w:t>
      </w:r>
      <w:r w:rsidR="0095726A" w:rsidRPr="00DC17E9">
        <w:rPr>
          <w:lang w:val="en-CA"/>
        </w:rPr>
        <w:t>the client</w:t>
      </w:r>
      <w:r w:rsidR="002D17E5" w:rsidRPr="00DC17E9">
        <w:rPr>
          <w:lang w:val="en-CA"/>
        </w:rPr>
        <w:t xml:space="preserve"> and </w:t>
      </w:r>
      <w:r w:rsidR="007D7909" w:rsidRPr="00DC17E9">
        <w:rPr>
          <w:lang w:val="en-CA"/>
        </w:rPr>
        <w:t>the provider</w:t>
      </w:r>
      <w:r w:rsidR="00201051">
        <w:rPr>
          <w:lang w:val="en-CA"/>
        </w:rPr>
        <w:t xml:space="preserve">. </w:t>
      </w:r>
      <w:proofErr w:type="gramStart"/>
      <w:r w:rsidR="00201051">
        <w:rPr>
          <w:lang w:val="en-CA"/>
        </w:rPr>
        <w:t>B</w:t>
      </w:r>
      <w:r w:rsidR="002D17E5" w:rsidRPr="00DC17E9">
        <w:rPr>
          <w:lang w:val="en-CA"/>
        </w:rPr>
        <w:t xml:space="preserve">oth </w:t>
      </w:r>
      <w:r w:rsidR="00201051">
        <w:rPr>
          <w:lang w:val="en-CA"/>
        </w:rPr>
        <w:t>of them</w:t>
      </w:r>
      <w:proofErr w:type="gramEnd"/>
      <w:r w:rsidR="00201051">
        <w:rPr>
          <w:lang w:val="en-CA"/>
        </w:rPr>
        <w:t xml:space="preserve"> are </w:t>
      </w:r>
      <w:r w:rsidR="002D17E5" w:rsidRPr="00DC17E9">
        <w:rPr>
          <w:lang w:val="en-CA"/>
        </w:rPr>
        <w:t xml:space="preserve">presided over </w:t>
      </w:r>
      <w:r w:rsidR="0019152A">
        <w:rPr>
          <w:lang w:val="en-CA"/>
        </w:rPr>
        <w:t xml:space="preserve">by </w:t>
      </w:r>
      <w:r w:rsidR="002D17E5" w:rsidRPr="00DC17E9">
        <w:rPr>
          <w:lang w:val="en-CA"/>
        </w:rPr>
        <w:t xml:space="preserve">or </w:t>
      </w:r>
      <w:r w:rsidR="00201051">
        <w:rPr>
          <w:lang w:val="en-CA"/>
        </w:rPr>
        <w:t xml:space="preserve">are </w:t>
      </w:r>
      <w:r w:rsidR="002D17E5" w:rsidRPr="00DC17E9">
        <w:rPr>
          <w:lang w:val="en-CA"/>
        </w:rPr>
        <w:t>under the responsibility of the Minister</w:t>
      </w:r>
      <w:r w:rsidR="002D17E5" w:rsidRPr="00DC17E9" w:rsidDel="004B5532">
        <w:rPr>
          <w:lang w:val="en-CA"/>
        </w:rPr>
        <w:t xml:space="preserve"> </w:t>
      </w:r>
      <w:r w:rsidR="002D17E5" w:rsidRPr="00DC17E9">
        <w:rPr>
          <w:lang w:val="en-CA"/>
        </w:rPr>
        <w:t>of [portfolio].</w:t>
      </w:r>
    </w:p>
    <w:p w14:paraId="032EFBB6" w14:textId="2A3E1C1F" w:rsidR="00662FFA" w:rsidRPr="00DC17E9" w:rsidRDefault="002D17E5" w:rsidP="00EC7627">
      <w:pPr>
        <w:numPr>
          <w:ilvl w:val="1"/>
          <w:numId w:val="2"/>
        </w:numPr>
        <w:spacing w:after="308" w:line="247" w:lineRule="auto"/>
        <w:ind w:right="14" w:hanging="699"/>
        <w:rPr>
          <w:lang w:val="en-CA"/>
        </w:rPr>
      </w:pPr>
      <w:r w:rsidRPr="00DC17E9">
        <w:rPr>
          <w:lang w:val="en-CA"/>
        </w:rPr>
        <w:t xml:space="preserve">Under </w:t>
      </w:r>
      <w:r w:rsidR="007079F1" w:rsidRPr="00DC17E9">
        <w:rPr>
          <w:lang w:val="en-CA"/>
        </w:rPr>
        <w:t>this</w:t>
      </w:r>
      <w:r w:rsidR="00662FFA" w:rsidRPr="00DC17E9">
        <w:rPr>
          <w:lang w:val="en-CA"/>
        </w:rPr>
        <w:t xml:space="preserve"> </w:t>
      </w:r>
      <w:r w:rsidR="00905EA0" w:rsidRPr="00DC17E9">
        <w:rPr>
          <w:lang w:val="en-CA"/>
        </w:rPr>
        <w:t>agreement</w:t>
      </w:r>
      <w:r w:rsidRPr="00DC17E9">
        <w:rPr>
          <w:lang w:val="en-CA"/>
        </w:rPr>
        <w:t>,</w:t>
      </w:r>
      <w:r w:rsidR="00662FFA" w:rsidRPr="00DC17E9">
        <w:rPr>
          <w:lang w:val="en-CA"/>
        </w:rPr>
        <w:t xml:space="preserve"> </w:t>
      </w:r>
      <w:r w:rsidR="007D7909" w:rsidRPr="00DC17E9">
        <w:rPr>
          <w:lang w:val="en-CA"/>
        </w:rPr>
        <w:t>the provider</w:t>
      </w:r>
      <w:r w:rsidR="00662FFA" w:rsidRPr="00DC17E9">
        <w:rPr>
          <w:lang w:val="en-CA"/>
        </w:rPr>
        <w:t xml:space="preserve"> will provide services related to </w:t>
      </w:r>
      <w:r w:rsidR="006E5C67" w:rsidRPr="00DC17E9">
        <w:rPr>
          <w:lang w:val="en-CA"/>
        </w:rPr>
        <w:t>ATIP</w:t>
      </w:r>
      <w:r w:rsidR="00662FFA" w:rsidRPr="00DC17E9">
        <w:rPr>
          <w:lang w:val="en-CA"/>
        </w:rPr>
        <w:t xml:space="preserve"> to </w:t>
      </w:r>
      <w:r w:rsidR="0095726A" w:rsidRPr="00DC17E9">
        <w:rPr>
          <w:lang w:val="en-CA"/>
        </w:rPr>
        <w:t>the client</w:t>
      </w:r>
      <w:r w:rsidR="00662FFA" w:rsidRPr="00DC17E9">
        <w:rPr>
          <w:lang w:val="en-CA"/>
        </w:rPr>
        <w:t xml:space="preserve"> until </w:t>
      </w:r>
      <w:r w:rsidR="0095726A" w:rsidRPr="00DC17E9">
        <w:rPr>
          <w:lang w:val="en-CA"/>
        </w:rPr>
        <w:t>the client</w:t>
      </w:r>
      <w:r w:rsidR="00A676CD" w:rsidRPr="00DC17E9">
        <w:rPr>
          <w:lang w:val="en-CA"/>
        </w:rPr>
        <w:t xml:space="preserve"> </w:t>
      </w:r>
      <w:r w:rsidR="007079F1" w:rsidRPr="00DC17E9">
        <w:rPr>
          <w:lang w:val="en-CA"/>
        </w:rPr>
        <w:t>can</w:t>
      </w:r>
      <w:r w:rsidR="00F135D8" w:rsidRPr="00DC17E9">
        <w:rPr>
          <w:lang w:val="en-CA"/>
        </w:rPr>
        <w:t xml:space="preserve"> provide these services </w:t>
      </w:r>
      <w:r w:rsidR="007079F1" w:rsidRPr="00DC17E9">
        <w:rPr>
          <w:lang w:val="en-CA"/>
        </w:rPr>
        <w:t>itself</w:t>
      </w:r>
      <w:r w:rsidR="00F135D8" w:rsidRPr="00DC17E9">
        <w:rPr>
          <w:lang w:val="en-CA"/>
        </w:rPr>
        <w:t>.</w:t>
      </w:r>
      <w:r w:rsidR="00662FFA" w:rsidRPr="00DC17E9">
        <w:rPr>
          <w:lang w:val="en-CA"/>
        </w:rPr>
        <w:t xml:space="preserve"> See A</w:t>
      </w:r>
      <w:r w:rsidR="00415437" w:rsidRPr="00DC17E9">
        <w:rPr>
          <w:lang w:val="en-CA"/>
        </w:rPr>
        <w:t>ppendix</w:t>
      </w:r>
      <w:r w:rsidR="007079F1" w:rsidRPr="00DC17E9">
        <w:rPr>
          <w:lang w:val="en-CA"/>
        </w:rPr>
        <w:t> </w:t>
      </w:r>
      <w:r w:rsidR="00662FFA" w:rsidRPr="00DC17E9">
        <w:rPr>
          <w:lang w:val="en-CA"/>
        </w:rPr>
        <w:t xml:space="preserve">A for the legal framework for the provision of services related to </w:t>
      </w:r>
      <w:r w:rsidR="008068D4" w:rsidRPr="00DC17E9">
        <w:rPr>
          <w:lang w:val="en-CA"/>
        </w:rPr>
        <w:t>ATIP</w:t>
      </w:r>
      <w:r w:rsidR="00662FFA" w:rsidRPr="00DC17E9">
        <w:rPr>
          <w:lang w:val="en-CA"/>
        </w:rPr>
        <w:t>.</w:t>
      </w:r>
    </w:p>
    <w:p w14:paraId="3C7B18B5" w14:textId="7B95D1D6" w:rsidR="00662FFA" w:rsidRPr="00DC17E9" w:rsidRDefault="00662FFA" w:rsidP="00EC7627">
      <w:pPr>
        <w:numPr>
          <w:ilvl w:val="1"/>
          <w:numId w:val="2"/>
        </w:numPr>
        <w:spacing w:after="276" w:line="247" w:lineRule="auto"/>
        <w:ind w:right="14" w:hanging="699"/>
        <w:rPr>
          <w:lang w:val="en-CA"/>
        </w:rPr>
      </w:pPr>
      <w:r w:rsidRPr="00DC17E9">
        <w:rPr>
          <w:lang w:val="en-CA"/>
        </w:rPr>
        <w:t xml:space="preserve">Both </w:t>
      </w:r>
      <w:r w:rsidR="00E96898" w:rsidRPr="00DC17E9">
        <w:rPr>
          <w:lang w:val="en-CA"/>
        </w:rPr>
        <w:t>p</w:t>
      </w:r>
      <w:r w:rsidRPr="00DC17E9">
        <w:rPr>
          <w:lang w:val="en-CA"/>
        </w:rPr>
        <w:t xml:space="preserve">arties agree </w:t>
      </w:r>
      <w:r w:rsidR="002D17E5" w:rsidRPr="00DC17E9">
        <w:rPr>
          <w:lang w:val="en-CA"/>
        </w:rPr>
        <w:t xml:space="preserve">that </w:t>
      </w:r>
      <w:r w:rsidRPr="00DC17E9">
        <w:rPr>
          <w:lang w:val="en-CA"/>
        </w:rPr>
        <w:t xml:space="preserve">the following principles </w:t>
      </w:r>
      <w:r w:rsidR="002D17E5" w:rsidRPr="00DC17E9">
        <w:rPr>
          <w:lang w:val="en-CA"/>
        </w:rPr>
        <w:t xml:space="preserve">will </w:t>
      </w:r>
      <w:r w:rsidRPr="00DC17E9">
        <w:rPr>
          <w:lang w:val="en-CA"/>
        </w:rPr>
        <w:t>guide the</w:t>
      </w:r>
      <w:r w:rsidR="002D17E5" w:rsidRPr="00DC17E9">
        <w:rPr>
          <w:lang w:val="en-CA"/>
        </w:rPr>
        <w:t>ir</w:t>
      </w:r>
      <w:r w:rsidRPr="00DC17E9">
        <w:rPr>
          <w:lang w:val="en-CA"/>
        </w:rPr>
        <w:t xml:space="preserve"> relationship </w:t>
      </w:r>
      <w:r w:rsidR="00201051">
        <w:rPr>
          <w:lang w:val="en-CA"/>
        </w:rPr>
        <w:t>for</w:t>
      </w:r>
      <w:r w:rsidR="00201051" w:rsidRPr="00DC17E9">
        <w:rPr>
          <w:lang w:val="en-CA"/>
        </w:rPr>
        <w:t xml:space="preserve"> </w:t>
      </w:r>
      <w:r w:rsidRPr="00DC17E9">
        <w:rPr>
          <w:lang w:val="en-CA"/>
        </w:rPr>
        <w:t xml:space="preserve">the duration of this </w:t>
      </w:r>
      <w:r w:rsidR="00905EA0" w:rsidRPr="00DC17E9">
        <w:rPr>
          <w:lang w:val="en-CA"/>
        </w:rPr>
        <w:t>agreement</w:t>
      </w:r>
      <w:r w:rsidRPr="00DC17E9">
        <w:rPr>
          <w:lang w:val="en-CA"/>
        </w:rPr>
        <w:t>:</w:t>
      </w:r>
    </w:p>
    <w:p w14:paraId="6E743CFF" w14:textId="5C7C95F3" w:rsidR="00662FFA" w:rsidRPr="00DC17E9" w:rsidRDefault="0095726A" w:rsidP="00EC7627">
      <w:pPr>
        <w:numPr>
          <w:ilvl w:val="2"/>
          <w:numId w:val="3"/>
        </w:numPr>
        <w:spacing w:after="233" w:line="247" w:lineRule="auto"/>
        <w:ind w:right="14" w:hanging="706"/>
        <w:rPr>
          <w:lang w:val="en-CA"/>
        </w:rPr>
      </w:pPr>
      <w:r w:rsidRPr="00DC17E9">
        <w:rPr>
          <w:lang w:val="en-CA"/>
        </w:rPr>
        <w:t>The client</w:t>
      </w:r>
      <w:r w:rsidR="00662FFA" w:rsidRPr="00DC17E9">
        <w:rPr>
          <w:lang w:val="en-CA"/>
        </w:rPr>
        <w:t xml:space="preserve"> continue</w:t>
      </w:r>
      <w:r w:rsidR="00FC5221">
        <w:rPr>
          <w:lang w:val="en-CA"/>
        </w:rPr>
        <w:t>s</w:t>
      </w:r>
      <w:r w:rsidR="00662FFA" w:rsidRPr="00DC17E9">
        <w:rPr>
          <w:lang w:val="en-CA"/>
        </w:rPr>
        <w:t xml:space="preserve"> to be subject to the ATIA and the </w:t>
      </w:r>
      <w:r w:rsidR="00784DBE" w:rsidRPr="00DC17E9">
        <w:rPr>
          <w:i/>
          <w:lang w:val="en-CA"/>
        </w:rPr>
        <w:t>Privacy Act</w:t>
      </w:r>
      <w:r w:rsidR="00662FFA" w:rsidRPr="00DC17E9">
        <w:rPr>
          <w:lang w:val="en-CA"/>
        </w:rPr>
        <w:t xml:space="preserve"> </w:t>
      </w:r>
      <w:r w:rsidR="00FC5221">
        <w:rPr>
          <w:lang w:val="en-CA"/>
        </w:rPr>
        <w:t>when</w:t>
      </w:r>
      <w:r w:rsidR="00662FFA" w:rsidRPr="00DC17E9">
        <w:rPr>
          <w:lang w:val="en-CA"/>
        </w:rPr>
        <w:t xml:space="preserve"> </w:t>
      </w:r>
      <w:r w:rsidR="0019152A">
        <w:rPr>
          <w:lang w:val="en-CA"/>
        </w:rPr>
        <w:t>its</w:t>
      </w:r>
      <w:r w:rsidR="0019152A" w:rsidRPr="00DC17E9">
        <w:rPr>
          <w:lang w:val="en-CA"/>
        </w:rPr>
        <w:t xml:space="preserve"> </w:t>
      </w:r>
      <w:r w:rsidR="006063B6" w:rsidRPr="00DC17E9">
        <w:rPr>
          <w:lang w:val="en-CA"/>
        </w:rPr>
        <w:t>[</w:t>
      </w:r>
      <w:r w:rsidR="00662FFA" w:rsidRPr="00DC17E9">
        <w:rPr>
          <w:lang w:val="en-CA"/>
        </w:rPr>
        <w:t xml:space="preserve">CEO </w:t>
      </w:r>
      <w:r w:rsidR="006063B6" w:rsidRPr="00DC17E9">
        <w:rPr>
          <w:lang w:val="en-CA"/>
        </w:rPr>
        <w:t xml:space="preserve">or other title] </w:t>
      </w:r>
      <w:r w:rsidR="00662FFA" w:rsidRPr="00DC17E9">
        <w:rPr>
          <w:lang w:val="en-CA"/>
        </w:rPr>
        <w:t xml:space="preserve">delegates any of </w:t>
      </w:r>
      <w:r w:rsidR="006063B6" w:rsidRPr="00DC17E9">
        <w:rPr>
          <w:lang w:val="en-CA"/>
        </w:rPr>
        <w:t>their</w:t>
      </w:r>
      <w:r w:rsidR="00662FFA" w:rsidRPr="00DC17E9">
        <w:rPr>
          <w:lang w:val="en-CA"/>
        </w:rPr>
        <w:t xml:space="preserve"> powers, duties or functions under the ATIA </w:t>
      </w:r>
      <w:r w:rsidR="0019152A">
        <w:rPr>
          <w:lang w:val="en-CA"/>
        </w:rPr>
        <w:t>or</w:t>
      </w:r>
      <w:r w:rsidR="0019152A" w:rsidRPr="00DC17E9">
        <w:rPr>
          <w:lang w:val="en-CA"/>
        </w:rPr>
        <w:t xml:space="preserve"> </w:t>
      </w:r>
      <w:r w:rsidR="00662FFA" w:rsidRPr="00DC17E9">
        <w:rPr>
          <w:lang w:val="en-CA"/>
        </w:rPr>
        <w:t xml:space="preserve">the </w:t>
      </w:r>
      <w:r w:rsidR="00784DBE" w:rsidRPr="00DC17E9">
        <w:rPr>
          <w:i/>
          <w:lang w:val="en-CA"/>
        </w:rPr>
        <w:t>Privacy Act</w:t>
      </w:r>
      <w:r w:rsidR="00662FFA" w:rsidRPr="00DC17E9">
        <w:rPr>
          <w:lang w:val="en-CA"/>
        </w:rPr>
        <w:t xml:space="preserve"> to </w:t>
      </w:r>
      <w:r w:rsidR="007D7909" w:rsidRPr="00DC17E9">
        <w:rPr>
          <w:lang w:val="en-CA"/>
        </w:rPr>
        <w:t>the provider</w:t>
      </w:r>
      <w:r w:rsidR="0019152A">
        <w:rPr>
          <w:lang w:val="en-CA"/>
        </w:rPr>
        <w:t>’s</w:t>
      </w:r>
      <w:r w:rsidR="00662FFA" w:rsidRPr="00DC17E9">
        <w:rPr>
          <w:lang w:val="en-CA"/>
        </w:rPr>
        <w:t xml:space="preserve"> employees for the purpose of enabling </w:t>
      </w:r>
      <w:r w:rsidR="007D7909" w:rsidRPr="00DC17E9">
        <w:rPr>
          <w:lang w:val="en-CA"/>
        </w:rPr>
        <w:t>the provider</w:t>
      </w:r>
      <w:r w:rsidR="00662FFA" w:rsidRPr="00DC17E9">
        <w:rPr>
          <w:lang w:val="en-CA"/>
        </w:rPr>
        <w:t xml:space="preserve"> to provide </w:t>
      </w:r>
      <w:r w:rsidR="0019152A">
        <w:rPr>
          <w:lang w:val="en-CA"/>
        </w:rPr>
        <w:t>ATIP-</w:t>
      </w:r>
      <w:r w:rsidR="00662FFA" w:rsidRPr="00DC17E9">
        <w:rPr>
          <w:lang w:val="en-CA"/>
        </w:rPr>
        <w:t xml:space="preserve">related </w:t>
      </w:r>
      <w:r w:rsidR="0019152A" w:rsidRPr="00DC17E9">
        <w:rPr>
          <w:lang w:val="en-CA"/>
        </w:rPr>
        <w:t xml:space="preserve">services </w:t>
      </w:r>
      <w:r w:rsidR="00662FFA" w:rsidRPr="00DC17E9">
        <w:rPr>
          <w:lang w:val="en-CA"/>
        </w:rPr>
        <w:t xml:space="preserve">to </w:t>
      </w:r>
      <w:r w:rsidRPr="00DC17E9">
        <w:rPr>
          <w:lang w:val="en-CA"/>
        </w:rPr>
        <w:t>the client</w:t>
      </w:r>
      <w:r w:rsidR="00872613" w:rsidRPr="00DC17E9">
        <w:rPr>
          <w:lang w:val="en-CA"/>
        </w:rPr>
        <w:t>.</w:t>
      </w:r>
    </w:p>
    <w:p w14:paraId="1595921F" w14:textId="444303B1" w:rsidR="0041524B" w:rsidRPr="00DC17E9" w:rsidRDefault="00662FFA" w:rsidP="00EC7627">
      <w:pPr>
        <w:numPr>
          <w:ilvl w:val="2"/>
          <w:numId w:val="3"/>
        </w:numPr>
        <w:spacing w:after="199" w:line="247" w:lineRule="auto"/>
        <w:ind w:right="14" w:hanging="706"/>
        <w:rPr>
          <w:lang w:val="en-CA"/>
        </w:rPr>
      </w:pPr>
      <w:r w:rsidRPr="00DC17E9">
        <w:rPr>
          <w:lang w:val="en-CA"/>
        </w:rPr>
        <w:t xml:space="preserve">All information provided and handled under this </w:t>
      </w:r>
      <w:r w:rsidR="00905EA0" w:rsidRPr="00DC17E9">
        <w:rPr>
          <w:lang w:val="en-CA"/>
        </w:rPr>
        <w:t>agreement</w:t>
      </w:r>
      <w:r w:rsidRPr="00DC17E9">
        <w:rPr>
          <w:lang w:val="en-CA"/>
        </w:rPr>
        <w:t xml:space="preserve"> </w:t>
      </w:r>
      <w:r w:rsidR="00FC5221">
        <w:rPr>
          <w:lang w:val="en-CA"/>
        </w:rPr>
        <w:t>is</w:t>
      </w:r>
      <w:r w:rsidRPr="00DC17E9">
        <w:rPr>
          <w:lang w:val="en-CA"/>
        </w:rPr>
        <w:t xml:space="preserve"> subject to </w:t>
      </w:r>
      <w:r w:rsidR="0019152A">
        <w:rPr>
          <w:lang w:val="en-CA"/>
        </w:rPr>
        <w:t xml:space="preserve">the </w:t>
      </w:r>
      <w:r w:rsidRPr="00DC17E9">
        <w:rPr>
          <w:lang w:val="en-CA"/>
        </w:rPr>
        <w:t xml:space="preserve">applicable legislation, as well as </w:t>
      </w:r>
      <w:r w:rsidR="00872613" w:rsidRPr="00DC17E9">
        <w:rPr>
          <w:lang w:val="en-CA"/>
        </w:rPr>
        <w:t xml:space="preserve">to the </w:t>
      </w:r>
      <w:r w:rsidRPr="00DC17E9">
        <w:rPr>
          <w:lang w:val="en-CA"/>
        </w:rPr>
        <w:t xml:space="preserve">Treasury Board </w:t>
      </w:r>
      <w:r w:rsidRPr="00DC17E9">
        <w:rPr>
          <w:i/>
          <w:iCs/>
          <w:lang w:val="en-CA"/>
        </w:rPr>
        <w:t>Policy on Government Security</w:t>
      </w:r>
      <w:r w:rsidRPr="00DC17E9">
        <w:rPr>
          <w:lang w:val="en-CA"/>
        </w:rPr>
        <w:t xml:space="preserve"> and related directives and standards</w:t>
      </w:r>
      <w:r w:rsidR="00872613" w:rsidRPr="00DC17E9">
        <w:rPr>
          <w:lang w:val="en-CA"/>
        </w:rPr>
        <w:t>.</w:t>
      </w:r>
    </w:p>
    <w:p w14:paraId="6180A4B3" w14:textId="60076286" w:rsidR="00662FFA" w:rsidRPr="00DC17E9" w:rsidRDefault="006F4285" w:rsidP="00EC7627">
      <w:pPr>
        <w:numPr>
          <w:ilvl w:val="2"/>
          <w:numId w:val="3"/>
        </w:numPr>
        <w:spacing w:after="199" w:line="247" w:lineRule="auto"/>
        <w:ind w:right="14" w:hanging="706"/>
        <w:rPr>
          <w:lang w:val="en-CA"/>
        </w:rPr>
      </w:pPr>
      <w:r>
        <w:rPr>
          <w:lang w:val="en-CA"/>
        </w:rPr>
        <w:t>The parties use</w:t>
      </w:r>
      <w:r w:rsidR="00872613" w:rsidRPr="00DC17E9">
        <w:rPr>
          <w:lang w:val="en-CA"/>
        </w:rPr>
        <w:t xml:space="preserve"> a collaborative approach to p</w:t>
      </w:r>
      <w:r w:rsidR="00662FFA" w:rsidRPr="00DC17E9">
        <w:rPr>
          <w:lang w:val="en-CA"/>
        </w:rPr>
        <w:t>roblem-solving</w:t>
      </w:r>
      <w:r w:rsidR="00D61ABC" w:rsidRPr="00DC17E9">
        <w:rPr>
          <w:lang w:val="en-CA"/>
        </w:rPr>
        <w:t xml:space="preserve"> that</w:t>
      </w:r>
      <w:r w:rsidR="00872613" w:rsidRPr="00DC17E9">
        <w:rPr>
          <w:lang w:val="en-CA"/>
        </w:rPr>
        <w:t xml:space="preserve"> focuses on </w:t>
      </w:r>
      <w:r w:rsidR="00662FFA" w:rsidRPr="00DC17E9">
        <w:rPr>
          <w:lang w:val="en-CA"/>
        </w:rPr>
        <w:t>gain</w:t>
      </w:r>
      <w:r w:rsidR="00872613" w:rsidRPr="00DC17E9">
        <w:rPr>
          <w:lang w:val="en-CA"/>
        </w:rPr>
        <w:t>ing</w:t>
      </w:r>
      <w:r w:rsidR="00662FFA" w:rsidRPr="00DC17E9">
        <w:rPr>
          <w:lang w:val="en-CA"/>
        </w:rPr>
        <w:t xml:space="preserve"> insights </w:t>
      </w:r>
      <w:r w:rsidR="00872613" w:rsidRPr="00DC17E9">
        <w:rPr>
          <w:lang w:val="en-CA"/>
        </w:rPr>
        <w:t xml:space="preserve">to find a </w:t>
      </w:r>
      <w:r w:rsidR="00662FFA" w:rsidRPr="00DC17E9">
        <w:rPr>
          <w:lang w:val="en-CA"/>
        </w:rPr>
        <w:t>resolution.</w:t>
      </w:r>
    </w:p>
    <w:p w14:paraId="1F3B5267" w14:textId="0E224B09" w:rsidR="00662FFA" w:rsidRPr="00DC17E9" w:rsidRDefault="00662FFA" w:rsidP="005A1AF4">
      <w:pPr>
        <w:pStyle w:val="Heading2"/>
      </w:pPr>
      <w:bookmarkStart w:id="2" w:name="_Toc191030682"/>
      <w:r w:rsidRPr="00DC17E9">
        <w:t xml:space="preserve">2. </w:t>
      </w:r>
      <w:r w:rsidR="00E249FF" w:rsidRPr="00DC17E9">
        <w:t>Objectives</w:t>
      </w:r>
      <w:bookmarkEnd w:id="2"/>
    </w:p>
    <w:p w14:paraId="41D4F80F" w14:textId="70F35B53" w:rsidR="00662FFA" w:rsidRPr="00DC17E9" w:rsidRDefault="00662FFA" w:rsidP="00784DBE">
      <w:pPr>
        <w:numPr>
          <w:ilvl w:val="1"/>
          <w:numId w:val="22"/>
        </w:numPr>
        <w:spacing w:after="276" w:line="247" w:lineRule="auto"/>
        <w:ind w:left="851" w:right="14" w:hanging="709"/>
        <w:rPr>
          <w:lang w:val="en-CA"/>
        </w:rPr>
      </w:pPr>
      <w:r w:rsidRPr="00DC17E9">
        <w:rPr>
          <w:lang w:val="en-CA"/>
        </w:rPr>
        <w:t xml:space="preserve">This </w:t>
      </w:r>
      <w:r w:rsidR="00905EA0" w:rsidRPr="00DC17E9">
        <w:rPr>
          <w:lang w:val="en-CA"/>
        </w:rPr>
        <w:t>agreement</w:t>
      </w:r>
      <w:r w:rsidRPr="00DC17E9">
        <w:rPr>
          <w:lang w:val="en-CA"/>
        </w:rPr>
        <w:t xml:space="preserve"> sets out the roles </w:t>
      </w:r>
      <w:r w:rsidR="00390233" w:rsidRPr="00DC17E9">
        <w:rPr>
          <w:lang w:val="en-CA"/>
        </w:rPr>
        <w:t>and</w:t>
      </w:r>
      <w:r w:rsidRPr="00DC17E9">
        <w:rPr>
          <w:lang w:val="en-CA"/>
        </w:rPr>
        <w:t xml:space="preserve"> responsibilities for the provision of services related to the AT</w:t>
      </w:r>
      <w:r w:rsidR="007006E2" w:rsidRPr="00DC17E9">
        <w:rPr>
          <w:lang w:val="en-CA"/>
        </w:rPr>
        <w:t>I</w:t>
      </w:r>
      <w:r w:rsidRPr="00DC17E9">
        <w:rPr>
          <w:lang w:val="en-CA"/>
        </w:rPr>
        <w:t>A and</w:t>
      </w:r>
      <w:r w:rsidR="0019152A">
        <w:rPr>
          <w:lang w:val="en-CA"/>
        </w:rPr>
        <w:t xml:space="preserve"> </w:t>
      </w:r>
      <w:r w:rsidR="0019152A" w:rsidRPr="0019152A">
        <w:rPr>
          <w:rFonts w:cs="Times New Roman"/>
          <w:szCs w:val="24"/>
          <w:lang w:val="en-CA"/>
        </w:rPr>
        <w:t>the</w:t>
      </w:r>
      <w:r w:rsidRPr="00DC17E9">
        <w:rPr>
          <w:lang w:val="en-CA"/>
        </w:rPr>
        <w:t xml:space="preserve"> </w:t>
      </w:r>
      <w:r w:rsidR="00784DBE" w:rsidRPr="00DC17E9">
        <w:rPr>
          <w:i/>
          <w:iCs/>
          <w:lang w:val="en-CA"/>
        </w:rPr>
        <w:t>Privacy Act</w:t>
      </w:r>
      <w:r w:rsidRPr="00DC17E9">
        <w:rPr>
          <w:lang w:val="en-CA"/>
        </w:rPr>
        <w:t xml:space="preserve"> by </w:t>
      </w:r>
      <w:r w:rsidR="007D7909" w:rsidRPr="00DC17E9">
        <w:rPr>
          <w:lang w:val="en-CA"/>
        </w:rPr>
        <w:t>the provider</w:t>
      </w:r>
      <w:r w:rsidRPr="00DC17E9">
        <w:rPr>
          <w:lang w:val="en-CA"/>
        </w:rPr>
        <w:t xml:space="preserve"> to </w:t>
      </w:r>
      <w:r w:rsidR="0095726A" w:rsidRPr="00DC17E9">
        <w:rPr>
          <w:lang w:val="en-CA"/>
        </w:rPr>
        <w:t>the client</w:t>
      </w:r>
      <w:r w:rsidRPr="00DC17E9">
        <w:rPr>
          <w:lang w:val="en-CA"/>
        </w:rPr>
        <w:t xml:space="preserve"> (see </w:t>
      </w:r>
      <w:r w:rsidR="00B72F7C" w:rsidRPr="00DC17E9">
        <w:rPr>
          <w:lang w:val="en-CA"/>
        </w:rPr>
        <w:t>Appendix</w:t>
      </w:r>
      <w:r w:rsidR="00872613" w:rsidRPr="00DC17E9">
        <w:rPr>
          <w:lang w:val="en-CA"/>
        </w:rPr>
        <w:t> </w:t>
      </w:r>
      <w:r w:rsidRPr="00DC17E9">
        <w:rPr>
          <w:lang w:val="en-CA"/>
        </w:rPr>
        <w:t>B).</w:t>
      </w:r>
    </w:p>
    <w:p w14:paraId="223D2B99" w14:textId="028BF828" w:rsidR="00662FFA" w:rsidRPr="00DC17E9" w:rsidRDefault="0A2664E2" w:rsidP="00784DBE">
      <w:pPr>
        <w:numPr>
          <w:ilvl w:val="1"/>
          <w:numId w:val="22"/>
        </w:numPr>
        <w:spacing w:after="276" w:line="247" w:lineRule="auto"/>
        <w:ind w:left="851" w:right="14" w:hanging="709"/>
        <w:rPr>
          <w:lang w:val="en-CA"/>
        </w:rPr>
      </w:pPr>
      <w:r w:rsidRPr="00DC17E9">
        <w:rPr>
          <w:lang w:val="en-CA"/>
        </w:rPr>
        <w:t xml:space="preserve">This </w:t>
      </w:r>
      <w:r w:rsidR="00905EA0" w:rsidRPr="00DC17E9">
        <w:rPr>
          <w:lang w:val="en-CA"/>
        </w:rPr>
        <w:t>agreement</w:t>
      </w:r>
      <w:r w:rsidRPr="00DC17E9">
        <w:rPr>
          <w:lang w:val="en-CA"/>
        </w:rPr>
        <w:t xml:space="preserve"> also </w:t>
      </w:r>
      <w:r w:rsidR="462723B1" w:rsidRPr="00DC17E9">
        <w:rPr>
          <w:lang w:val="en-CA"/>
        </w:rPr>
        <w:t>sets out</w:t>
      </w:r>
      <w:r w:rsidRPr="00DC17E9">
        <w:rPr>
          <w:lang w:val="en-CA"/>
        </w:rPr>
        <w:t xml:space="preserve"> the details of the provision of these services by </w:t>
      </w:r>
      <w:r w:rsidR="007D7909" w:rsidRPr="00DC17E9">
        <w:rPr>
          <w:lang w:val="en-CA"/>
        </w:rPr>
        <w:t>the provider</w:t>
      </w:r>
      <w:r w:rsidRPr="00DC17E9">
        <w:rPr>
          <w:lang w:val="en-CA"/>
        </w:rPr>
        <w:t xml:space="preserve"> to </w:t>
      </w:r>
      <w:r w:rsidR="0095726A" w:rsidRPr="00DC17E9">
        <w:rPr>
          <w:lang w:val="en-CA"/>
        </w:rPr>
        <w:t>the client</w:t>
      </w:r>
      <w:r w:rsidRPr="00DC17E9">
        <w:rPr>
          <w:lang w:val="en-CA"/>
        </w:rPr>
        <w:t xml:space="preserve">, including </w:t>
      </w:r>
      <w:r w:rsidR="01B2FE9F" w:rsidRPr="00DC17E9">
        <w:rPr>
          <w:lang w:val="en-CA"/>
        </w:rPr>
        <w:t>service</w:t>
      </w:r>
      <w:r w:rsidR="00D61ABC" w:rsidRPr="00DC17E9">
        <w:rPr>
          <w:lang w:val="en-CA"/>
        </w:rPr>
        <w:noBreakHyphen/>
      </w:r>
      <w:r w:rsidR="01B2FE9F" w:rsidRPr="00DC17E9">
        <w:rPr>
          <w:lang w:val="en-CA"/>
        </w:rPr>
        <w:t>specific</w:t>
      </w:r>
      <w:r w:rsidRPr="00DC17E9">
        <w:rPr>
          <w:lang w:val="en-CA"/>
        </w:rPr>
        <w:t xml:space="preserve"> roles and responsibilities for </w:t>
      </w:r>
      <w:r w:rsidR="007D7909" w:rsidRPr="00DC17E9">
        <w:rPr>
          <w:lang w:val="en-CA"/>
        </w:rPr>
        <w:t>the provider</w:t>
      </w:r>
      <w:r w:rsidRPr="00DC17E9">
        <w:rPr>
          <w:lang w:val="en-CA"/>
        </w:rPr>
        <w:t xml:space="preserve"> and </w:t>
      </w:r>
      <w:r w:rsidR="0095726A" w:rsidRPr="00DC17E9">
        <w:rPr>
          <w:lang w:val="en-CA"/>
        </w:rPr>
        <w:t>the client</w:t>
      </w:r>
      <w:r w:rsidRPr="00DC17E9">
        <w:rPr>
          <w:lang w:val="en-CA"/>
        </w:rPr>
        <w:t xml:space="preserve">, performance targets (see </w:t>
      </w:r>
      <w:r w:rsidR="00B72F7C" w:rsidRPr="00DC17E9">
        <w:rPr>
          <w:lang w:val="en-CA"/>
        </w:rPr>
        <w:t>Appendix</w:t>
      </w:r>
      <w:r w:rsidR="6778D0DD" w:rsidRPr="00DC17E9">
        <w:rPr>
          <w:lang w:val="en-CA"/>
        </w:rPr>
        <w:t> </w:t>
      </w:r>
      <w:r w:rsidRPr="00DC17E9">
        <w:rPr>
          <w:lang w:val="en-CA"/>
        </w:rPr>
        <w:t>C), and reporting requirements.</w:t>
      </w:r>
    </w:p>
    <w:p w14:paraId="1FBE3F63" w14:textId="3E54970A" w:rsidR="00662FFA" w:rsidRPr="00DC17E9" w:rsidRDefault="00E249FF" w:rsidP="005A1AF4">
      <w:pPr>
        <w:pStyle w:val="Heading2"/>
      </w:pPr>
      <w:bookmarkStart w:id="3" w:name="_Toc191030683"/>
      <w:r w:rsidRPr="00DC17E9">
        <w:t>3. Designated officials</w:t>
      </w:r>
      <w:bookmarkEnd w:id="3"/>
    </w:p>
    <w:p w14:paraId="60927249" w14:textId="1700B079" w:rsidR="00662FFA" w:rsidRPr="00DC17E9" w:rsidRDefault="00662FFA" w:rsidP="00905EA0">
      <w:pPr>
        <w:ind w:right="14"/>
        <w:rPr>
          <w:lang w:val="en-CA"/>
        </w:rPr>
      </w:pPr>
      <w:r w:rsidRPr="00DC17E9">
        <w:rPr>
          <w:lang w:val="en-CA"/>
        </w:rPr>
        <w:t xml:space="preserve">The following </w:t>
      </w:r>
      <w:r w:rsidR="000D4516" w:rsidRPr="00DC17E9">
        <w:rPr>
          <w:lang w:val="en-CA"/>
        </w:rPr>
        <w:t>d</w:t>
      </w:r>
      <w:r w:rsidRPr="00DC17E9">
        <w:rPr>
          <w:lang w:val="en-CA"/>
        </w:rPr>
        <w:t xml:space="preserve">esignated </w:t>
      </w:r>
      <w:r w:rsidR="000D4516" w:rsidRPr="00DC17E9">
        <w:rPr>
          <w:lang w:val="en-CA"/>
        </w:rPr>
        <w:t>o</w:t>
      </w:r>
      <w:r w:rsidRPr="00DC17E9">
        <w:rPr>
          <w:lang w:val="en-CA"/>
        </w:rPr>
        <w:t xml:space="preserve">fficials are responsible for approving the content of this </w:t>
      </w:r>
      <w:r w:rsidR="00905EA0" w:rsidRPr="00DC17E9">
        <w:rPr>
          <w:lang w:val="en-CA"/>
        </w:rPr>
        <w:t>agreement</w:t>
      </w:r>
      <w:r w:rsidRPr="00DC17E9">
        <w:rPr>
          <w:lang w:val="en-CA"/>
        </w:rPr>
        <w:t xml:space="preserve"> and </w:t>
      </w:r>
      <w:r w:rsidR="0019152A">
        <w:rPr>
          <w:lang w:val="en-CA"/>
        </w:rPr>
        <w:t xml:space="preserve">for </w:t>
      </w:r>
      <w:r w:rsidRPr="00DC17E9">
        <w:rPr>
          <w:lang w:val="en-CA"/>
        </w:rPr>
        <w:t xml:space="preserve">signing this </w:t>
      </w:r>
      <w:r w:rsidR="00905EA0" w:rsidRPr="00DC17E9">
        <w:rPr>
          <w:lang w:val="en-CA"/>
        </w:rPr>
        <w:t>agreement</w:t>
      </w:r>
      <w:r w:rsidRPr="00DC17E9">
        <w:rPr>
          <w:lang w:val="en-CA"/>
        </w:rPr>
        <w:t>:</w:t>
      </w:r>
    </w:p>
    <w:p w14:paraId="6D3732A2" w14:textId="07E567B3" w:rsidR="00662FFA" w:rsidRPr="00DC17E9" w:rsidRDefault="00662FFA" w:rsidP="008905C1">
      <w:pPr>
        <w:numPr>
          <w:ilvl w:val="0"/>
          <w:numId w:val="4"/>
        </w:numPr>
        <w:spacing w:after="12" w:line="247" w:lineRule="auto"/>
        <w:ind w:right="14" w:hanging="197"/>
        <w:jc w:val="both"/>
        <w:rPr>
          <w:lang w:val="en-CA"/>
        </w:rPr>
      </w:pPr>
      <w:r w:rsidRPr="00DC17E9">
        <w:rPr>
          <w:lang w:val="en-CA"/>
        </w:rPr>
        <w:lastRenderedPageBreak/>
        <w:t xml:space="preserve">For </w:t>
      </w:r>
      <w:r w:rsidR="0095726A" w:rsidRPr="00DC17E9">
        <w:rPr>
          <w:lang w:val="en-CA"/>
        </w:rPr>
        <w:t>the client</w:t>
      </w:r>
      <w:r w:rsidRPr="00DC17E9">
        <w:rPr>
          <w:lang w:val="en-CA"/>
        </w:rPr>
        <w:t>:</w:t>
      </w:r>
    </w:p>
    <w:p w14:paraId="799E6211" w14:textId="5A8281E5" w:rsidR="00662FFA" w:rsidRPr="00DC17E9" w:rsidRDefault="006063B6" w:rsidP="008905C1">
      <w:pPr>
        <w:pStyle w:val="ListParagraph"/>
        <w:numPr>
          <w:ilvl w:val="0"/>
          <w:numId w:val="25"/>
        </w:numPr>
        <w:spacing w:after="212" w:line="247" w:lineRule="auto"/>
        <w:ind w:right="14"/>
        <w:jc w:val="both"/>
        <w:rPr>
          <w:lang w:val="en-CA"/>
        </w:rPr>
      </w:pPr>
      <w:r w:rsidRPr="00DC17E9">
        <w:rPr>
          <w:lang w:val="en-CA"/>
        </w:rPr>
        <w:t>[</w:t>
      </w:r>
      <w:r w:rsidR="0019152A">
        <w:rPr>
          <w:lang w:val="en-CA"/>
        </w:rPr>
        <w:t xml:space="preserve">for example, </w:t>
      </w:r>
      <w:r w:rsidR="00C32B15" w:rsidRPr="00C32B15">
        <w:rPr>
          <w:rFonts w:cs="Times New Roman"/>
          <w:szCs w:val="24"/>
          <w:lang w:val="en-CA"/>
        </w:rPr>
        <w:t>the</w:t>
      </w:r>
      <w:r w:rsidR="00C32B15">
        <w:rPr>
          <w:lang w:val="en-CA"/>
        </w:rPr>
        <w:t xml:space="preserve"> </w:t>
      </w:r>
      <w:r w:rsidR="00B53E8B" w:rsidRPr="00DC17E9">
        <w:rPr>
          <w:lang w:val="en-CA"/>
        </w:rPr>
        <w:t>head of the institution</w:t>
      </w:r>
      <w:r w:rsidR="00522620" w:rsidRPr="00DC17E9">
        <w:rPr>
          <w:lang w:val="en-CA"/>
        </w:rPr>
        <w:t xml:space="preserve">, </w:t>
      </w:r>
      <w:r w:rsidR="0019152A" w:rsidRPr="0019152A">
        <w:rPr>
          <w:rFonts w:cs="Times New Roman"/>
          <w:szCs w:val="24"/>
          <w:lang w:val="en-CA"/>
        </w:rPr>
        <w:t>the</w:t>
      </w:r>
      <w:r w:rsidR="0019152A">
        <w:rPr>
          <w:lang w:val="en-CA"/>
        </w:rPr>
        <w:t xml:space="preserve"> </w:t>
      </w:r>
      <w:r w:rsidR="000E5B2E" w:rsidRPr="00DC17E9">
        <w:rPr>
          <w:lang w:val="en-CA"/>
        </w:rPr>
        <w:t xml:space="preserve">CEO </w:t>
      </w:r>
      <w:r w:rsidR="00C32B15">
        <w:rPr>
          <w:lang w:val="en-CA"/>
        </w:rPr>
        <w:t xml:space="preserve">or </w:t>
      </w:r>
      <w:r w:rsidR="0019152A" w:rsidRPr="0019152A">
        <w:rPr>
          <w:rFonts w:cs="Times New Roman"/>
          <w:szCs w:val="24"/>
          <w:lang w:val="en-CA"/>
        </w:rPr>
        <w:t>the</w:t>
      </w:r>
      <w:r w:rsidR="0019152A">
        <w:rPr>
          <w:lang w:val="en-CA"/>
        </w:rPr>
        <w:t xml:space="preserve"> c</w:t>
      </w:r>
      <w:r w:rsidR="00522620" w:rsidRPr="00DC17E9">
        <w:rPr>
          <w:lang w:val="en-CA"/>
        </w:rPr>
        <w:t xml:space="preserve">orporate </w:t>
      </w:r>
      <w:r w:rsidR="0019152A">
        <w:rPr>
          <w:lang w:val="en-CA"/>
        </w:rPr>
        <w:t>s</w:t>
      </w:r>
      <w:r w:rsidR="00522620" w:rsidRPr="00DC17E9">
        <w:rPr>
          <w:lang w:val="en-CA"/>
        </w:rPr>
        <w:t>ecretary</w:t>
      </w:r>
      <w:r w:rsidRPr="00DC17E9">
        <w:rPr>
          <w:lang w:val="en-CA"/>
        </w:rPr>
        <w:t>]</w:t>
      </w:r>
    </w:p>
    <w:p w14:paraId="4C2511B3" w14:textId="6894D2AE" w:rsidR="00662FFA" w:rsidRPr="00DC17E9" w:rsidRDefault="00662FFA" w:rsidP="008905C1">
      <w:pPr>
        <w:numPr>
          <w:ilvl w:val="0"/>
          <w:numId w:val="4"/>
        </w:numPr>
        <w:spacing w:after="12" w:line="247" w:lineRule="auto"/>
        <w:ind w:right="14" w:hanging="197"/>
        <w:jc w:val="both"/>
        <w:rPr>
          <w:lang w:val="en-CA"/>
        </w:rPr>
      </w:pPr>
      <w:r w:rsidRPr="00DC17E9">
        <w:rPr>
          <w:lang w:val="en-CA"/>
        </w:rPr>
        <w:t xml:space="preserve">For </w:t>
      </w:r>
      <w:r w:rsidR="007D7909" w:rsidRPr="00DC17E9">
        <w:rPr>
          <w:lang w:val="en-CA"/>
        </w:rPr>
        <w:t>the provider</w:t>
      </w:r>
      <w:r w:rsidRPr="00DC17E9">
        <w:rPr>
          <w:lang w:val="en-CA"/>
        </w:rPr>
        <w:t>:</w:t>
      </w:r>
    </w:p>
    <w:p w14:paraId="4524CCAE" w14:textId="7F269B31" w:rsidR="00662FFA" w:rsidRPr="00DC17E9" w:rsidRDefault="006063B6" w:rsidP="008905C1">
      <w:pPr>
        <w:pStyle w:val="ListParagraph"/>
        <w:numPr>
          <w:ilvl w:val="0"/>
          <w:numId w:val="25"/>
        </w:numPr>
        <w:spacing w:after="212" w:line="247" w:lineRule="auto"/>
        <w:ind w:right="14"/>
        <w:jc w:val="both"/>
        <w:rPr>
          <w:lang w:val="en-CA"/>
        </w:rPr>
      </w:pPr>
      <w:r w:rsidRPr="00DC17E9">
        <w:rPr>
          <w:lang w:val="en-CA"/>
        </w:rPr>
        <w:t>[</w:t>
      </w:r>
      <w:r w:rsidR="00C32B15">
        <w:rPr>
          <w:lang w:val="en-CA"/>
        </w:rPr>
        <w:t xml:space="preserve">for example, </w:t>
      </w:r>
      <w:r w:rsidR="00C32B15" w:rsidRPr="00C32B15">
        <w:rPr>
          <w:rFonts w:cs="Times New Roman"/>
          <w:szCs w:val="24"/>
          <w:lang w:val="en-CA"/>
        </w:rPr>
        <w:t>the</w:t>
      </w:r>
      <w:r w:rsidR="00C32B15">
        <w:rPr>
          <w:lang w:val="en-CA"/>
        </w:rPr>
        <w:t xml:space="preserve"> </w:t>
      </w:r>
      <w:r w:rsidR="00522620" w:rsidRPr="00DC17E9">
        <w:rPr>
          <w:lang w:val="en-CA"/>
        </w:rPr>
        <w:t xml:space="preserve">head of the institution, </w:t>
      </w:r>
      <w:r w:rsidR="0019152A" w:rsidRPr="0019152A">
        <w:rPr>
          <w:rFonts w:cs="Times New Roman"/>
          <w:szCs w:val="24"/>
          <w:lang w:val="en-CA"/>
        </w:rPr>
        <w:t>the</w:t>
      </w:r>
      <w:r w:rsidR="0019152A">
        <w:rPr>
          <w:lang w:val="en-CA"/>
        </w:rPr>
        <w:t xml:space="preserve"> </w:t>
      </w:r>
      <w:r w:rsidR="000E5B2E" w:rsidRPr="00DC17E9">
        <w:rPr>
          <w:lang w:val="en-CA"/>
        </w:rPr>
        <w:t xml:space="preserve">CEO </w:t>
      </w:r>
      <w:r w:rsidR="00C32B15">
        <w:rPr>
          <w:lang w:val="en-CA"/>
        </w:rPr>
        <w:t xml:space="preserve">or </w:t>
      </w:r>
      <w:r w:rsidR="0019152A" w:rsidRPr="0019152A">
        <w:rPr>
          <w:rFonts w:cs="Times New Roman"/>
          <w:szCs w:val="24"/>
          <w:lang w:val="en-CA"/>
        </w:rPr>
        <w:t>the</w:t>
      </w:r>
      <w:r w:rsidR="0019152A">
        <w:rPr>
          <w:lang w:val="en-CA"/>
        </w:rPr>
        <w:t xml:space="preserve"> c</w:t>
      </w:r>
      <w:r w:rsidR="00662FFA" w:rsidRPr="00DC17E9">
        <w:rPr>
          <w:lang w:val="en-CA"/>
        </w:rPr>
        <w:t xml:space="preserve">orporate </w:t>
      </w:r>
      <w:r w:rsidR="0019152A">
        <w:rPr>
          <w:lang w:val="en-CA"/>
        </w:rPr>
        <w:t>s</w:t>
      </w:r>
      <w:r w:rsidR="00662FFA" w:rsidRPr="00DC17E9">
        <w:rPr>
          <w:lang w:val="en-CA"/>
        </w:rPr>
        <w:t>ecretary</w:t>
      </w:r>
      <w:r w:rsidRPr="00DC17E9">
        <w:rPr>
          <w:lang w:val="en-CA"/>
        </w:rPr>
        <w:t>]</w:t>
      </w:r>
    </w:p>
    <w:p w14:paraId="2FCD0215" w14:textId="6B827532" w:rsidR="00662FFA" w:rsidRPr="00DC17E9" w:rsidRDefault="00662FFA" w:rsidP="005A1AF4">
      <w:pPr>
        <w:pStyle w:val="Heading2"/>
      </w:pPr>
      <w:bookmarkStart w:id="4" w:name="_Toc191030684"/>
      <w:r w:rsidRPr="00DC17E9">
        <w:t xml:space="preserve">4. </w:t>
      </w:r>
      <w:r w:rsidR="00E249FF" w:rsidRPr="00DC17E9">
        <w:t>Organizational contacts</w:t>
      </w:r>
      <w:bookmarkEnd w:id="4"/>
    </w:p>
    <w:p w14:paraId="66D5B56B" w14:textId="709348BB" w:rsidR="00662FFA" w:rsidRPr="00DC17E9" w:rsidRDefault="00662FFA" w:rsidP="00905EA0">
      <w:pPr>
        <w:ind w:right="14"/>
        <w:rPr>
          <w:lang w:val="en-CA"/>
        </w:rPr>
      </w:pPr>
      <w:r w:rsidRPr="00DC17E9">
        <w:rPr>
          <w:lang w:val="en-CA"/>
        </w:rPr>
        <w:t xml:space="preserve">The following </w:t>
      </w:r>
      <w:r w:rsidR="00707E29" w:rsidRPr="00DC17E9">
        <w:rPr>
          <w:lang w:val="en-CA"/>
        </w:rPr>
        <w:t>o</w:t>
      </w:r>
      <w:r w:rsidRPr="00DC17E9">
        <w:rPr>
          <w:lang w:val="en-CA"/>
        </w:rPr>
        <w:t xml:space="preserve">rganizational </w:t>
      </w:r>
      <w:r w:rsidR="00707E29" w:rsidRPr="00DC17E9">
        <w:rPr>
          <w:lang w:val="en-CA"/>
        </w:rPr>
        <w:t>c</w:t>
      </w:r>
      <w:r w:rsidRPr="00DC17E9">
        <w:rPr>
          <w:lang w:val="en-CA"/>
        </w:rPr>
        <w:t>ontacts are responsible for administ</w:t>
      </w:r>
      <w:r w:rsidR="00D61ABC" w:rsidRPr="00DC17E9">
        <w:rPr>
          <w:lang w:val="en-CA"/>
        </w:rPr>
        <w:t>ering</w:t>
      </w:r>
      <w:r w:rsidRPr="00DC17E9">
        <w:rPr>
          <w:lang w:val="en-CA"/>
        </w:rPr>
        <w:t xml:space="preserve"> and implement</w:t>
      </w:r>
      <w:r w:rsidR="00D61ABC" w:rsidRPr="00DC17E9">
        <w:rPr>
          <w:lang w:val="en-CA"/>
        </w:rPr>
        <w:t>ing</w:t>
      </w:r>
      <w:r w:rsidRPr="00DC17E9">
        <w:rPr>
          <w:lang w:val="en-CA"/>
        </w:rPr>
        <w:t xml:space="preserve"> this </w:t>
      </w:r>
      <w:r w:rsidR="00905EA0" w:rsidRPr="00DC17E9">
        <w:rPr>
          <w:lang w:val="en-CA"/>
        </w:rPr>
        <w:t>agreement</w:t>
      </w:r>
      <w:r w:rsidRPr="00DC17E9">
        <w:rPr>
          <w:lang w:val="en-CA"/>
        </w:rPr>
        <w:t>:</w:t>
      </w:r>
    </w:p>
    <w:p w14:paraId="2F9DC940" w14:textId="52647956" w:rsidR="00662FFA" w:rsidRPr="00DC17E9" w:rsidRDefault="00662FFA" w:rsidP="002B60C2">
      <w:pPr>
        <w:numPr>
          <w:ilvl w:val="0"/>
          <w:numId w:val="26"/>
        </w:numPr>
        <w:spacing w:after="12" w:line="247" w:lineRule="auto"/>
        <w:ind w:right="14" w:hanging="197"/>
        <w:jc w:val="both"/>
        <w:rPr>
          <w:lang w:val="en-CA"/>
        </w:rPr>
      </w:pPr>
      <w:r w:rsidRPr="00DC17E9">
        <w:rPr>
          <w:lang w:val="en-CA"/>
        </w:rPr>
        <w:t xml:space="preserve">For </w:t>
      </w:r>
      <w:r w:rsidR="0095726A" w:rsidRPr="00DC17E9">
        <w:rPr>
          <w:lang w:val="en-CA"/>
        </w:rPr>
        <w:t>the client</w:t>
      </w:r>
      <w:r w:rsidRPr="00DC17E9">
        <w:rPr>
          <w:lang w:val="en-CA"/>
        </w:rPr>
        <w:t>:</w:t>
      </w:r>
    </w:p>
    <w:p w14:paraId="533E6DFF" w14:textId="256A68F4" w:rsidR="00662FFA" w:rsidRPr="00DC17E9" w:rsidRDefault="006063B6" w:rsidP="002B60C2">
      <w:pPr>
        <w:pStyle w:val="ListParagraph"/>
        <w:numPr>
          <w:ilvl w:val="0"/>
          <w:numId w:val="25"/>
        </w:numPr>
        <w:spacing w:after="233" w:line="247" w:lineRule="auto"/>
        <w:ind w:right="1592"/>
        <w:jc w:val="both"/>
        <w:rPr>
          <w:lang w:val="en-CA"/>
        </w:rPr>
      </w:pPr>
      <w:r w:rsidRPr="00DC17E9">
        <w:rPr>
          <w:lang w:val="en-CA"/>
        </w:rPr>
        <w:t>[</w:t>
      </w:r>
      <w:r w:rsidR="00770B7B" w:rsidRPr="00DC17E9">
        <w:rPr>
          <w:lang w:val="en-CA"/>
        </w:rPr>
        <w:t>for example,</w:t>
      </w:r>
      <w:r w:rsidRPr="00DC17E9">
        <w:rPr>
          <w:lang w:val="en-CA"/>
        </w:rPr>
        <w:t xml:space="preserve"> </w:t>
      </w:r>
      <w:r w:rsidR="00C32B15" w:rsidRPr="00C32B15">
        <w:rPr>
          <w:rFonts w:cs="Times New Roman"/>
          <w:szCs w:val="24"/>
          <w:lang w:val="en-CA"/>
        </w:rPr>
        <w:t>the</w:t>
      </w:r>
      <w:r w:rsidR="00C32B15">
        <w:rPr>
          <w:lang w:val="en-CA"/>
        </w:rPr>
        <w:t xml:space="preserve"> s</w:t>
      </w:r>
      <w:r w:rsidR="00662FFA" w:rsidRPr="00DC17E9">
        <w:rPr>
          <w:lang w:val="en-CA"/>
        </w:rPr>
        <w:t xml:space="preserve">enior </w:t>
      </w:r>
      <w:r w:rsidR="00C32B15">
        <w:rPr>
          <w:lang w:val="en-CA"/>
        </w:rPr>
        <w:t>d</w:t>
      </w:r>
      <w:r w:rsidR="00662FFA" w:rsidRPr="00DC17E9">
        <w:rPr>
          <w:lang w:val="en-CA"/>
        </w:rPr>
        <w:t>irector, Corporate Services</w:t>
      </w:r>
      <w:r w:rsidRPr="00DC17E9">
        <w:rPr>
          <w:lang w:val="en-CA"/>
        </w:rPr>
        <w:t>]</w:t>
      </w:r>
    </w:p>
    <w:p w14:paraId="1D0EAFFF" w14:textId="5982820B" w:rsidR="00662FFA" w:rsidRPr="00DC17E9" w:rsidRDefault="00662FFA" w:rsidP="002B60C2">
      <w:pPr>
        <w:numPr>
          <w:ilvl w:val="0"/>
          <w:numId w:val="26"/>
        </w:numPr>
        <w:spacing w:after="12" w:line="247" w:lineRule="auto"/>
        <w:ind w:right="14" w:hanging="197"/>
        <w:jc w:val="both"/>
        <w:rPr>
          <w:lang w:val="en-CA"/>
        </w:rPr>
      </w:pPr>
      <w:r w:rsidRPr="00DC17E9">
        <w:rPr>
          <w:lang w:val="en-CA"/>
        </w:rPr>
        <w:t xml:space="preserve">For </w:t>
      </w:r>
      <w:r w:rsidR="007D7909" w:rsidRPr="00DC17E9">
        <w:rPr>
          <w:lang w:val="en-CA"/>
        </w:rPr>
        <w:t>the provider</w:t>
      </w:r>
      <w:r w:rsidRPr="00DC17E9">
        <w:rPr>
          <w:lang w:val="en-CA"/>
        </w:rPr>
        <w:t>:</w:t>
      </w:r>
    </w:p>
    <w:p w14:paraId="578293BD" w14:textId="7E491C39" w:rsidR="00662FFA" w:rsidRPr="00DC17E9" w:rsidRDefault="006063B6" w:rsidP="002B60C2">
      <w:pPr>
        <w:pStyle w:val="ListParagraph"/>
        <w:numPr>
          <w:ilvl w:val="0"/>
          <w:numId w:val="25"/>
        </w:numPr>
        <w:spacing w:after="233" w:line="247" w:lineRule="auto"/>
        <w:ind w:right="1592"/>
        <w:jc w:val="both"/>
        <w:rPr>
          <w:lang w:val="en-CA"/>
        </w:rPr>
      </w:pPr>
      <w:r w:rsidRPr="00DC17E9">
        <w:rPr>
          <w:lang w:val="en-CA"/>
        </w:rPr>
        <w:t>[</w:t>
      </w:r>
      <w:r w:rsidR="00770B7B" w:rsidRPr="00DC17E9">
        <w:rPr>
          <w:lang w:val="en-CA"/>
        </w:rPr>
        <w:t>for example,</w:t>
      </w:r>
      <w:r w:rsidRPr="00DC17E9">
        <w:rPr>
          <w:lang w:val="en-CA"/>
        </w:rPr>
        <w:t xml:space="preserve"> </w:t>
      </w:r>
      <w:r w:rsidR="00C32B15" w:rsidRPr="00C32B15">
        <w:rPr>
          <w:rFonts w:cs="Times New Roman"/>
          <w:szCs w:val="24"/>
          <w:lang w:val="en-CA"/>
        </w:rPr>
        <w:t>the</w:t>
      </w:r>
      <w:r w:rsidR="00C32B15">
        <w:rPr>
          <w:lang w:val="en-CA"/>
        </w:rPr>
        <w:t xml:space="preserve"> d</w:t>
      </w:r>
      <w:r w:rsidR="00662FFA" w:rsidRPr="00DC17E9">
        <w:rPr>
          <w:lang w:val="en-CA"/>
        </w:rPr>
        <w:t xml:space="preserve">irector, </w:t>
      </w:r>
      <w:r w:rsidR="005F0E0B" w:rsidRPr="00DC17E9">
        <w:rPr>
          <w:lang w:val="en-CA"/>
        </w:rPr>
        <w:t>ATIP</w:t>
      </w:r>
      <w:r w:rsidR="00576CAE" w:rsidRPr="00DC17E9">
        <w:rPr>
          <w:lang w:val="en-CA"/>
        </w:rPr>
        <w:t>]</w:t>
      </w:r>
    </w:p>
    <w:p w14:paraId="476AAC27" w14:textId="55CCB0C4" w:rsidR="00662FFA" w:rsidRPr="00DC17E9" w:rsidRDefault="00576CAE" w:rsidP="002B60C2">
      <w:pPr>
        <w:pStyle w:val="ListParagraph"/>
        <w:numPr>
          <w:ilvl w:val="0"/>
          <w:numId w:val="25"/>
        </w:numPr>
        <w:spacing w:after="233" w:line="247" w:lineRule="auto"/>
        <w:ind w:right="1592"/>
        <w:jc w:val="both"/>
        <w:rPr>
          <w:lang w:val="en-CA"/>
        </w:rPr>
      </w:pPr>
      <w:r w:rsidRPr="00DC17E9">
        <w:rPr>
          <w:lang w:val="en-CA"/>
        </w:rPr>
        <w:t>[</w:t>
      </w:r>
      <w:r w:rsidR="00770B7B" w:rsidRPr="00DC17E9">
        <w:rPr>
          <w:lang w:val="en-CA"/>
        </w:rPr>
        <w:t>for example,</w:t>
      </w:r>
      <w:r w:rsidRPr="00DC17E9">
        <w:rPr>
          <w:lang w:val="en-CA"/>
        </w:rPr>
        <w:t xml:space="preserve"> </w:t>
      </w:r>
      <w:r w:rsidR="00C32B15" w:rsidRPr="00C32B15">
        <w:rPr>
          <w:rFonts w:cs="Times New Roman"/>
          <w:szCs w:val="24"/>
          <w:lang w:val="en-CA"/>
        </w:rPr>
        <w:t>the</w:t>
      </w:r>
      <w:r w:rsidR="00C32B15">
        <w:rPr>
          <w:lang w:val="en-CA"/>
        </w:rPr>
        <w:t xml:space="preserve"> d</w:t>
      </w:r>
      <w:r w:rsidR="00662FFA" w:rsidRPr="00DC17E9">
        <w:rPr>
          <w:lang w:val="en-CA"/>
        </w:rPr>
        <w:t>irector, Privacy Management Division</w:t>
      </w:r>
      <w:r w:rsidRPr="00DC17E9">
        <w:rPr>
          <w:lang w:val="en-CA"/>
        </w:rPr>
        <w:t>]</w:t>
      </w:r>
    </w:p>
    <w:p w14:paraId="625B1C9F" w14:textId="0227D46D" w:rsidR="00662FFA" w:rsidRPr="00DC17E9" w:rsidRDefault="00E45D3B" w:rsidP="005A1AF4">
      <w:pPr>
        <w:pStyle w:val="Heading2"/>
      </w:pPr>
      <w:bookmarkStart w:id="5" w:name="_Toc191030685"/>
      <w:r w:rsidRPr="00DC17E9">
        <w:t xml:space="preserve">5. </w:t>
      </w:r>
      <w:r w:rsidR="00E249FF" w:rsidRPr="00DC17E9">
        <w:t>Coming into force and duration</w:t>
      </w:r>
      <w:bookmarkEnd w:id="5"/>
    </w:p>
    <w:p w14:paraId="5C65F267" w14:textId="08155627" w:rsidR="00662FFA" w:rsidRPr="00DC17E9" w:rsidRDefault="00662FFA" w:rsidP="0006600D">
      <w:pPr>
        <w:ind w:right="14"/>
        <w:rPr>
          <w:lang w:val="en-CA"/>
        </w:rPr>
      </w:pPr>
      <w:r w:rsidRPr="00DC17E9">
        <w:rPr>
          <w:lang w:val="en-CA"/>
        </w:rPr>
        <w:t xml:space="preserve">This </w:t>
      </w:r>
      <w:r w:rsidR="00905EA0" w:rsidRPr="00DC17E9">
        <w:rPr>
          <w:lang w:val="en-CA"/>
        </w:rPr>
        <w:t>agreement</w:t>
      </w:r>
      <w:r w:rsidRPr="00DC17E9">
        <w:rPr>
          <w:lang w:val="en-CA"/>
        </w:rPr>
        <w:t xml:space="preserve"> comes into force once </w:t>
      </w:r>
      <w:r w:rsidR="00C32B15">
        <w:rPr>
          <w:lang w:val="en-CA"/>
        </w:rPr>
        <w:t>both</w:t>
      </w:r>
      <w:r w:rsidR="00C32B15" w:rsidRPr="00DC17E9">
        <w:rPr>
          <w:lang w:val="en-CA"/>
        </w:rPr>
        <w:t xml:space="preserve"> designated officials </w:t>
      </w:r>
      <w:r w:rsidR="00C32B15">
        <w:rPr>
          <w:lang w:val="en-CA"/>
        </w:rPr>
        <w:t xml:space="preserve">have signed </w:t>
      </w:r>
      <w:r w:rsidRPr="00DC17E9">
        <w:rPr>
          <w:lang w:val="en-CA"/>
        </w:rPr>
        <w:t>it</w:t>
      </w:r>
      <w:r w:rsidR="00707E29" w:rsidRPr="00DC17E9">
        <w:rPr>
          <w:lang w:val="en-CA"/>
        </w:rPr>
        <w:t>.</w:t>
      </w:r>
      <w:r w:rsidRPr="00DC17E9">
        <w:rPr>
          <w:lang w:val="en-CA"/>
        </w:rPr>
        <w:t xml:space="preserve"> </w:t>
      </w:r>
      <w:r w:rsidR="00707E29" w:rsidRPr="00DC17E9">
        <w:rPr>
          <w:lang w:val="en-CA"/>
        </w:rPr>
        <w:t>It</w:t>
      </w:r>
      <w:r w:rsidRPr="00DC17E9">
        <w:rPr>
          <w:lang w:val="en-CA"/>
        </w:rPr>
        <w:t xml:space="preserve"> will remain in force unless </w:t>
      </w:r>
      <w:r w:rsidR="00707E29" w:rsidRPr="00DC17E9">
        <w:rPr>
          <w:lang w:val="en-CA"/>
        </w:rPr>
        <w:t xml:space="preserve">it is </w:t>
      </w:r>
      <w:r w:rsidRPr="00DC17E9">
        <w:rPr>
          <w:lang w:val="en-CA"/>
        </w:rPr>
        <w:t xml:space="preserve">terminated in accordance with </w:t>
      </w:r>
      <w:r w:rsidR="000D4516" w:rsidRPr="00DC17E9">
        <w:rPr>
          <w:lang w:val="en-CA"/>
        </w:rPr>
        <w:t>c</w:t>
      </w:r>
      <w:r w:rsidRPr="00DC17E9">
        <w:rPr>
          <w:lang w:val="en-CA"/>
        </w:rPr>
        <w:t>lause</w:t>
      </w:r>
      <w:r w:rsidR="000D4516" w:rsidRPr="00DC17E9">
        <w:rPr>
          <w:lang w:val="en-CA"/>
        </w:rPr>
        <w:t> </w:t>
      </w:r>
      <w:r w:rsidRPr="00DC17E9">
        <w:rPr>
          <w:lang w:val="en-CA"/>
        </w:rPr>
        <w:t>6.</w:t>
      </w:r>
    </w:p>
    <w:p w14:paraId="4E112FCF" w14:textId="019CBE3E" w:rsidR="00662FFA" w:rsidRPr="00DC17E9" w:rsidRDefault="00E249FF" w:rsidP="005A1AF4">
      <w:pPr>
        <w:pStyle w:val="Heading2"/>
      </w:pPr>
      <w:bookmarkStart w:id="6" w:name="_Toc191030686"/>
      <w:r w:rsidRPr="00DC17E9">
        <w:t>6. Termination</w:t>
      </w:r>
      <w:bookmarkEnd w:id="6"/>
    </w:p>
    <w:p w14:paraId="0464029A" w14:textId="0AB0D7E6" w:rsidR="00662FFA" w:rsidRPr="00DC17E9" w:rsidRDefault="00662FFA" w:rsidP="000E31B3">
      <w:pPr>
        <w:ind w:left="851" w:right="14" w:hanging="709"/>
        <w:rPr>
          <w:lang w:val="en-CA"/>
        </w:rPr>
      </w:pPr>
      <w:r w:rsidRPr="00DC17E9">
        <w:rPr>
          <w:rFonts w:ascii="Calibri" w:eastAsia="Calibri" w:hAnsi="Calibri" w:cs="Calibri"/>
          <w:lang w:val="en-CA"/>
        </w:rPr>
        <w:t>6.1</w:t>
      </w:r>
      <w:r w:rsidRPr="00DC17E9">
        <w:rPr>
          <w:rFonts w:ascii="Calibri" w:eastAsia="Calibri" w:hAnsi="Calibri" w:cs="Calibri"/>
          <w:lang w:val="en-CA"/>
        </w:rPr>
        <w:tab/>
      </w:r>
      <w:r w:rsidR="00C32B15">
        <w:rPr>
          <w:lang w:val="en-CA"/>
        </w:rPr>
        <w:t>E</w:t>
      </w:r>
      <w:r w:rsidR="00921F7B" w:rsidRPr="00DC17E9">
        <w:rPr>
          <w:lang w:val="en-CA"/>
        </w:rPr>
        <w:t xml:space="preserve">ither </w:t>
      </w:r>
      <w:r w:rsidRPr="00DC17E9">
        <w:rPr>
          <w:lang w:val="en-CA"/>
        </w:rPr>
        <w:t xml:space="preserve">of the </w:t>
      </w:r>
      <w:r w:rsidR="000D4516" w:rsidRPr="00DC17E9">
        <w:rPr>
          <w:lang w:val="en-CA"/>
        </w:rPr>
        <w:t>d</w:t>
      </w:r>
      <w:r w:rsidRPr="00DC17E9">
        <w:rPr>
          <w:lang w:val="en-CA"/>
        </w:rPr>
        <w:t xml:space="preserve">esignated </w:t>
      </w:r>
      <w:r w:rsidR="000D4516" w:rsidRPr="00DC17E9">
        <w:rPr>
          <w:lang w:val="en-CA"/>
        </w:rPr>
        <w:t>o</w:t>
      </w:r>
      <w:r w:rsidRPr="00DC17E9">
        <w:rPr>
          <w:lang w:val="en-CA"/>
        </w:rPr>
        <w:t>fficials</w:t>
      </w:r>
      <w:r w:rsidR="00C32B15" w:rsidRPr="00C32B15">
        <w:rPr>
          <w:lang w:val="en-CA"/>
        </w:rPr>
        <w:t xml:space="preserve"> </w:t>
      </w:r>
      <w:r w:rsidR="00C32B15">
        <w:rPr>
          <w:lang w:val="en-CA"/>
        </w:rPr>
        <w:t>may terminate t</w:t>
      </w:r>
      <w:r w:rsidR="00C32B15" w:rsidRPr="00DC17E9">
        <w:rPr>
          <w:lang w:val="en-CA"/>
        </w:rPr>
        <w:t>his agreement</w:t>
      </w:r>
      <w:r w:rsidRPr="00DC17E9">
        <w:rPr>
          <w:lang w:val="en-CA"/>
        </w:rPr>
        <w:t>.</w:t>
      </w:r>
    </w:p>
    <w:p w14:paraId="0BC47EBA" w14:textId="2BA9D2AF" w:rsidR="00662FFA" w:rsidRPr="00DC17E9" w:rsidRDefault="00662FFA" w:rsidP="00CE4A19">
      <w:pPr>
        <w:ind w:left="851" w:right="11" w:hanging="709"/>
        <w:rPr>
          <w:lang w:val="en-CA"/>
        </w:rPr>
      </w:pPr>
      <w:r w:rsidRPr="00DC17E9">
        <w:rPr>
          <w:rFonts w:ascii="Calibri" w:eastAsia="Calibri" w:hAnsi="Calibri" w:cs="Calibri"/>
          <w:lang w:val="en-CA"/>
        </w:rPr>
        <w:t xml:space="preserve">6.2 </w:t>
      </w:r>
      <w:r w:rsidR="000E31B3" w:rsidRPr="00DC17E9">
        <w:rPr>
          <w:rFonts w:ascii="Calibri" w:eastAsia="Calibri" w:hAnsi="Calibri" w:cs="Calibri"/>
          <w:lang w:val="en-CA"/>
        </w:rPr>
        <w:tab/>
      </w:r>
      <w:r w:rsidR="00707E29" w:rsidRPr="00DC17E9">
        <w:rPr>
          <w:rFonts w:ascii="Calibri" w:eastAsia="Calibri" w:hAnsi="Calibri" w:cs="Calibri"/>
          <w:lang w:val="en-CA"/>
        </w:rPr>
        <w:t>If a</w:t>
      </w:r>
      <w:r w:rsidRPr="00DC17E9">
        <w:rPr>
          <w:lang w:val="en-CA"/>
        </w:rPr>
        <w:t xml:space="preserve"> </w:t>
      </w:r>
      <w:r w:rsidR="00E96898" w:rsidRPr="00DC17E9">
        <w:rPr>
          <w:lang w:val="en-CA"/>
        </w:rPr>
        <w:t>p</w:t>
      </w:r>
      <w:r w:rsidRPr="00DC17E9">
        <w:rPr>
          <w:lang w:val="en-CA"/>
        </w:rPr>
        <w:t>arty</w:t>
      </w:r>
      <w:r w:rsidR="005C455B" w:rsidRPr="00DC17E9">
        <w:rPr>
          <w:lang w:val="en-CA"/>
        </w:rPr>
        <w:t>’</w:t>
      </w:r>
      <w:r w:rsidRPr="00DC17E9">
        <w:rPr>
          <w:lang w:val="en-CA"/>
        </w:rPr>
        <w:t xml:space="preserve">s </w:t>
      </w:r>
      <w:r w:rsidR="00E96898" w:rsidRPr="00DC17E9">
        <w:rPr>
          <w:lang w:val="en-CA"/>
        </w:rPr>
        <w:t>d</w:t>
      </w:r>
      <w:r w:rsidRPr="00DC17E9">
        <w:rPr>
          <w:lang w:val="en-CA"/>
        </w:rPr>
        <w:t xml:space="preserve">esignated </w:t>
      </w:r>
      <w:r w:rsidR="00E96898" w:rsidRPr="00DC17E9">
        <w:rPr>
          <w:lang w:val="en-CA"/>
        </w:rPr>
        <w:t>o</w:t>
      </w:r>
      <w:r w:rsidRPr="00DC17E9">
        <w:rPr>
          <w:lang w:val="en-CA"/>
        </w:rPr>
        <w:t xml:space="preserve">fficial </w:t>
      </w:r>
      <w:r w:rsidR="00707E29" w:rsidRPr="00DC17E9">
        <w:rPr>
          <w:lang w:val="en-CA"/>
        </w:rPr>
        <w:t>want</w:t>
      </w:r>
      <w:r w:rsidRPr="00DC17E9">
        <w:rPr>
          <w:lang w:val="en-CA"/>
        </w:rPr>
        <w:t xml:space="preserve">s to terminate this </w:t>
      </w:r>
      <w:r w:rsidR="00905EA0" w:rsidRPr="00DC17E9">
        <w:rPr>
          <w:lang w:val="en-CA"/>
        </w:rPr>
        <w:t>agreement</w:t>
      </w:r>
      <w:r w:rsidR="00707E29" w:rsidRPr="00DC17E9">
        <w:rPr>
          <w:lang w:val="en-CA"/>
        </w:rPr>
        <w:t>, they</w:t>
      </w:r>
      <w:r w:rsidRPr="00DC17E9">
        <w:rPr>
          <w:lang w:val="en-CA"/>
        </w:rPr>
        <w:t xml:space="preserve"> must </w:t>
      </w:r>
      <w:r w:rsidR="00707E29" w:rsidRPr="00DC17E9">
        <w:rPr>
          <w:lang w:val="en-CA"/>
        </w:rPr>
        <w:t xml:space="preserve">send </w:t>
      </w:r>
      <w:r w:rsidRPr="00DC17E9">
        <w:rPr>
          <w:lang w:val="en-CA"/>
        </w:rPr>
        <w:t xml:space="preserve">the other </w:t>
      </w:r>
      <w:r w:rsidR="00E96898" w:rsidRPr="00DC17E9">
        <w:rPr>
          <w:lang w:val="en-CA"/>
        </w:rPr>
        <w:t>p</w:t>
      </w:r>
      <w:r w:rsidRPr="00DC17E9">
        <w:rPr>
          <w:lang w:val="en-CA"/>
        </w:rPr>
        <w:t>arty</w:t>
      </w:r>
      <w:r w:rsidR="005C455B" w:rsidRPr="00DC17E9">
        <w:rPr>
          <w:lang w:val="en-CA"/>
        </w:rPr>
        <w:t>’</w:t>
      </w:r>
      <w:r w:rsidRPr="00DC17E9">
        <w:rPr>
          <w:lang w:val="en-CA"/>
        </w:rPr>
        <w:t xml:space="preserve">s </w:t>
      </w:r>
      <w:r w:rsidR="00E96898" w:rsidRPr="00DC17E9">
        <w:rPr>
          <w:lang w:val="en-CA"/>
        </w:rPr>
        <w:t>d</w:t>
      </w:r>
      <w:r w:rsidRPr="00DC17E9">
        <w:rPr>
          <w:lang w:val="en-CA"/>
        </w:rPr>
        <w:t xml:space="preserve">esignated </w:t>
      </w:r>
      <w:r w:rsidR="00E96898" w:rsidRPr="00DC17E9">
        <w:rPr>
          <w:lang w:val="en-CA"/>
        </w:rPr>
        <w:t>o</w:t>
      </w:r>
      <w:r w:rsidRPr="00DC17E9">
        <w:rPr>
          <w:lang w:val="en-CA"/>
        </w:rPr>
        <w:t>fficial a written request by email.</w:t>
      </w:r>
    </w:p>
    <w:p w14:paraId="0C3E6291" w14:textId="1CBBC842" w:rsidR="00662FFA" w:rsidRPr="00DC17E9" w:rsidRDefault="00E249FF" w:rsidP="005A1AF4">
      <w:pPr>
        <w:pStyle w:val="Heading2"/>
      </w:pPr>
      <w:bookmarkStart w:id="7" w:name="_Toc191030687"/>
      <w:r w:rsidRPr="00DC17E9">
        <w:t>7. Annual review</w:t>
      </w:r>
      <w:bookmarkEnd w:id="7"/>
    </w:p>
    <w:p w14:paraId="5058029B" w14:textId="4F2EA078" w:rsidR="00662FFA" w:rsidRPr="00DC17E9" w:rsidRDefault="00662FFA" w:rsidP="00662FFA">
      <w:pPr>
        <w:ind w:left="821" w:right="14" w:hanging="699"/>
        <w:rPr>
          <w:lang w:val="en-CA"/>
        </w:rPr>
      </w:pPr>
      <w:r w:rsidRPr="00DC17E9">
        <w:rPr>
          <w:rFonts w:ascii="Calibri" w:eastAsia="Calibri" w:hAnsi="Calibri" w:cs="Calibri"/>
          <w:lang w:val="en-CA"/>
        </w:rPr>
        <w:t xml:space="preserve">7.1 </w:t>
      </w:r>
      <w:r w:rsidR="000E31B3" w:rsidRPr="00DC17E9">
        <w:rPr>
          <w:rFonts w:ascii="Calibri" w:eastAsia="Calibri" w:hAnsi="Calibri" w:cs="Calibri"/>
          <w:lang w:val="en-CA"/>
        </w:rPr>
        <w:tab/>
      </w:r>
      <w:r w:rsidRPr="00DC17E9">
        <w:rPr>
          <w:lang w:val="en-CA"/>
        </w:rPr>
        <w:t xml:space="preserve">To </w:t>
      </w:r>
      <w:r w:rsidR="003843FE">
        <w:rPr>
          <w:lang w:val="en-CA"/>
        </w:rPr>
        <w:t xml:space="preserve">make sure </w:t>
      </w:r>
      <w:r w:rsidRPr="00DC17E9">
        <w:rPr>
          <w:lang w:val="en-CA"/>
        </w:rPr>
        <w:t xml:space="preserve">this </w:t>
      </w:r>
      <w:r w:rsidR="00905EA0" w:rsidRPr="00DC17E9">
        <w:rPr>
          <w:lang w:val="en-CA"/>
        </w:rPr>
        <w:t>agreement</w:t>
      </w:r>
      <w:r w:rsidRPr="00DC17E9">
        <w:rPr>
          <w:lang w:val="en-CA"/>
        </w:rPr>
        <w:t xml:space="preserve"> </w:t>
      </w:r>
      <w:r w:rsidR="003843FE">
        <w:rPr>
          <w:lang w:val="en-CA"/>
        </w:rPr>
        <w:t xml:space="preserve">remains effective and appropriate, </w:t>
      </w:r>
      <w:r w:rsidRPr="00DC17E9">
        <w:rPr>
          <w:lang w:val="en-CA"/>
        </w:rPr>
        <w:t xml:space="preserve">and to identify required amendments, </w:t>
      </w:r>
      <w:r w:rsidR="00707E29" w:rsidRPr="00DC17E9">
        <w:rPr>
          <w:lang w:val="en-CA"/>
        </w:rPr>
        <w:t xml:space="preserve">the </w:t>
      </w:r>
      <w:r w:rsidR="006F0EC0" w:rsidRPr="00DC17E9">
        <w:rPr>
          <w:lang w:val="en-CA"/>
        </w:rPr>
        <w:t xml:space="preserve">parties’ </w:t>
      </w:r>
      <w:r w:rsidR="00707E29" w:rsidRPr="00DC17E9">
        <w:rPr>
          <w:lang w:val="en-CA"/>
        </w:rPr>
        <w:t xml:space="preserve">organizational contacts </w:t>
      </w:r>
      <w:r w:rsidRPr="00DC17E9">
        <w:rPr>
          <w:lang w:val="en-CA"/>
        </w:rPr>
        <w:t>will review</w:t>
      </w:r>
      <w:r w:rsidR="00707E29" w:rsidRPr="00DC17E9">
        <w:rPr>
          <w:lang w:val="en-CA"/>
        </w:rPr>
        <w:t xml:space="preserve"> </w:t>
      </w:r>
      <w:r w:rsidR="003843FE">
        <w:rPr>
          <w:lang w:val="en-CA"/>
        </w:rPr>
        <w:t>it</w:t>
      </w:r>
      <w:r w:rsidRPr="00DC17E9">
        <w:rPr>
          <w:lang w:val="en-CA"/>
        </w:rPr>
        <w:t xml:space="preserve"> to assess </w:t>
      </w:r>
      <w:r w:rsidR="00707E29" w:rsidRPr="00DC17E9">
        <w:rPr>
          <w:lang w:val="en-CA"/>
        </w:rPr>
        <w:t xml:space="preserve">the </w:t>
      </w:r>
      <w:r w:rsidRPr="00DC17E9">
        <w:rPr>
          <w:lang w:val="en-CA"/>
        </w:rPr>
        <w:t xml:space="preserve">services rendered by </w:t>
      </w:r>
      <w:r w:rsidR="007D7909" w:rsidRPr="00DC17E9">
        <w:rPr>
          <w:lang w:val="en-CA"/>
        </w:rPr>
        <w:t>the provider</w:t>
      </w:r>
      <w:r w:rsidRPr="00DC17E9">
        <w:rPr>
          <w:lang w:val="en-CA"/>
        </w:rPr>
        <w:t xml:space="preserve"> from </w:t>
      </w:r>
      <w:r w:rsidR="00707E29" w:rsidRPr="00DC17E9">
        <w:rPr>
          <w:lang w:val="en-CA"/>
        </w:rPr>
        <w:t xml:space="preserve">the </w:t>
      </w:r>
      <w:r w:rsidRPr="00DC17E9">
        <w:rPr>
          <w:lang w:val="en-CA"/>
        </w:rPr>
        <w:t xml:space="preserve">date </w:t>
      </w:r>
      <w:r w:rsidR="00707E29" w:rsidRPr="00DC17E9">
        <w:rPr>
          <w:lang w:val="en-CA"/>
        </w:rPr>
        <w:t xml:space="preserve">the </w:t>
      </w:r>
      <w:r w:rsidR="00905EA0" w:rsidRPr="00DC17E9">
        <w:rPr>
          <w:lang w:val="en-CA"/>
        </w:rPr>
        <w:t>agreement</w:t>
      </w:r>
      <w:r w:rsidR="00707E29" w:rsidRPr="00DC17E9">
        <w:rPr>
          <w:lang w:val="en-CA"/>
        </w:rPr>
        <w:t xml:space="preserve"> comes </w:t>
      </w:r>
      <w:r w:rsidRPr="00DC17E9">
        <w:rPr>
          <w:lang w:val="en-CA"/>
        </w:rPr>
        <w:t xml:space="preserve">into force up to and including the </w:t>
      </w:r>
      <w:r w:rsidR="003843FE">
        <w:rPr>
          <w:lang w:val="en-CA"/>
        </w:rPr>
        <w:t>last day</w:t>
      </w:r>
      <w:r w:rsidR="003843FE" w:rsidRPr="00DC17E9">
        <w:rPr>
          <w:lang w:val="en-CA"/>
        </w:rPr>
        <w:t xml:space="preserve"> </w:t>
      </w:r>
      <w:r w:rsidRPr="00DC17E9">
        <w:rPr>
          <w:lang w:val="en-CA"/>
        </w:rPr>
        <w:t>of every fiscal year</w:t>
      </w:r>
      <w:r w:rsidR="00707E29" w:rsidRPr="00DC17E9">
        <w:rPr>
          <w:lang w:val="en-CA"/>
        </w:rPr>
        <w:t>,</w:t>
      </w:r>
      <w:r w:rsidRPr="00DC17E9">
        <w:rPr>
          <w:lang w:val="en-CA"/>
        </w:rPr>
        <w:t xml:space="preserve"> </w:t>
      </w:r>
      <w:r w:rsidR="00707E29" w:rsidRPr="00DC17E9">
        <w:rPr>
          <w:lang w:val="en-CA"/>
        </w:rPr>
        <w:t xml:space="preserve">starting </w:t>
      </w:r>
      <w:r w:rsidRPr="00DC17E9">
        <w:rPr>
          <w:lang w:val="en-CA"/>
        </w:rPr>
        <w:t xml:space="preserve">in </w:t>
      </w:r>
      <w:r w:rsidR="00576CAE" w:rsidRPr="00DC17E9">
        <w:rPr>
          <w:lang w:val="en-CA"/>
        </w:rPr>
        <w:t>[</w:t>
      </w:r>
      <w:r w:rsidRPr="00DC17E9">
        <w:rPr>
          <w:lang w:val="en-CA"/>
        </w:rPr>
        <w:t>20</w:t>
      </w:r>
      <w:r w:rsidR="005B5153" w:rsidRPr="00DC17E9">
        <w:rPr>
          <w:lang w:val="en-CA"/>
        </w:rPr>
        <w:t>XX</w:t>
      </w:r>
      <w:r w:rsidR="00707E29" w:rsidRPr="00DC17E9">
        <w:rPr>
          <w:rFonts w:cstheme="minorHAnsi"/>
          <w:lang w:val="en-CA"/>
        </w:rPr>
        <w:t>–</w:t>
      </w:r>
      <w:r w:rsidR="005B5153" w:rsidRPr="00DC17E9">
        <w:rPr>
          <w:lang w:val="en-CA"/>
        </w:rPr>
        <w:t>XX</w:t>
      </w:r>
      <w:r w:rsidR="00576CAE" w:rsidRPr="00DC17E9">
        <w:rPr>
          <w:lang w:val="en-CA"/>
        </w:rPr>
        <w:t>]</w:t>
      </w:r>
      <w:r w:rsidRPr="00DC17E9">
        <w:rPr>
          <w:lang w:val="en-CA"/>
        </w:rPr>
        <w:t>.</w:t>
      </w:r>
    </w:p>
    <w:p w14:paraId="5B68DB69" w14:textId="77777777" w:rsidR="00662FFA" w:rsidRPr="00DC17E9" w:rsidRDefault="00662FFA" w:rsidP="000E31B3">
      <w:pPr>
        <w:ind w:left="821" w:right="14" w:hanging="699"/>
        <w:rPr>
          <w:lang w:val="en-CA"/>
        </w:rPr>
      </w:pPr>
      <w:r w:rsidRPr="00DC17E9">
        <w:rPr>
          <w:rFonts w:ascii="Calibri" w:eastAsia="Calibri" w:hAnsi="Calibri" w:cs="Calibri"/>
          <w:lang w:val="en-CA"/>
        </w:rPr>
        <w:t>7.2</w:t>
      </w:r>
      <w:r w:rsidRPr="00DC17E9">
        <w:rPr>
          <w:rFonts w:ascii="Calibri" w:eastAsia="Calibri" w:hAnsi="Calibri" w:cs="Calibri"/>
          <w:lang w:val="en-CA"/>
        </w:rPr>
        <w:tab/>
      </w:r>
      <w:r w:rsidRPr="00DC17E9">
        <w:rPr>
          <w:lang w:val="en-CA"/>
        </w:rPr>
        <w:t>All annual reviews will proceed as follows:</w:t>
      </w:r>
    </w:p>
    <w:p w14:paraId="60B62296" w14:textId="2B719575" w:rsidR="00662FFA" w:rsidRPr="00DC17E9" w:rsidRDefault="00662FFA" w:rsidP="00F5644E">
      <w:pPr>
        <w:numPr>
          <w:ilvl w:val="0"/>
          <w:numId w:val="28"/>
        </w:numPr>
        <w:spacing w:after="12" w:line="247" w:lineRule="auto"/>
        <w:ind w:left="1418" w:right="14" w:hanging="567"/>
        <w:rPr>
          <w:lang w:val="en-CA"/>
        </w:rPr>
      </w:pPr>
      <w:r w:rsidRPr="00DC17E9">
        <w:rPr>
          <w:lang w:val="en-CA"/>
        </w:rPr>
        <w:t xml:space="preserve">The </w:t>
      </w:r>
      <w:r w:rsidR="00E96898" w:rsidRPr="00DC17E9">
        <w:rPr>
          <w:lang w:val="en-CA"/>
        </w:rPr>
        <w:t>p</w:t>
      </w:r>
      <w:r w:rsidRPr="00DC17E9">
        <w:rPr>
          <w:lang w:val="en-CA"/>
        </w:rPr>
        <w:t>arties</w:t>
      </w:r>
      <w:r w:rsidR="005C455B" w:rsidRPr="00DC17E9">
        <w:rPr>
          <w:lang w:val="en-CA"/>
        </w:rPr>
        <w:t>’</w:t>
      </w:r>
      <w:r w:rsidRPr="00DC17E9">
        <w:rPr>
          <w:lang w:val="en-CA"/>
        </w:rPr>
        <w:t xml:space="preserve"> </w:t>
      </w:r>
      <w:r w:rsidR="00E96898" w:rsidRPr="00DC17E9">
        <w:rPr>
          <w:lang w:val="en-CA"/>
        </w:rPr>
        <w:t>o</w:t>
      </w:r>
      <w:r w:rsidRPr="00DC17E9">
        <w:rPr>
          <w:lang w:val="en-CA"/>
        </w:rPr>
        <w:t xml:space="preserve">rganizational </w:t>
      </w:r>
      <w:r w:rsidR="00E96898" w:rsidRPr="00DC17E9">
        <w:rPr>
          <w:lang w:val="en-CA"/>
        </w:rPr>
        <w:t>c</w:t>
      </w:r>
      <w:r w:rsidRPr="00DC17E9">
        <w:rPr>
          <w:lang w:val="en-CA"/>
        </w:rPr>
        <w:t xml:space="preserve">ontacts will meet to </w:t>
      </w:r>
      <w:r w:rsidR="003843FE">
        <w:rPr>
          <w:lang w:val="en-CA"/>
        </w:rPr>
        <w:t xml:space="preserve">do the </w:t>
      </w:r>
      <w:r w:rsidRPr="00DC17E9">
        <w:rPr>
          <w:lang w:val="en-CA"/>
        </w:rPr>
        <w:t>review</w:t>
      </w:r>
      <w:r w:rsidR="006F0EC0" w:rsidRPr="00DC17E9">
        <w:rPr>
          <w:lang w:val="en-CA"/>
        </w:rPr>
        <w:t>.</w:t>
      </w:r>
      <w:r w:rsidRPr="00DC17E9">
        <w:rPr>
          <w:lang w:val="en-CA"/>
        </w:rPr>
        <w:t xml:space="preserve"> </w:t>
      </w:r>
      <w:r w:rsidR="006F0EC0" w:rsidRPr="00DC17E9">
        <w:rPr>
          <w:lang w:val="en-CA"/>
        </w:rPr>
        <w:t>O</w:t>
      </w:r>
      <w:r w:rsidRPr="00DC17E9">
        <w:rPr>
          <w:lang w:val="en-CA"/>
        </w:rPr>
        <w:t xml:space="preserve">ther representatives of the </w:t>
      </w:r>
      <w:r w:rsidR="00E96898" w:rsidRPr="00DC17E9">
        <w:rPr>
          <w:lang w:val="en-CA"/>
        </w:rPr>
        <w:t>p</w:t>
      </w:r>
      <w:r w:rsidRPr="00DC17E9">
        <w:rPr>
          <w:lang w:val="en-CA"/>
        </w:rPr>
        <w:t xml:space="preserve">arties may </w:t>
      </w:r>
      <w:r w:rsidR="00C32B15">
        <w:rPr>
          <w:lang w:val="en-CA"/>
        </w:rPr>
        <w:t xml:space="preserve">attend </w:t>
      </w:r>
      <w:r w:rsidRPr="00DC17E9">
        <w:rPr>
          <w:lang w:val="en-CA"/>
        </w:rPr>
        <w:t>th</w:t>
      </w:r>
      <w:r w:rsidR="00C32B15">
        <w:rPr>
          <w:lang w:val="en-CA"/>
        </w:rPr>
        <w:t>e</w:t>
      </w:r>
      <w:r w:rsidRPr="00DC17E9">
        <w:rPr>
          <w:lang w:val="en-CA"/>
        </w:rPr>
        <w:t>se meetings.</w:t>
      </w:r>
    </w:p>
    <w:p w14:paraId="1938548B" w14:textId="77777777" w:rsidR="003843FE" w:rsidRDefault="00662FFA" w:rsidP="00F5644E">
      <w:pPr>
        <w:numPr>
          <w:ilvl w:val="0"/>
          <w:numId w:val="28"/>
        </w:numPr>
        <w:spacing w:after="12" w:line="247" w:lineRule="auto"/>
        <w:ind w:left="1418" w:right="14" w:hanging="567"/>
        <w:rPr>
          <w:lang w:val="en-CA"/>
        </w:rPr>
      </w:pPr>
      <w:r w:rsidRPr="00DC17E9">
        <w:rPr>
          <w:lang w:val="en-CA"/>
        </w:rPr>
        <w:t>The meetings will include a discussion o</w:t>
      </w:r>
      <w:r w:rsidR="006F0EC0" w:rsidRPr="00DC17E9">
        <w:rPr>
          <w:lang w:val="en-CA"/>
        </w:rPr>
        <w:t>f</w:t>
      </w:r>
      <w:r w:rsidR="003843FE">
        <w:rPr>
          <w:lang w:val="en-CA"/>
        </w:rPr>
        <w:t>:</w:t>
      </w:r>
    </w:p>
    <w:p w14:paraId="37963B5C" w14:textId="4C7AE294" w:rsidR="003843FE" w:rsidRDefault="00662FFA" w:rsidP="003843FE">
      <w:pPr>
        <w:numPr>
          <w:ilvl w:val="2"/>
          <w:numId w:val="28"/>
        </w:numPr>
        <w:spacing w:after="12" w:line="247" w:lineRule="auto"/>
        <w:ind w:right="14" w:hanging="131"/>
        <w:rPr>
          <w:lang w:val="en-CA"/>
        </w:rPr>
      </w:pPr>
      <w:r w:rsidRPr="00DC17E9">
        <w:rPr>
          <w:lang w:val="en-CA"/>
        </w:rPr>
        <w:t xml:space="preserve"> </w:t>
      </w:r>
      <w:r w:rsidR="007D7909" w:rsidRPr="00DC17E9">
        <w:rPr>
          <w:lang w:val="en-CA"/>
        </w:rPr>
        <w:t>the provider</w:t>
      </w:r>
      <w:r w:rsidR="00C32B15">
        <w:rPr>
          <w:lang w:val="en-CA"/>
        </w:rPr>
        <w:t>’s</w:t>
      </w:r>
      <w:r w:rsidRPr="00DC17E9">
        <w:rPr>
          <w:lang w:val="en-CA"/>
        </w:rPr>
        <w:t xml:space="preserve"> </w:t>
      </w:r>
      <w:r w:rsidR="003843FE" w:rsidRPr="00DC17E9">
        <w:rPr>
          <w:lang w:val="en-CA"/>
        </w:rPr>
        <w:t>performance</w:t>
      </w:r>
    </w:p>
    <w:p w14:paraId="186D4A19" w14:textId="198B3C65" w:rsidR="003843FE" w:rsidRDefault="0095726A" w:rsidP="003843FE">
      <w:pPr>
        <w:numPr>
          <w:ilvl w:val="2"/>
          <w:numId w:val="28"/>
        </w:numPr>
        <w:spacing w:after="12" w:line="247" w:lineRule="auto"/>
        <w:ind w:right="14" w:hanging="131"/>
        <w:rPr>
          <w:lang w:val="en-CA"/>
        </w:rPr>
      </w:pPr>
      <w:r w:rsidRPr="00DC17E9">
        <w:rPr>
          <w:lang w:val="en-CA"/>
        </w:rPr>
        <w:t>the client</w:t>
      </w:r>
      <w:r w:rsidR="00C32B15">
        <w:rPr>
          <w:lang w:val="en-CA"/>
        </w:rPr>
        <w:t>’s</w:t>
      </w:r>
      <w:r w:rsidR="00662FFA" w:rsidRPr="00DC17E9">
        <w:rPr>
          <w:lang w:val="en-CA"/>
        </w:rPr>
        <w:t xml:space="preserve"> performance</w:t>
      </w:r>
    </w:p>
    <w:p w14:paraId="4236BC70" w14:textId="0D98A624" w:rsidR="003843FE" w:rsidRDefault="00662FFA" w:rsidP="003843FE">
      <w:pPr>
        <w:numPr>
          <w:ilvl w:val="2"/>
          <w:numId w:val="28"/>
        </w:numPr>
        <w:spacing w:after="12" w:line="247" w:lineRule="auto"/>
        <w:ind w:right="14" w:hanging="131"/>
        <w:rPr>
          <w:lang w:val="en-CA"/>
        </w:rPr>
      </w:pPr>
      <w:r w:rsidRPr="00DC17E9">
        <w:rPr>
          <w:lang w:val="en-CA"/>
        </w:rPr>
        <w:t xml:space="preserve">deviations from </w:t>
      </w:r>
      <w:r w:rsidR="00C32B15">
        <w:rPr>
          <w:lang w:val="en-CA"/>
        </w:rPr>
        <w:t xml:space="preserve">expected </w:t>
      </w:r>
      <w:r w:rsidRPr="00DC17E9">
        <w:rPr>
          <w:lang w:val="en-CA"/>
        </w:rPr>
        <w:t>performance</w:t>
      </w:r>
    </w:p>
    <w:p w14:paraId="5E682EDA" w14:textId="5C0E8BD7" w:rsidR="003843FE" w:rsidRDefault="00662FFA" w:rsidP="003843FE">
      <w:pPr>
        <w:numPr>
          <w:ilvl w:val="2"/>
          <w:numId w:val="28"/>
        </w:numPr>
        <w:spacing w:after="12" w:line="247" w:lineRule="auto"/>
        <w:ind w:right="14" w:hanging="131"/>
        <w:rPr>
          <w:lang w:val="en-CA"/>
        </w:rPr>
      </w:pPr>
      <w:r w:rsidRPr="00DC17E9">
        <w:rPr>
          <w:lang w:val="en-CA"/>
        </w:rPr>
        <w:t>services that need adjustment</w:t>
      </w:r>
    </w:p>
    <w:p w14:paraId="6BFCA75E" w14:textId="2C2784DB" w:rsidR="003843FE" w:rsidRDefault="00662FFA" w:rsidP="003843FE">
      <w:pPr>
        <w:numPr>
          <w:ilvl w:val="2"/>
          <w:numId w:val="28"/>
        </w:numPr>
        <w:spacing w:after="12" w:line="247" w:lineRule="auto"/>
        <w:ind w:right="14" w:hanging="131"/>
        <w:rPr>
          <w:lang w:val="en-CA"/>
        </w:rPr>
      </w:pPr>
      <w:r w:rsidRPr="00DC17E9">
        <w:rPr>
          <w:lang w:val="en-CA"/>
        </w:rPr>
        <w:t>amendments to th</w:t>
      </w:r>
      <w:r w:rsidR="00EA6067">
        <w:rPr>
          <w:lang w:val="en-CA"/>
        </w:rPr>
        <w:t>e</w:t>
      </w:r>
      <w:r w:rsidRPr="00DC17E9">
        <w:rPr>
          <w:lang w:val="en-CA"/>
        </w:rPr>
        <w:t xml:space="preserve"> </w:t>
      </w:r>
      <w:r w:rsidR="00905EA0" w:rsidRPr="00DC17E9">
        <w:rPr>
          <w:lang w:val="en-CA"/>
        </w:rPr>
        <w:t>agreement</w:t>
      </w:r>
      <w:r w:rsidRPr="00DC17E9">
        <w:rPr>
          <w:lang w:val="en-CA"/>
        </w:rPr>
        <w:t xml:space="preserve"> </w:t>
      </w:r>
    </w:p>
    <w:p w14:paraId="4659AD5B" w14:textId="4DCE7E64" w:rsidR="00662FFA" w:rsidRPr="00DC17E9" w:rsidRDefault="00662FFA" w:rsidP="00964F9C">
      <w:pPr>
        <w:numPr>
          <w:ilvl w:val="2"/>
          <w:numId w:val="28"/>
        </w:numPr>
        <w:spacing w:after="12" w:line="247" w:lineRule="auto"/>
        <w:ind w:right="14" w:hanging="131"/>
        <w:rPr>
          <w:lang w:val="en-CA"/>
        </w:rPr>
      </w:pPr>
      <w:r w:rsidRPr="00DC17E9">
        <w:rPr>
          <w:lang w:val="en-CA"/>
        </w:rPr>
        <w:t xml:space="preserve">continuation of the </w:t>
      </w:r>
      <w:r w:rsidR="00905EA0" w:rsidRPr="00DC17E9">
        <w:rPr>
          <w:lang w:val="en-CA"/>
        </w:rPr>
        <w:t>agreement</w:t>
      </w:r>
    </w:p>
    <w:p w14:paraId="795C663B" w14:textId="73E2D4F0" w:rsidR="00662FFA" w:rsidRPr="00DC17E9" w:rsidRDefault="00D61ABC" w:rsidP="00F5644E">
      <w:pPr>
        <w:numPr>
          <w:ilvl w:val="0"/>
          <w:numId w:val="28"/>
        </w:numPr>
        <w:spacing w:after="12" w:line="247" w:lineRule="auto"/>
        <w:ind w:left="1418" w:right="14" w:hanging="567"/>
        <w:rPr>
          <w:lang w:val="en-CA"/>
        </w:rPr>
      </w:pPr>
      <w:r w:rsidRPr="00DC17E9">
        <w:rPr>
          <w:lang w:val="en-CA"/>
        </w:rPr>
        <w:lastRenderedPageBreak/>
        <w:t>The parties’ organizational contacts will track all</w:t>
      </w:r>
      <w:r w:rsidR="00662FFA" w:rsidRPr="00DC17E9">
        <w:rPr>
          <w:lang w:val="en-CA"/>
        </w:rPr>
        <w:t xml:space="preserve"> proposed amendment</w:t>
      </w:r>
      <w:r w:rsidRPr="00DC17E9">
        <w:rPr>
          <w:lang w:val="en-CA"/>
        </w:rPr>
        <w:t>s</w:t>
      </w:r>
      <w:r w:rsidR="00662FFA" w:rsidRPr="00DC17E9">
        <w:rPr>
          <w:lang w:val="en-CA"/>
        </w:rPr>
        <w:t xml:space="preserve"> to this </w:t>
      </w:r>
      <w:r w:rsidR="00905EA0" w:rsidRPr="00DC17E9">
        <w:rPr>
          <w:lang w:val="en-CA"/>
        </w:rPr>
        <w:t>agreement</w:t>
      </w:r>
      <w:r w:rsidR="00662FFA" w:rsidRPr="00DC17E9">
        <w:rPr>
          <w:lang w:val="en-CA"/>
        </w:rPr>
        <w:t xml:space="preserve"> and will report</w:t>
      </w:r>
      <w:r w:rsidRPr="00DC17E9">
        <w:rPr>
          <w:lang w:val="en-CA"/>
        </w:rPr>
        <w:t xml:space="preserve"> them</w:t>
      </w:r>
      <w:r w:rsidR="00662FFA" w:rsidRPr="00DC17E9">
        <w:rPr>
          <w:lang w:val="en-CA"/>
        </w:rPr>
        <w:t xml:space="preserve"> to </w:t>
      </w:r>
      <w:r w:rsidR="00C32B15">
        <w:rPr>
          <w:lang w:val="en-CA"/>
        </w:rPr>
        <w:t>both</w:t>
      </w:r>
      <w:r w:rsidR="00C32B15" w:rsidRPr="00DC17E9">
        <w:rPr>
          <w:lang w:val="en-CA"/>
        </w:rPr>
        <w:t xml:space="preserve"> </w:t>
      </w:r>
      <w:r w:rsidR="000D4516" w:rsidRPr="00DC17E9">
        <w:rPr>
          <w:lang w:val="en-CA"/>
        </w:rPr>
        <w:t>d</w:t>
      </w:r>
      <w:r w:rsidR="00662FFA" w:rsidRPr="00DC17E9">
        <w:rPr>
          <w:lang w:val="en-CA"/>
        </w:rPr>
        <w:t xml:space="preserve">esignated </w:t>
      </w:r>
      <w:r w:rsidR="000D4516" w:rsidRPr="00DC17E9">
        <w:rPr>
          <w:lang w:val="en-CA"/>
        </w:rPr>
        <w:t>o</w:t>
      </w:r>
      <w:r w:rsidR="00662FFA" w:rsidRPr="00DC17E9">
        <w:rPr>
          <w:lang w:val="en-CA"/>
        </w:rPr>
        <w:t>fficials for decision.</w:t>
      </w:r>
    </w:p>
    <w:p w14:paraId="68CACE08" w14:textId="17D4D727" w:rsidR="00662FFA" w:rsidRPr="00DC17E9" w:rsidRDefault="00E249FF" w:rsidP="005A1AF4">
      <w:pPr>
        <w:pStyle w:val="Heading2"/>
      </w:pPr>
      <w:bookmarkStart w:id="8" w:name="_Toc191030688"/>
      <w:r w:rsidRPr="00DC17E9">
        <w:t>8. Amendments</w:t>
      </w:r>
      <w:bookmarkEnd w:id="8"/>
    </w:p>
    <w:p w14:paraId="474EF8A0" w14:textId="5E9F4EEC" w:rsidR="00662FFA" w:rsidRPr="00DC17E9" w:rsidRDefault="00662FFA" w:rsidP="00CE4A19">
      <w:pPr>
        <w:ind w:left="821" w:right="14" w:hanging="699"/>
        <w:rPr>
          <w:lang w:val="en-CA"/>
        </w:rPr>
      </w:pPr>
      <w:r w:rsidRPr="00DC17E9">
        <w:rPr>
          <w:rFonts w:ascii="Calibri" w:eastAsia="Calibri" w:hAnsi="Calibri" w:cs="Calibri"/>
          <w:lang w:val="en-CA"/>
        </w:rPr>
        <w:t>8.1</w:t>
      </w:r>
      <w:r w:rsidRPr="00DC17E9">
        <w:rPr>
          <w:rFonts w:ascii="Calibri" w:eastAsia="Calibri" w:hAnsi="Calibri" w:cs="Calibri"/>
          <w:lang w:val="en-CA"/>
        </w:rPr>
        <w:tab/>
      </w:r>
      <w:r w:rsidRPr="00DC17E9">
        <w:rPr>
          <w:lang w:val="en-CA"/>
        </w:rPr>
        <w:t xml:space="preserve">This </w:t>
      </w:r>
      <w:r w:rsidR="00905EA0" w:rsidRPr="00DC17E9">
        <w:rPr>
          <w:lang w:val="en-CA"/>
        </w:rPr>
        <w:t>agreement</w:t>
      </w:r>
      <w:r w:rsidRPr="00DC17E9">
        <w:rPr>
          <w:lang w:val="en-CA"/>
        </w:rPr>
        <w:t xml:space="preserve"> may be amended at any time with the consent of </w:t>
      </w:r>
      <w:r w:rsidR="00C32B15">
        <w:rPr>
          <w:lang w:val="en-CA"/>
        </w:rPr>
        <w:t xml:space="preserve">both </w:t>
      </w:r>
      <w:r w:rsidR="000D4516" w:rsidRPr="00DC17E9">
        <w:rPr>
          <w:lang w:val="en-CA"/>
        </w:rPr>
        <w:t>d</w:t>
      </w:r>
      <w:r w:rsidRPr="00DC17E9">
        <w:rPr>
          <w:lang w:val="en-CA"/>
        </w:rPr>
        <w:t xml:space="preserve">esignated </w:t>
      </w:r>
      <w:r w:rsidR="000D4516" w:rsidRPr="00DC17E9">
        <w:rPr>
          <w:lang w:val="en-CA"/>
        </w:rPr>
        <w:t>o</w:t>
      </w:r>
      <w:r w:rsidRPr="00DC17E9">
        <w:rPr>
          <w:lang w:val="en-CA"/>
        </w:rPr>
        <w:t>fficials.</w:t>
      </w:r>
    </w:p>
    <w:p w14:paraId="3BA4E54C" w14:textId="20A38D5A" w:rsidR="00662FFA" w:rsidRPr="00DC17E9" w:rsidRDefault="00662FFA" w:rsidP="00CE4A19">
      <w:pPr>
        <w:ind w:left="821" w:right="14" w:hanging="699"/>
        <w:rPr>
          <w:lang w:val="en-CA"/>
        </w:rPr>
      </w:pPr>
      <w:r w:rsidRPr="00DC17E9">
        <w:rPr>
          <w:rFonts w:ascii="Calibri" w:eastAsia="Calibri" w:hAnsi="Calibri" w:cs="Calibri"/>
          <w:lang w:val="en-CA"/>
        </w:rPr>
        <w:t>8.2</w:t>
      </w:r>
      <w:r w:rsidR="00CE4A19" w:rsidRPr="00DC17E9">
        <w:rPr>
          <w:lang w:val="en-CA"/>
        </w:rPr>
        <w:tab/>
      </w:r>
      <w:r w:rsidR="001B65BA" w:rsidRPr="00DC17E9">
        <w:rPr>
          <w:lang w:val="en-CA"/>
        </w:rPr>
        <w:t>E</w:t>
      </w:r>
      <w:r w:rsidRPr="00DC17E9">
        <w:rPr>
          <w:lang w:val="en-CA"/>
        </w:rPr>
        <w:t xml:space="preserve">very amendment to this </w:t>
      </w:r>
      <w:r w:rsidR="00905EA0" w:rsidRPr="00DC17E9">
        <w:rPr>
          <w:lang w:val="en-CA"/>
        </w:rPr>
        <w:t>agreement</w:t>
      </w:r>
      <w:r w:rsidRPr="00DC17E9">
        <w:rPr>
          <w:lang w:val="en-CA"/>
        </w:rPr>
        <w:t xml:space="preserve"> must be </w:t>
      </w:r>
      <w:r w:rsidR="00C32B15">
        <w:rPr>
          <w:lang w:val="en-CA"/>
        </w:rPr>
        <w:t xml:space="preserve">made </w:t>
      </w:r>
      <w:r w:rsidRPr="00DC17E9">
        <w:rPr>
          <w:lang w:val="en-CA"/>
        </w:rPr>
        <w:t xml:space="preserve">in writing and </w:t>
      </w:r>
      <w:r w:rsidR="00D61ABC" w:rsidRPr="00DC17E9">
        <w:rPr>
          <w:lang w:val="en-CA"/>
        </w:rPr>
        <w:t xml:space="preserve">be </w:t>
      </w:r>
      <w:r w:rsidRPr="00DC17E9">
        <w:rPr>
          <w:lang w:val="en-CA"/>
        </w:rPr>
        <w:t xml:space="preserve">signed by </w:t>
      </w:r>
      <w:r w:rsidR="00C32B15">
        <w:rPr>
          <w:lang w:val="en-CA"/>
        </w:rPr>
        <w:t>both</w:t>
      </w:r>
      <w:r w:rsidR="00C32B15" w:rsidRPr="00DC17E9">
        <w:rPr>
          <w:lang w:val="en-CA"/>
        </w:rPr>
        <w:t xml:space="preserve"> </w:t>
      </w:r>
      <w:r w:rsidR="00E96898" w:rsidRPr="00DC17E9">
        <w:rPr>
          <w:lang w:val="en-CA"/>
        </w:rPr>
        <w:t>d</w:t>
      </w:r>
      <w:r w:rsidRPr="00DC17E9">
        <w:rPr>
          <w:lang w:val="en-CA"/>
        </w:rPr>
        <w:t xml:space="preserve">esignated </w:t>
      </w:r>
      <w:r w:rsidR="00E96898" w:rsidRPr="00DC17E9">
        <w:rPr>
          <w:lang w:val="en-CA"/>
        </w:rPr>
        <w:t>o</w:t>
      </w:r>
      <w:r w:rsidRPr="00DC17E9">
        <w:rPr>
          <w:lang w:val="en-CA"/>
        </w:rPr>
        <w:t>fficials.</w:t>
      </w:r>
    </w:p>
    <w:p w14:paraId="3FFD5FEA" w14:textId="3D727276" w:rsidR="00662FFA" w:rsidRPr="00DC17E9" w:rsidRDefault="00662FFA" w:rsidP="00CE4A19">
      <w:pPr>
        <w:ind w:left="821" w:right="14" w:hanging="699"/>
        <w:rPr>
          <w:lang w:val="en-CA"/>
        </w:rPr>
      </w:pPr>
      <w:r w:rsidRPr="00DC17E9">
        <w:rPr>
          <w:rFonts w:ascii="Calibri" w:eastAsia="Calibri" w:hAnsi="Calibri" w:cs="Calibri"/>
          <w:lang w:val="en-CA"/>
        </w:rPr>
        <w:t>8.3</w:t>
      </w:r>
      <w:r w:rsidR="00CE4A19" w:rsidRPr="00DC17E9">
        <w:rPr>
          <w:lang w:val="en-CA"/>
        </w:rPr>
        <w:tab/>
      </w:r>
      <w:r w:rsidRPr="00DC17E9">
        <w:rPr>
          <w:lang w:val="en-CA"/>
        </w:rPr>
        <w:t xml:space="preserve">Every amendment to this </w:t>
      </w:r>
      <w:r w:rsidR="00905EA0" w:rsidRPr="00DC17E9">
        <w:rPr>
          <w:lang w:val="en-CA"/>
        </w:rPr>
        <w:t>agreement</w:t>
      </w:r>
      <w:r w:rsidRPr="00DC17E9">
        <w:rPr>
          <w:lang w:val="en-CA"/>
        </w:rPr>
        <w:t xml:space="preserve"> that is proposed outside of the review process </w:t>
      </w:r>
      <w:r w:rsidR="00D61ABC" w:rsidRPr="00DC17E9">
        <w:rPr>
          <w:lang w:val="en-CA"/>
        </w:rPr>
        <w:t xml:space="preserve">described </w:t>
      </w:r>
      <w:r w:rsidRPr="00DC17E9">
        <w:rPr>
          <w:lang w:val="en-CA"/>
        </w:rPr>
        <w:t xml:space="preserve">in </w:t>
      </w:r>
      <w:r w:rsidR="000D4516" w:rsidRPr="00DC17E9">
        <w:rPr>
          <w:lang w:val="en-CA"/>
        </w:rPr>
        <w:t>c</w:t>
      </w:r>
      <w:r w:rsidRPr="00DC17E9">
        <w:rPr>
          <w:lang w:val="en-CA"/>
        </w:rPr>
        <w:t>lause</w:t>
      </w:r>
      <w:r w:rsidR="000D4516" w:rsidRPr="00DC17E9">
        <w:rPr>
          <w:lang w:val="en-CA"/>
        </w:rPr>
        <w:t> </w:t>
      </w:r>
      <w:r w:rsidRPr="00DC17E9">
        <w:rPr>
          <w:lang w:val="en-CA"/>
        </w:rPr>
        <w:t xml:space="preserve">7 </w:t>
      </w:r>
      <w:r w:rsidR="00EA6067">
        <w:rPr>
          <w:lang w:val="en-CA"/>
        </w:rPr>
        <w:t>must</w:t>
      </w:r>
      <w:r w:rsidR="00EA6067" w:rsidRPr="00DC17E9">
        <w:rPr>
          <w:lang w:val="en-CA"/>
        </w:rPr>
        <w:t xml:space="preserve"> </w:t>
      </w:r>
      <w:r w:rsidRPr="00DC17E9">
        <w:rPr>
          <w:lang w:val="en-CA"/>
        </w:rPr>
        <w:t xml:space="preserve">be presented to </w:t>
      </w:r>
      <w:r w:rsidR="00633AB1" w:rsidRPr="00DC17E9">
        <w:rPr>
          <w:lang w:val="en-CA"/>
        </w:rPr>
        <w:t xml:space="preserve">and discussed with </w:t>
      </w:r>
      <w:r w:rsidRPr="00DC17E9">
        <w:rPr>
          <w:lang w:val="en-CA"/>
        </w:rPr>
        <w:t xml:space="preserve">the other </w:t>
      </w:r>
      <w:r w:rsidR="00E96898" w:rsidRPr="00DC17E9">
        <w:rPr>
          <w:lang w:val="en-CA"/>
        </w:rPr>
        <w:t>p</w:t>
      </w:r>
      <w:r w:rsidRPr="00DC17E9">
        <w:rPr>
          <w:lang w:val="en-CA"/>
        </w:rPr>
        <w:t xml:space="preserve">arty as soon as possible </w:t>
      </w:r>
      <w:r w:rsidR="00633AB1" w:rsidRPr="00DC17E9">
        <w:rPr>
          <w:lang w:val="en-CA"/>
        </w:rPr>
        <w:t xml:space="preserve">and </w:t>
      </w:r>
      <w:r w:rsidR="006F0EC0" w:rsidRPr="00DC17E9">
        <w:rPr>
          <w:lang w:val="en-CA"/>
        </w:rPr>
        <w:t xml:space="preserve">according to </w:t>
      </w:r>
      <w:r w:rsidRPr="00DC17E9">
        <w:rPr>
          <w:lang w:val="en-CA"/>
        </w:rPr>
        <w:t>the following procedure:</w:t>
      </w:r>
    </w:p>
    <w:p w14:paraId="675F954C" w14:textId="2637F03B" w:rsidR="00633AB1" w:rsidRPr="00DC17E9" w:rsidRDefault="00662FFA" w:rsidP="00BF1EFE">
      <w:pPr>
        <w:numPr>
          <w:ilvl w:val="0"/>
          <w:numId w:val="41"/>
        </w:numPr>
        <w:spacing w:after="12" w:line="247" w:lineRule="auto"/>
        <w:ind w:left="1418" w:right="14" w:hanging="567"/>
        <w:rPr>
          <w:lang w:val="en-CA"/>
        </w:rPr>
      </w:pPr>
      <w:r w:rsidRPr="00DC17E9">
        <w:rPr>
          <w:lang w:val="en-CA"/>
        </w:rPr>
        <w:t xml:space="preserve">A </w:t>
      </w:r>
      <w:r w:rsidR="00E96898" w:rsidRPr="00DC17E9">
        <w:rPr>
          <w:lang w:val="en-CA"/>
        </w:rPr>
        <w:t>p</w:t>
      </w:r>
      <w:r w:rsidRPr="00DC17E9">
        <w:rPr>
          <w:lang w:val="en-CA"/>
        </w:rPr>
        <w:t>arty</w:t>
      </w:r>
      <w:r w:rsidR="005C455B" w:rsidRPr="00DC17E9">
        <w:rPr>
          <w:lang w:val="en-CA"/>
        </w:rPr>
        <w:t>’</w:t>
      </w:r>
      <w:r w:rsidRPr="00DC17E9">
        <w:rPr>
          <w:lang w:val="en-CA"/>
        </w:rPr>
        <w:t xml:space="preserve">s </w:t>
      </w:r>
      <w:r w:rsidR="00E96898" w:rsidRPr="00DC17E9">
        <w:rPr>
          <w:lang w:val="en-CA"/>
        </w:rPr>
        <w:t>o</w:t>
      </w:r>
      <w:r w:rsidRPr="00DC17E9">
        <w:rPr>
          <w:lang w:val="en-CA"/>
        </w:rPr>
        <w:t xml:space="preserve">rganizational </w:t>
      </w:r>
      <w:r w:rsidR="00E96898" w:rsidRPr="00DC17E9">
        <w:rPr>
          <w:lang w:val="en-CA"/>
        </w:rPr>
        <w:t>c</w:t>
      </w:r>
      <w:r w:rsidRPr="00DC17E9">
        <w:rPr>
          <w:lang w:val="en-CA"/>
        </w:rPr>
        <w:t xml:space="preserve">ontact will submit, in writing, every proposed amendment to the other </w:t>
      </w:r>
      <w:r w:rsidR="00E96898" w:rsidRPr="00DC17E9">
        <w:rPr>
          <w:lang w:val="en-CA"/>
        </w:rPr>
        <w:t>p</w:t>
      </w:r>
      <w:r w:rsidRPr="00DC17E9">
        <w:rPr>
          <w:lang w:val="en-CA"/>
        </w:rPr>
        <w:t>arty</w:t>
      </w:r>
      <w:r w:rsidR="005C455B" w:rsidRPr="00DC17E9">
        <w:rPr>
          <w:lang w:val="en-CA"/>
        </w:rPr>
        <w:t>’</w:t>
      </w:r>
      <w:r w:rsidRPr="00DC17E9">
        <w:rPr>
          <w:lang w:val="en-CA"/>
        </w:rPr>
        <w:t xml:space="preserve">s </w:t>
      </w:r>
      <w:r w:rsidR="00E96898" w:rsidRPr="00DC17E9">
        <w:rPr>
          <w:lang w:val="en-CA"/>
        </w:rPr>
        <w:t>o</w:t>
      </w:r>
      <w:r w:rsidRPr="00DC17E9">
        <w:rPr>
          <w:lang w:val="en-CA"/>
        </w:rPr>
        <w:t xml:space="preserve">rganizational </w:t>
      </w:r>
      <w:r w:rsidR="00E96898" w:rsidRPr="00DC17E9">
        <w:rPr>
          <w:lang w:val="en-CA"/>
        </w:rPr>
        <w:t>c</w:t>
      </w:r>
      <w:r w:rsidRPr="00DC17E9">
        <w:rPr>
          <w:lang w:val="en-CA"/>
        </w:rPr>
        <w:t>ontact, as the first level of review</w:t>
      </w:r>
      <w:r w:rsidR="00633AB1" w:rsidRPr="00DC17E9">
        <w:rPr>
          <w:lang w:val="en-CA"/>
        </w:rPr>
        <w:t>.</w:t>
      </w:r>
      <w:r w:rsidRPr="00DC17E9">
        <w:rPr>
          <w:lang w:val="en-CA"/>
        </w:rPr>
        <w:t xml:space="preserve"> </w:t>
      </w:r>
    </w:p>
    <w:p w14:paraId="015E7497" w14:textId="49BC197A" w:rsidR="00662FFA" w:rsidRPr="00DC17E9" w:rsidRDefault="00633AB1" w:rsidP="00BF1EFE">
      <w:pPr>
        <w:numPr>
          <w:ilvl w:val="0"/>
          <w:numId w:val="41"/>
        </w:numPr>
        <w:spacing w:after="12" w:line="247" w:lineRule="auto"/>
        <w:ind w:left="1418" w:right="14" w:hanging="567"/>
        <w:rPr>
          <w:lang w:val="en-CA"/>
        </w:rPr>
      </w:pPr>
      <w:r w:rsidRPr="00DC17E9">
        <w:rPr>
          <w:lang w:val="en-CA"/>
        </w:rPr>
        <w:t>The p</w:t>
      </w:r>
      <w:r w:rsidR="00662FFA" w:rsidRPr="00DC17E9">
        <w:rPr>
          <w:lang w:val="en-CA"/>
        </w:rPr>
        <w:t>arties</w:t>
      </w:r>
      <w:r w:rsidR="005C455B" w:rsidRPr="00DC17E9">
        <w:rPr>
          <w:lang w:val="en-CA"/>
        </w:rPr>
        <w:t>’</w:t>
      </w:r>
      <w:r w:rsidR="00662FFA" w:rsidRPr="00DC17E9">
        <w:rPr>
          <w:lang w:val="en-CA"/>
        </w:rPr>
        <w:t xml:space="preserve"> </w:t>
      </w:r>
      <w:r w:rsidR="00E96898" w:rsidRPr="00DC17E9">
        <w:rPr>
          <w:lang w:val="en-CA"/>
        </w:rPr>
        <w:t>o</w:t>
      </w:r>
      <w:r w:rsidR="00662FFA" w:rsidRPr="00DC17E9">
        <w:rPr>
          <w:lang w:val="en-CA"/>
        </w:rPr>
        <w:t xml:space="preserve">rganizational </w:t>
      </w:r>
      <w:r w:rsidR="00E96898" w:rsidRPr="00DC17E9">
        <w:rPr>
          <w:lang w:val="en-CA"/>
        </w:rPr>
        <w:t>c</w:t>
      </w:r>
      <w:r w:rsidR="00662FFA" w:rsidRPr="00DC17E9">
        <w:rPr>
          <w:lang w:val="en-CA"/>
        </w:rPr>
        <w:t xml:space="preserve">ontacts will agree on a reasonable </w:t>
      </w:r>
      <w:proofErr w:type="gramStart"/>
      <w:r w:rsidR="00662FFA" w:rsidRPr="00DC17E9">
        <w:rPr>
          <w:lang w:val="en-CA"/>
        </w:rPr>
        <w:t>time period</w:t>
      </w:r>
      <w:proofErr w:type="gramEnd"/>
      <w:r w:rsidR="00662FFA" w:rsidRPr="00DC17E9">
        <w:rPr>
          <w:lang w:val="en-CA"/>
        </w:rPr>
        <w:t xml:space="preserve"> </w:t>
      </w:r>
      <w:r w:rsidR="00EA6067">
        <w:rPr>
          <w:lang w:val="en-CA"/>
        </w:rPr>
        <w:t>for</w:t>
      </w:r>
      <w:r w:rsidR="00EA6067" w:rsidRPr="00DC17E9">
        <w:rPr>
          <w:lang w:val="en-CA"/>
        </w:rPr>
        <w:t xml:space="preserve"> </w:t>
      </w:r>
      <w:r w:rsidR="00662FFA" w:rsidRPr="00DC17E9">
        <w:rPr>
          <w:lang w:val="en-CA"/>
        </w:rPr>
        <w:t>consider</w:t>
      </w:r>
      <w:r w:rsidR="00EA6067">
        <w:rPr>
          <w:lang w:val="en-CA"/>
        </w:rPr>
        <w:t>ing</w:t>
      </w:r>
      <w:r w:rsidR="00662FFA" w:rsidRPr="00DC17E9">
        <w:rPr>
          <w:lang w:val="en-CA"/>
        </w:rPr>
        <w:t xml:space="preserve"> and discuss</w:t>
      </w:r>
      <w:r w:rsidR="00EA6067">
        <w:rPr>
          <w:lang w:val="en-CA"/>
        </w:rPr>
        <w:t>ing</w:t>
      </w:r>
      <w:r w:rsidR="00662FFA" w:rsidRPr="00DC17E9">
        <w:rPr>
          <w:lang w:val="en-CA"/>
        </w:rPr>
        <w:t xml:space="preserve"> the proposed amendments.</w:t>
      </w:r>
    </w:p>
    <w:p w14:paraId="1FAB69DF" w14:textId="73FD1232" w:rsidR="00662FFA" w:rsidRPr="00DC17E9" w:rsidRDefault="00E249FF" w:rsidP="007848BE">
      <w:pPr>
        <w:pStyle w:val="Heading2"/>
        <w:spacing w:before="240"/>
      </w:pPr>
      <w:bookmarkStart w:id="9" w:name="_Toc191030689"/>
      <w:r w:rsidRPr="00DC17E9">
        <w:t>9. Resolution of issues</w:t>
      </w:r>
      <w:bookmarkEnd w:id="9"/>
    </w:p>
    <w:p w14:paraId="0E095F84" w14:textId="66F0B771" w:rsidR="00662FFA" w:rsidRPr="00DC17E9" w:rsidRDefault="00662FFA" w:rsidP="0006600D">
      <w:pPr>
        <w:ind w:right="14"/>
        <w:rPr>
          <w:lang w:val="en-CA"/>
        </w:rPr>
      </w:pPr>
      <w:r w:rsidRPr="00DC17E9">
        <w:rPr>
          <w:lang w:val="en-CA"/>
        </w:rPr>
        <w:t xml:space="preserve">Any disagreement </w:t>
      </w:r>
      <w:r w:rsidR="00A7056E" w:rsidRPr="00DC17E9">
        <w:rPr>
          <w:lang w:val="en-CA"/>
        </w:rPr>
        <w:t>about</w:t>
      </w:r>
      <w:r w:rsidRPr="00DC17E9">
        <w:rPr>
          <w:lang w:val="en-CA"/>
        </w:rPr>
        <w:t xml:space="preserve"> this </w:t>
      </w:r>
      <w:r w:rsidR="00905EA0" w:rsidRPr="00DC17E9">
        <w:rPr>
          <w:lang w:val="en-CA"/>
        </w:rPr>
        <w:t>agreement</w:t>
      </w:r>
      <w:r w:rsidRPr="00DC17E9">
        <w:rPr>
          <w:lang w:val="en-CA"/>
        </w:rPr>
        <w:t xml:space="preserve">, including a disagreement </w:t>
      </w:r>
      <w:r w:rsidR="00633AB1" w:rsidRPr="00DC17E9">
        <w:rPr>
          <w:lang w:val="en-CA"/>
        </w:rPr>
        <w:t>about</w:t>
      </w:r>
      <w:r w:rsidRPr="00DC17E9">
        <w:rPr>
          <w:lang w:val="en-CA"/>
        </w:rPr>
        <w:t xml:space="preserve"> fees, that </w:t>
      </w:r>
      <w:r w:rsidR="00A7056E" w:rsidRPr="00DC17E9">
        <w:rPr>
          <w:lang w:val="en-CA"/>
        </w:rPr>
        <w:t xml:space="preserve">the parties’ organizational contacts </w:t>
      </w:r>
      <w:r w:rsidRPr="00DC17E9">
        <w:rPr>
          <w:lang w:val="en-CA"/>
        </w:rPr>
        <w:t xml:space="preserve">cannot resolve will be presented to the </w:t>
      </w:r>
      <w:r w:rsidR="00E96898" w:rsidRPr="00DC17E9">
        <w:rPr>
          <w:lang w:val="en-CA"/>
        </w:rPr>
        <w:t>d</w:t>
      </w:r>
      <w:r w:rsidRPr="00DC17E9">
        <w:rPr>
          <w:lang w:val="en-CA"/>
        </w:rPr>
        <w:t xml:space="preserve">esignated </w:t>
      </w:r>
      <w:r w:rsidR="00E96898" w:rsidRPr="00DC17E9">
        <w:rPr>
          <w:lang w:val="en-CA"/>
        </w:rPr>
        <w:t>o</w:t>
      </w:r>
      <w:r w:rsidRPr="00DC17E9">
        <w:rPr>
          <w:lang w:val="en-CA"/>
        </w:rPr>
        <w:t>fficials for resolution.</w:t>
      </w:r>
    </w:p>
    <w:p w14:paraId="18A1FF38" w14:textId="0DC6888D" w:rsidR="00662FFA" w:rsidRPr="00DC17E9" w:rsidRDefault="00E249FF" w:rsidP="005A1AF4">
      <w:pPr>
        <w:pStyle w:val="Heading2"/>
      </w:pPr>
      <w:bookmarkStart w:id="10" w:name="_Toc191030690"/>
      <w:r w:rsidRPr="00DC17E9">
        <w:t>10. Information management</w:t>
      </w:r>
      <w:bookmarkEnd w:id="10"/>
    </w:p>
    <w:p w14:paraId="19C8C247" w14:textId="075B9834" w:rsidR="00662FFA" w:rsidRPr="00DC17E9" w:rsidRDefault="00662FFA" w:rsidP="0006600D">
      <w:pPr>
        <w:ind w:right="14"/>
        <w:rPr>
          <w:lang w:val="en-CA"/>
        </w:rPr>
      </w:pPr>
      <w:r w:rsidRPr="00DC17E9">
        <w:rPr>
          <w:lang w:val="en-CA"/>
        </w:rPr>
        <w:t xml:space="preserve">During the life of </w:t>
      </w:r>
      <w:r w:rsidR="00D037C4" w:rsidRPr="00DC17E9">
        <w:rPr>
          <w:lang w:val="en-CA"/>
        </w:rPr>
        <w:t xml:space="preserve">this agreement </w:t>
      </w:r>
      <w:r w:rsidRPr="00DC17E9">
        <w:rPr>
          <w:lang w:val="en-CA"/>
        </w:rPr>
        <w:t xml:space="preserve">and </w:t>
      </w:r>
      <w:r w:rsidR="00D037C4">
        <w:rPr>
          <w:lang w:val="en-CA"/>
        </w:rPr>
        <w:t xml:space="preserve">after it has </w:t>
      </w:r>
      <w:r w:rsidRPr="00DC17E9">
        <w:rPr>
          <w:lang w:val="en-CA"/>
        </w:rPr>
        <w:t>terminat</w:t>
      </w:r>
      <w:r w:rsidR="00D037C4">
        <w:rPr>
          <w:lang w:val="en-CA"/>
        </w:rPr>
        <w:t>ed</w:t>
      </w:r>
      <w:r w:rsidRPr="00DC17E9">
        <w:rPr>
          <w:lang w:val="en-CA"/>
        </w:rPr>
        <w:t xml:space="preserve">, the </w:t>
      </w:r>
      <w:r w:rsidR="00E96898" w:rsidRPr="00DC17E9">
        <w:rPr>
          <w:lang w:val="en-CA"/>
        </w:rPr>
        <w:t>p</w:t>
      </w:r>
      <w:r w:rsidRPr="00DC17E9">
        <w:rPr>
          <w:lang w:val="en-CA"/>
        </w:rPr>
        <w:t>arties agree to manage all information they create, collect, use, retain, dispose</w:t>
      </w:r>
      <w:r w:rsidR="00A7056E" w:rsidRPr="00DC17E9">
        <w:rPr>
          <w:lang w:val="en-CA"/>
        </w:rPr>
        <w:t xml:space="preserve"> of</w:t>
      </w:r>
      <w:r w:rsidRPr="00DC17E9">
        <w:rPr>
          <w:lang w:val="en-CA"/>
        </w:rPr>
        <w:t xml:space="preserve"> and disclose for the purposes of implementing this </w:t>
      </w:r>
      <w:r w:rsidR="00905EA0" w:rsidRPr="00DC17E9">
        <w:rPr>
          <w:lang w:val="en-CA"/>
        </w:rPr>
        <w:t>agreement</w:t>
      </w:r>
      <w:r w:rsidRPr="00DC17E9">
        <w:rPr>
          <w:lang w:val="en-CA"/>
        </w:rPr>
        <w:t xml:space="preserve"> in accordance with applicable federal legislation and policies</w:t>
      </w:r>
      <w:r w:rsidR="00DD1F85" w:rsidRPr="00DC17E9">
        <w:rPr>
          <w:lang w:val="en-CA"/>
        </w:rPr>
        <w:t>,</w:t>
      </w:r>
      <w:r w:rsidRPr="00DC17E9">
        <w:rPr>
          <w:lang w:val="en-CA"/>
        </w:rPr>
        <w:t xml:space="preserve"> and in keeping with the </w:t>
      </w:r>
      <w:r w:rsidR="00784DBE" w:rsidRPr="00DC17E9">
        <w:rPr>
          <w:i/>
          <w:lang w:val="en-CA"/>
        </w:rPr>
        <w:t>Privacy Act</w:t>
      </w:r>
      <w:r w:rsidR="005C455B" w:rsidRPr="00DC17E9">
        <w:rPr>
          <w:lang w:val="en-CA"/>
        </w:rPr>
        <w:t>’</w:t>
      </w:r>
      <w:r w:rsidRPr="00DC17E9">
        <w:rPr>
          <w:lang w:val="en-CA"/>
        </w:rPr>
        <w:t>s principles of confidentiality, accuracy and relevance.</w:t>
      </w:r>
    </w:p>
    <w:p w14:paraId="45D1DF18" w14:textId="6597AD2E" w:rsidR="00662FFA" w:rsidRPr="00DC17E9" w:rsidRDefault="00E249FF" w:rsidP="005A1AF4">
      <w:pPr>
        <w:pStyle w:val="Heading2"/>
      </w:pPr>
      <w:bookmarkStart w:id="11" w:name="_Toc191030691"/>
      <w:r w:rsidRPr="00DC17E9">
        <w:t xml:space="preserve">11. Roles and responsibilities for administering terms of </w:t>
      </w:r>
      <w:r w:rsidR="00905EA0" w:rsidRPr="00DC17E9">
        <w:t>agreement</w:t>
      </w:r>
      <w:bookmarkEnd w:id="11"/>
    </w:p>
    <w:p w14:paraId="1F686DE1" w14:textId="57D25D0D" w:rsidR="00662FFA" w:rsidRPr="00DC17E9" w:rsidRDefault="00662FFA" w:rsidP="00CE4A19">
      <w:pPr>
        <w:ind w:left="821" w:right="14" w:hanging="699"/>
        <w:rPr>
          <w:lang w:val="en-CA"/>
        </w:rPr>
      </w:pPr>
      <w:r w:rsidRPr="00DC17E9">
        <w:rPr>
          <w:rFonts w:ascii="Calibri" w:eastAsia="Calibri" w:hAnsi="Calibri" w:cs="Calibri"/>
          <w:lang w:val="en-CA"/>
        </w:rPr>
        <w:t xml:space="preserve">11.1 </w:t>
      </w:r>
      <w:r w:rsidR="00EA626E" w:rsidRPr="00DC17E9">
        <w:rPr>
          <w:rFonts w:ascii="Calibri" w:eastAsia="Calibri" w:hAnsi="Calibri" w:cs="Calibri"/>
          <w:lang w:val="en-CA"/>
        </w:rPr>
        <w:tab/>
      </w:r>
      <w:r w:rsidRPr="00DC17E9">
        <w:rPr>
          <w:lang w:val="en-CA"/>
        </w:rPr>
        <w:t xml:space="preserve">The </w:t>
      </w:r>
      <w:r w:rsidR="00E96898" w:rsidRPr="00DC17E9">
        <w:rPr>
          <w:lang w:val="en-CA"/>
        </w:rPr>
        <w:t>p</w:t>
      </w:r>
      <w:r w:rsidRPr="00DC17E9">
        <w:rPr>
          <w:lang w:val="en-CA"/>
        </w:rPr>
        <w:t xml:space="preserve">arties </w:t>
      </w:r>
      <w:r w:rsidR="00D037C4">
        <w:rPr>
          <w:lang w:val="en-CA"/>
        </w:rPr>
        <w:t xml:space="preserve">are </w:t>
      </w:r>
      <w:r w:rsidRPr="00DC17E9">
        <w:rPr>
          <w:lang w:val="en-CA"/>
        </w:rPr>
        <w:t>accountab</w:t>
      </w:r>
      <w:r w:rsidR="00D037C4">
        <w:rPr>
          <w:lang w:val="en-CA"/>
        </w:rPr>
        <w:t>le</w:t>
      </w:r>
      <w:r w:rsidRPr="00DC17E9">
        <w:rPr>
          <w:lang w:val="en-CA"/>
        </w:rPr>
        <w:t xml:space="preserve"> to the portfolio </w:t>
      </w:r>
      <w:r w:rsidR="00DD1F85" w:rsidRPr="00DC17E9">
        <w:rPr>
          <w:lang w:val="en-CA"/>
        </w:rPr>
        <w:t>m</w:t>
      </w:r>
      <w:r w:rsidRPr="00DC17E9">
        <w:rPr>
          <w:lang w:val="en-CA"/>
        </w:rPr>
        <w:t>inister, Parliament and Canadians for achiev</w:t>
      </w:r>
      <w:r w:rsidR="00BD3B9E" w:rsidRPr="00DC17E9">
        <w:rPr>
          <w:lang w:val="en-CA"/>
        </w:rPr>
        <w:t>ing</w:t>
      </w:r>
      <w:r w:rsidRPr="00DC17E9">
        <w:rPr>
          <w:lang w:val="en-CA"/>
        </w:rPr>
        <w:t xml:space="preserve"> the objectives</w:t>
      </w:r>
      <w:r w:rsidR="00D037C4" w:rsidRPr="00D037C4">
        <w:rPr>
          <w:lang w:val="en-CA"/>
        </w:rPr>
        <w:t xml:space="preserve"> </w:t>
      </w:r>
      <w:r w:rsidR="00D037C4">
        <w:rPr>
          <w:lang w:val="en-CA"/>
        </w:rPr>
        <w:t xml:space="preserve">of this agreement. The parties </w:t>
      </w:r>
      <w:r w:rsidR="00D037C4" w:rsidRPr="00DC17E9">
        <w:rPr>
          <w:lang w:val="en-CA"/>
        </w:rPr>
        <w:t xml:space="preserve">recognize that </w:t>
      </w:r>
      <w:r w:rsidR="00D037C4">
        <w:rPr>
          <w:lang w:val="en-CA"/>
        </w:rPr>
        <w:t>this</w:t>
      </w:r>
      <w:r w:rsidR="00D037C4" w:rsidRPr="00DC17E9">
        <w:rPr>
          <w:lang w:val="en-CA"/>
        </w:rPr>
        <w:t xml:space="preserve"> accountability</w:t>
      </w:r>
      <w:r w:rsidRPr="00DC17E9">
        <w:rPr>
          <w:lang w:val="en-CA"/>
        </w:rPr>
        <w:t xml:space="preserve"> requires an effective working relationship. The</w:t>
      </w:r>
      <w:r w:rsidR="00D037C4">
        <w:rPr>
          <w:lang w:val="en-CA"/>
        </w:rPr>
        <w:t>y</w:t>
      </w:r>
      <w:r w:rsidRPr="00DC17E9">
        <w:rPr>
          <w:lang w:val="en-CA"/>
        </w:rPr>
        <w:t xml:space="preserve"> will </w:t>
      </w:r>
      <w:r w:rsidR="00DD1F85" w:rsidRPr="00DC17E9">
        <w:rPr>
          <w:lang w:val="en-CA"/>
        </w:rPr>
        <w:t xml:space="preserve">do </w:t>
      </w:r>
      <w:r w:rsidRPr="00DC17E9">
        <w:rPr>
          <w:lang w:val="en-CA"/>
        </w:rPr>
        <w:t xml:space="preserve">their best to </w:t>
      </w:r>
      <w:r w:rsidR="00DD1F85" w:rsidRPr="00DC17E9">
        <w:rPr>
          <w:lang w:val="en-CA"/>
        </w:rPr>
        <w:t xml:space="preserve">fulfill </w:t>
      </w:r>
      <w:r w:rsidRPr="00DC17E9">
        <w:rPr>
          <w:lang w:val="en-CA"/>
        </w:rPr>
        <w:t xml:space="preserve">their responsibilities and maintain </w:t>
      </w:r>
      <w:r w:rsidR="000D61A6" w:rsidRPr="00DC17E9">
        <w:rPr>
          <w:lang w:val="en-CA"/>
        </w:rPr>
        <w:t>the</w:t>
      </w:r>
      <w:r w:rsidRPr="00DC17E9">
        <w:rPr>
          <w:lang w:val="en-CA"/>
        </w:rPr>
        <w:t xml:space="preserve"> level of service specified in this </w:t>
      </w:r>
      <w:r w:rsidR="00905EA0" w:rsidRPr="00DC17E9">
        <w:rPr>
          <w:lang w:val="en-CA"/>
        </w:rPr>
        <w:t>agreement</w:t>
      </w:r>
      <w:r w:rsidRPr="00DC17E9">
        <w:rPr>
          <w:lang w:val="en-CA"/>
        </w:rPr>
        <w:t>.</w:t>
      </w:r>
    </w:p>
    <w:p w14:paraId="044C1DEB" w14:textId="4925D9C5" w:rsidR="00662FFA" w:rsidRPr="00DC17E9" w:rsidRDefault="00662FFA" w:rsidP="00CE4A19">
      <w:pPr>
        <w:ind w:left="821" w:right="14" w:hanging="699"/>
        <w:rPr>
          <w:lang w:val="en-CA"/>
        </w:rPr>
      </w:pPr>
      <w:r w:rsidRPr="00DC17E9">
        <w:rPr>
          <w:rFonts w:ascii="Calibri" w:eastAsia="Calibri" w:hAnsi="Calibri" w:cs="Calibri"/>
          <w:lang w:val="en-CA"/>
        </w:rPr>
        <w:t>11.2</w:t>
      </w:r>
      <w:r w:rsidRPr="00DC17E9">
        <w:rPr>
          <w:rFonts w:ascii="Calibri" w:eastAsia="Calibri" w:hAnsi="Calibri" w:cs="Calibri"/>
          <w:lang w:val="en-CA"/>
        </w:rPr>
        <w:tab/>
      </w:r>
      <w:r w:rsidR="00EC1F00" w:rsidRPr="00DC17E9">
        <w:rPr>
          <w:lang w:val="en-CA"/>
        </w:rPr>
        <w:t>The p</w:t>
      </w:r>
      <w:r w:rsidR="00B53E8B" w:rsidRPr="00DC17E9">
        <w:rPr>
          <w:lang w:val="en-CA"/>
        </w:rPr>
        <w:t>rovider</w:t>
      </w:r>
      <w:r w:rsidRPr="00DC17E9">
        <w:rPr>
          <w:lang w:val="en-CA"/>
        </w:rPr>
        <w:t xml:space="preserve"> and </w:t>
      </w:r>
      <w:r w:rsidR="0095726A" w:rsidRPr="00DC17E9">
        <w:rPr>
          <w:lang w:val="en-CA"/>
        </w:rPr>
        <w:t>the client</w:t>
      </w:r>
      <w:r w:rsidRPr="00DC17E9">
        <w:rPr>
          <w:lang w:val="en-CA"/>
        </w:rPr>
        <w:t xml:space="preserve"> are jointly responsible for:</w:t>
      </w:r>
    </w:p>
    <w:p w14:paraId="7724774A" w14:textId="5B3D1E3B" w:rsidR="00662FFA" w:rsidRPr="00DC17E9" w:rsidRDefault="00BD3B9E" w:rsidP="0013753F">
      <w:pPr>
        <w:numPr>
          <w:ilvl w:val="0"/>
          <w:numId w:val="29"/>
        </w:numPr>
        <w:spacing w:after="121" w:line="247" w:lineRule="auto"/>
        <w:ind w:right="14"/>
        <w:rPr>
          <w:lang w:val="en-CA"/>
        </w:rPr>
      </w:pPr>
      <w:r w:rsidRPr="00DC17E9">
        <w:rPr>
          <w:lang w:val="en-CA"/>
        </w:rPr>
        <w:t>a</w:t>
      </w:r>
      <w:r w:rsidR="00662FFA" w:rsidRPr="00DC17E9">
        <w:rPr>
          <w:lang w:val="en-CA"/>
        </w:rPr>
        <w:t xml:space="preserve">pproving the terms and conditions of this </w:t>
      </w:r>
      <w:r w:rsidR="00905EA0" w:rsidRPr="00DC17E9">
        <w:rPr>
          <w:lang w:val="en-CA"/>
        </w:rPr>
        <w:t>agreement</w:t>
      </w:r>
    </w:p>
    <w:p w14:paraId="4D01578E" w14:textId="4EF1F3A8" w:rsidR="00662FFA" w:rsidRPr="00DC17E9" w:rsidRDefault="00BD3B9E" w:rsidP="0034236E">
      <w:pPr>
        <w:numPr>
          <w:ilvl w:val="0"/>
          <w:numId w:val="29"/>
        </w:numPr>
        <w:spacing w:after="121" w:line="247" w:lineRule="auto"/>
        <w:ind w:right="14"/>
        <w:rPr>
          <w:lang w:val="en-CA"/>
        </w:rPr>
      </w:pPr>
      <w:r w:rsidRPr="00DC17E9">
        <w:rPr>
          <w:lang w:val="en-CA"/>
        </w:rPr>
        <w:t>o</w:t>
      </w:r>
      <w:r w:rsidR="00662FFA" w:rsidRPr="00DC17E9">
        <w:rPr>
          <w:lang w:val="en-CA"/>
        </w:rPr>
        <w:t>utlining the type and level of service expected</w:t>
      </w:r>
    </w:p>
    <w:p w14:paraId="11FD9927" w14:textId="77777777" w:rsidR="000348D6" w:rsidRPr="00DC17E9" w:rsidRDefault="000348D6" w:rsidP="0034236E">
      <w:pPr>
        <w:numPr>
          <w:ilvl w:val="0"/>
          <w:numId w:val="29"/>
        </w:numPr>
        <w:spacing w:after="121" w:line="247" w:lineRule="auto"/>
        <w:ind w:right="14"/>
        <w:rPr>
          <w:lang w:val="en-CA"/>
        </w:rPr>
      </w:pPr>
      <w:r w:rsidRPr="00DC17E9">
        <w:rPr>
          <w:lang w:val="en-CA"/>
        </w:rPr>
        <w:t>making sure service performance meets business requirements</w:t>
      </w:r>
    </w:p>
    <w:p w14:paraId="4788BE39" w14:textId="34EFB036" w:rsidR="00662FFA" w:rsidRPr="00DC17E9" w:rsidRDefault="00BD3B9E" w:rsidP="0034236E">
      <w:pPr>
        <w:numPr>
          <w:ilvl w:val="0"/>
          <w:numId w:val="29"/>
        </w:numPr>
        <w:spacing w:after="121" w:line="247" w:lineRule="auto"/>
        <w:ind w:right="14"/>
        <w:rPr>
          <w:lang w:val="en-CA"/>
        </w:rPr>
      </w:pPr>
      <w:r w:rsidRPr="00DC17E9">
        <w:rPr>
          <w:lang w:val="en-CA"/>
        </w:rPr>
        <w:t>c</w:t>
      </w:r>
      <w:r w:rsidR="00662FFA" w:rsidRPr="00DC17E9">
        <w:rPr>
          <w:lang w:val="en-CA"/>
        </w:rPr>
        <w:t xml:space="preserve">ooperating </w:t>
      </w:r>
      <w:r w:rsidRPr="00DC17E9">
        <w:rPr>
          <w:lang w:val="en-CA"/>
        </w:rPr>
        <w:t xml:space="preserve">on </w:t>
      </w:r>
      <w:r w:rsidR="00662FFA" w:rsidRPr="00DC17E9">
        <w:rPr>
          <w:lang w:val="en-CA"/>
        </w:rPr>
        <w:t>implement</w:t>
      </w:r>
      <w:r w:rsidRPr="00DC17E9">
        <w:rPr>
          <w:lang w:val="en-CA"/>
        </w:rPr>
        <w:t>ing</w:t>
      </w:r>
      <w:r w:rsidR="00662FFA" w:rsidRPr="00DC17E9">
        <w:rPr>
          <w:lang w:val="en-CA"/>
        </w:rPr>
        <w:t xml:space="preserve"> and monitoring the provisions of this </w:t>
      </w:r>
      <w:r w:rsidR="00905EA0" w:rsidRPr="00DC17E9">
        <w:rPr>
          <w:lang w:val="en-CA"/>
        </w:rPr>
        <w:t>agreement</w:t>
      </w:r>
      <w:r w:rsidR="00662FFA" w:rsidRPr="00DC17E9">
        <w:rPr>
          <w:lang w:val="en-CA"/>
        </w:rPr>
        <w:t xml:space="preserve"> effective</w:t>
      </w:r>
      <w:r w:rsidR="00407449" w:rsidRPr="00DC17E9">
        <w:rPr>
          <w:lang w:val="en-CA"/>
        </w:rPr>
        <w:t>ly and</w:t>
      </w:r>
      <w:r w:rsidR="00662FFA" w:rsidRPr="00DC17E9">
        <w:rPr>
          <w:lang w:val="en-CA"/>
        </w:rPr>
        <w:t xml:space="preserve"> efficient</w:t>
      </w:r>
      <w:r w:rsidR="00407449" w:rsidRPr="00DC17E9">
        <w:rPr>
          <w:lang w:val="en-CA"/>
        </w:rPr>
        <w:t>ly</w:t>
      </w:r>
    </w:p>
    <w:p w14:paraId="63F6702A" w14:textId="31319912" w:rsidR="00662FFA" w:rsidRPr="00DC17E9" w:rsidRDefault="00BD3B9E" w:rsidP="0034236E">
      <w:pPr>
        <w:numPr>
          <w:ilvl w:val="0"/>
          <w:numId w:val="29"/>
        </w:numPr>
        <w:spacing w:after="121" w:line="247" w:lineRule="auto"/>
        <w:ind w:right="14"/>
        <w:rPr>
          <w:lang w:val="en-CA"/>
        </w:rPr>
      </w:pPr>
      <w:r w:rsidRPr="00DC17E9">
        <w:rPr>
          <w:lang w:val="en-CA"/>
        </w:rPr>
        <w:t>m</w:t>
      </w:r>
      <w:r w:rsidR="00662FFA" w:rsidRPr="00DC17E9">
        <w:rPr>
          <w:lang w:val="en-CA"/>
        </w:rPr>
        <w:t xml:space="preserve">anaging working groups </w:t>
      </w:r>
      <w:r w:rsidR="00A71415" w:rsidRPr="00DC17E9">
        <w:rPr>
          <w:lang w:val="en-CA"/>
        </w:rPr>
        <w:t xml:space="preserve">consisting of </w:t>
      </w:r>
      <w:r w:rsidR="00662FFA" w:rsidRPr="00DC17E9">
        <w:rPr>
          <w:lang w:val="en-CA"/>
        </w:rPr>
        <w:t xml:space="preserve">representatives </w:t>
      </w:r>
      <w:r w:rsidR="00A71415" w:rsidRPr="00DC17E9">
        <w:rPr>
          <w:lang w:val="en-CA"/>
        </w:rPr>
        <w:t xml:space="preserve">of </w:t>
      </w:r>
      <w:r w:rsidR="00177F39" w:rsidRPr="00DC17E9">
        <w:rPr>
          <w:lang w:val="en-CA"/>
        </w:rPr>
        <w:t xml:space="preserve">both </w:t>
      </w:r>
      <w:r w:rsidR="00E96898" w:rsidRPr="00DC17E9">
        <w:rPr>
          <w:lang w:val="en-CA"/>
        </w:rPr>
        <w:t>p</w:t>
      </w:r>
      <w:r w:rsidR="00662FFA" w:rsidRPr="00DC17E9">
        <w:rPr>
          <w:lang w:val="en-CA"/>
        </w:rPr>
        <w:t>arties that discuss business requirements, consider business impacts and risk assessments, and identify and resolve operational and other issues</w:t>
      </w:r>
    </w:p>
    <w:p w14:paraId="480C9698" w14:textId="7D70A485" w:rsidR="00662FFA" w:rsidRPr="00DC17E9" w:rsidRDefault="003953AB" w:rsidP="0034236E">
      <w:pPr>
        <w:numPr>
          <w:ilvl w:val="0"/>
          <w:numId w:val="29"/>
        </w:numPr>
        <w:spacing w:after="121" w:line="247" w:lineRule="auto"/>
        <w:ind w:right="14"/>
        <w:rPr>
          <w:lang w:val="en-CA"/>
        </w:rPr>
      </w:pPr>
      <w:r w:rsidRPr="00DC17E9">
        <w:rPr>
          <w:lang w:val="en-CA"/>
        </w:rPr>
        <w:lastRenderedPageBreak/>
        <w:t>a</w:t>
      </w:r>
      <w:r w:rsidR="00662FFA" w:rsidRPr="00DC17E9">
        <w:rPr>
          <w:lang w:val="en-CA"/>
        </w:rPr>
        <w:t>ssigning individuals with appropriate skills, experience and authority</w:t>
      </w:r>
      <w:r w:rsidR="00EB0777" w:rsidRPr="00DC17E9">
        <w:rPr>
          <w:lang w:val="en-CA"/>
        </w:rPr>
        <w:t xml:space="preserve"> </w:t>
      </w:r>
      <w:r w:rsidR="000348D6" w:rsidRPr="00DC17E9">
        <w:rPr>
          <w:lang w:val="en-CA"/>
        </w:rPr>
        <w:t xml:space="preserve">to </w:t>
      </w:r>
      <w:r w:rsidR="00A71415" w:rsidRPr="00DC17E9">
        <w:rPr>
          <w:lang w:val="en-CA"/>
        </w:rPr>
        <w:t xml:space="preserve">serve </w:t>
      </w:r>
      <w:r w:rsidR="000348D6" w:rsidRPr="00DC17E9">
        <w:rPr>
          <w:lang w:val="en-CA"/>
        </w:rPr>
        <w:t>on the working groups</w:t>
      </w:r>
    </w:p>
    <w:p w14:paraId="25FA2F8C" w14:textId="03916BFD" w:rsidR="00662FFA" w:rsidRPr="00DC17E9" w:rsidRDefault="00C3443A" w:rsidP="00C3443A">
      <w:pPr>
        <w:keepNext/>
        <w:keepLines/>
        <w:ind w:right="11"/>
        <w:rPr>
          <w:lang w:val="en-CA"/>
        </w:rPr>
      </w:pPr>
      <w:r w:rsidRPr="00DC17E9">
        <w:rPr>
          <w:lang w:val="en-CA"/>
        </w:rPr>
        <w:t>11.3</w:t>
      </w:r>
      <w:r w:rsidRPr="00DC17E9">
        <w:rPr>
          <w:lang w:val="en-CA"/>
        </w:rPr>
        <w:tab/>
      </w:r>
      <w:r w:rsidR="0087273A" w:rsidRPr="00DC17E9">
        <w:rPr>
          <w:lang w:val="en-CA"/>
        </w:rPr>
        <w:t>The p</w:t>
      </w:r>
      <w:r w:rsidR="00B53E8B" w:rsidRPr="00DC17E9">
        <w:rPr>
          <w:lang w:val="en-CA"/>
        </w:rPr>
        <w:t>rovider</w:t>
      </w:r>
      <w:r w:rsidR="003C5D59" w:rsidRPr="00DC17E9">
        <w:rPr>
          <w:lang w:val="en-CA"/>
        </w:rPr>
        <w:t xml:space="preserve"> will</w:t>
      </w:r>
      <w:r w:rsidR="00662FFA" w:rsidRPr="00DC17E9">
        <w:rPr>
          <w:lang w:val="en-CA"/>
        </w:rPr>
        <w:t>:</w:t>
      </w:r>
    </w:p>
    <w:p w14:paraId="252C4B0E" w14:textId="10EB870D" w:rsidR="003953AB" w:rsidRPr="00DC17E9" w:rsidRDefault="0001354B" w:rsidP="0039728C">
      <w:pPr>
        <w:pStyle w:val="ListParagraph"/>
        <w:keepNext/>
        <w:keepLines/>
        <w:numPr>
          <w:ilvl w:val="0"/>
          <w:numId w:val="30"/>
        </w:numPr>
        <w:spacing w:after="233" w:line="247" w:lineRule="auto"/>
        <w:ind w:right="11"/>
        <w:rPr>
          <w:lang w:val="en-CA"/>
        </w:rPr>
      </w:pPr>
      <w:r w:rsidRPr="00DC17E9">
        <w:rPr>
          <w:lang w:val="en-CA"/>
        </w:rPr>
        <w:t>provide</w:t>
      </w:r>
      <w:r w:rsidR="00662FFA" w:rsidRPr="00DC17E9">
        <w:rPr>
          <w:lang w:val="en-CA"/>
        </w:rPr>
        <w:t xml:space="preserve"> the systems and services specified in </w:t>
      </w:r>
      <w:r w:rsidR="00B72F7C" w:rsidRPr="00DC17E9">
        <w:rPr>
          <w:lang w:val="en-CA"/>
        </w:rPr>
        <w:t>Appendix</w:t>
      </w:r>
      <w:r w:rsidR="00872613" w:rsidRPr="00DC17E9">
        <w:rPr>
          <w:lang w:val="en-CA"/>
        </w:rPr>
        <w:t> </w:t>
      </w:r>
      <w:r w:rsidR="00662FFA" w:rsidRPr="00DC17E9">
        <w:rPr>
          <w:lang w:val="en-CA"/>
        </w:rPr>
        <w:t>B</w:t>
      </w:r>
      <w:r w:rsidR="003953AB" w:rsidRPr="00DC17E9">
        <w:rPr>
          <w:lang w:val="en-CA"/>
        </w:rPr>
        <w:t>,</w:t>
      </w:r>
      <w:r w:rsidR="00662FFA" w:rsidRPr="00DC17E9">
        <w:rPr>
          <w:lang w:val="en-CA"/>
        </w:rPr>
        <w:t xml:space="preserve"> including the related systems of internal controls</w:t>
      </w:r>
    </w:p>
    <w:p w14:paraId="7FC59A51" w14:textId="3ABB494B" w:rsidR="003953AB" w:rsidRPr="00DC17E9" w:rsidRDefault="00662FFA" w:rsidP="0039728C">
      <w:pPr>
        <w:pStyle w:val="ListParagraph"/>
        <w:keepNext/>
        <w:keepLines/>
        <w:numPr>
          <w:ilvl w:val="0"/>
          <w:numId w:val="30"/>
        </w:numPr>
        <w:spacing w:after="233" w:line="247" w:lineRule="auto"/>
        <w:ind w:right="11"/>
        <w:rPr>
          <w:lang w:val="en-CA"/>
        </w:rPr>
      </w:pPr>
      <w:r w:rsidRPr="00DC17E9">
        <w:rPr>
          <w:lang w:val="en-CA"/>
        </w:rPr>
        <w:t>monitor performance</w:t>
      </w:r>
    </w:p>
    <w:p w14:paraId="4CE1FE09" w14:textId="53DB636E" w:rsidR="00587C65" w:rsidRPr="00DC17E9" w:rsidRDefault="00891D51" w:rsidP="00587C65">
      <w:pPr>
        <w:spacing w:after="207"/>
        <w:ind w:left="720" w:right="14"/>
        <w:rPr>
          <w:lang w:val="en-CA"/>
        </w:rPr>
      </w:pPr>
      <w:r w:rsidRPr="00DC17E9">
        <w:rPr>
          <w:lang w:val="en-CA"/>
        </w:rPr>
        <w:t>The c</w:t>
      </w:r>
      <w:r w:rsidR="00B53E8B" w:rsidRPr="00DC17E9">
        <w:rPr>
          <w:lang w:val="en-CA"/>
        </w:rPr>
        <w:t>lient</w:t>
      </w:r>
      <w:r w:rsidR="00587C65" w:rsidRPr="00DC17E9">
        <w:rPr>
          <w:lang w:val="en-CA"/>
        </w:rPr>
        <w:t xml:space="preserve"> w</w:t>
      </w:r>
      <w:r w:rsidR="00662FFA" w:rsidRPr="00DC17E9">
        <w:rPr>
          <w:lang w:val="en-CA"/>
        </w:rPr>
        <w:t xml:space="preserve">ill: </w:t>
      </w:r>
    </w:p>
    <w:p w14:paraId="7213BBC8" w14:textId="613BA845" w:rsidR="00587C65" w:rsidRPr="00DC17E9" w:rsidRDefault="008A3707" w:rsidP="00587C65">
      <w:pPr>
        <w:pStyle w:val="ListParagraph"/>
        <w:numPr>
          <w:ilvl w:val="0"/>
          <w:numId w:val="30"/>
        </w:numPr>
        <w:spacing w:after="233" w:line="247" w:lineRule="auto"/>
        <w:ind w:right="14"/>
        <w:rPr>
          <w:lang w:val="en-CA"/>
        </w:rPr>
      </w:pPr>
      <w:r w:rsidRPr="00DC17E9">
        <w:rPr>
          <w:lang w:val="en-CA"/>
        </w:rPr>
        <w:t xml:space="preserve">align its internal </w:t>
      </w:r>
      <w:r w:rsidR="00662FFA" w:rsidRPr="00DC17E9">
        <w:rPr>
          <w:lang w:val="en-CA"/>
        </w:rPr>
        <w:t xml:space="preserve">business requirements pertinent to this </w:t>
      </w:r>
      <w:r w:rsidR="00905EA0" w:rsidRPr="00DC17E9">
        <w:rPr>
          <w:lang w:val="en-CA"/>
        </w:rPr>
        <w:t>agreement</w:t>
      </w:r>
      <w:r w:rsidR="00B12D41" w:rsidRPr="00DC17E9">
        <w:rPr>
          <w:lang w:val="en-CA"/>
        </w:rPr>
        <w:t xml:space="preserve"> with those of the provider</w:t>
      </w:r>
    </w:p>
    <w:p w14:paraId="6EA260AC" w14:textId="25BE8A82" w:rsidR="00690FA1" w:rsidRPr="00DC17E9" w:rsidRDefault="00324FCE" w:rsidP="00576CAE">
      <w:pPr>
        <w:pStyle w:val="ListParagraph"/>
        <w:numPr>
          <w:ilvl w:val="0"/>
          <w:numId w:val="30"/>
        </w:numPr>
        <w:spacing w:after="233" w:line="247" w:lineRule="auto"/>
        <w:ind w:right="14"/>
        <w:rPr>
          <w:lang w:val="en-CA"/>
        </w:rPr>
      </w:pPr>
      <w:r w:rsidRPr="00DC17E9">
        <w:rPr>
          <w:lang w:val="en-CA"/>
        </w:rPr>
        <w:t>fulfill the responsibilities specified in Appendix B</w:t>
      </w:r>
    </w:p>
    <w:p w14:paraId="3B74EA89" w14:textId="777F6DC0" w:rsidR="00587C65" w:rsidRPr="00DC17E9" w:rsidRDefault="00662FFA" w:rsidP="00576CAE">
      <w:pPr>
        <w:pStyle w:val="ListParagraph"/>
        <w:numPr>
          <w:ilvl w:val="0"/>
          <w:numId w:val="30"/>
        </w:numPr>
        <w:spacing w:after="233" w:line="247" w:lineRule="auto"/>
        <w:ind w:right="14"/>
        <w:rPr>
          <w:lang w:val="en-CA"/>
        </w:rPr>
      </w:pPr>
      <w:r w:rsidRPr="00DC17E9">
        <w:rPr>
          <w:lang w:val="en-CA"/>
        </w:rPr>
        <w:t>manage data integrity and accuracy</w:t>
      </w:r>
    </w:p>
    <w:p w14:paraId="3CC8251B" w14:textId="6DADA3FC" w:rsidR="00587C65" w:rsidRPr="00DC17E9" w:rsidRDefault="00587C65" w:rsidP="00576CAE">
      <w:pPr>
        <w:pStyle w:val="ListParagraph"/>
        <w:numPr>
          <w:ilvl w:val="0"/>
          <w:numId w:val="30"/>
        </w:numPr>
        <w:spacing w:after="233" w:line="247" w:lineRule="auto"/>
        <w:ind w:right="14"/>
        <w:rPr>
          <w:lang w:val="en-CA"/>
        </w:rPr>
      </w:pPr>
      <w:r w:rsidRPr="00DC17E9">
        <w:rPr>
          <w:lang w:val="en-CA"/>
        </w:rPr>
        <w:t xml:space="preserve">manage relationships with </w:t>
      </w:r>
      <w:r w:rsidR="00662FFA" w:rsidRPr="00DC17E9">
        <w:rPr>
          <w:lang w:val="en-CA"/>
        </w:rPr>
        <w:t>end-user</w:t>
      </w:r>
      <w:r w:rsidRPr="00DC17E9">
        <w:rPr>
          <w:lang w:val="en-CA"/>
        </w:rPr>
        <w:t>s</w:t>
      </w:r>
      <w:r w:rsidR="00662FFA" w:rsidRPr="00DC17E9">
        <w:rPr>
          <w:lang w:val="en-CA"/>
        </w:rPr>
        <w:t xml:space="preserve"> </w:t>
      </w:r>
    </w:p>
    <w:p w14:paraId="45609A2C" w14:textId="068CEF52" w:rsidR="00587C65" w:rsidRPr="00DC17E9" w:rsidRDefault="00662FFA" w:rsidP="00576CAE">
      <w:pPr>
        <w:pStyle w:val="ListParagraph"/>
        <w:numPr>
          <w:ilvl w:val="0"/>
          <w:numId w:val="30"/>
        </w:numPr>
        <w:spacing w:after="233" w:line="247" w:lineRule="auto"/>
        <w:ind w:right="14"/>
        <w:rPr>
          <w:lang w:val="en-CA"/>
        </w:rPr>
      </w:pPr>
      <w:r w:rsidRPr="00DC17E9">
        <w:rPr>
          <w:lang w:val="en-CA"/>
        </w:rPr>
        <w:t xml:space="preserve">interpret </w:t>
      </w:r>
      <w:r w:rsidR="00A150A5" w:rsidRPr="00DC17E9">
        <w:rPr>
          <w:lang w:val="en-CA"/>
        </w:rPr>
        <w:t xml:space="preserve">end-users’ </w:t>
      </w:r>
      <w:r w:rsidRPr="00DC17E9">
        <w:rPr>
          <w:lang w:val="en-CA"/>
        </w:rPr>
        <w:t xml:space="preserve">issues, requirements and constraints </w:t>
      </w:r>
    </w:p>
    <w:p w14:paraId="40DBEF0E" w14:textId="4810CD85" w:rsidR="00662FFA" w:rsidRPr="00DC17E9" w:rsidRDefault="00E249FF" w:rsidP="005A1AF4">
      <w:pPr>
        <w:pStyle w:val="Heading2"/>
      </w:pPr>
      <w:bookmarkStart w:id="12" w:name="_Toc191030692"/>
      <w:r w:rsidRPr="00DC17E9">
        <w:t>12. Financial considerations</w:t>
      </w:r>
      <w:bookmarkEnd w:id="12"/>
    </w:p>
    <w:p w14:paraId="506EC028" w14:textId="14B34717" w:rsidR="00662FFA" w:rsidRPr="00DC17E9" w:rsidRDefault="00662FFA" w:rsidP="00CE4A19">
      <w:pPr>
        <w:ind w:left="821" w:right="14" w:hanging="699"/>
        <w:rPr>
          <w:lang w:val="en-CA"/>
        </w:rPr>
      </w:pPr>
      <w:r w:rsidRPr="00DC17E9">
        <w:rPr>
          <w:rFonts w:ascii="Calibri" w:eastAsia="Calibri" w:hAnsi="Calibri" w:cs="Calibri"/>
          <w:lang w:val="en-CA"/>
        </w:rPr>
        <w:t xml:space="preserve">12.1 </w:t>
      </w:r>
      <w:r w:rsidR="00FF0D67" w:rsidRPr="00DC17E9">
        <w:rPr>
          <w:rFonts w:ascii="Calibri" w:eastAsia="Calibri" w:hAnsi="Calibri" w:cs="Calibri"/>
          <w:lang w:val="en-CA"/>
        </w:rPr>
        <w:tab/>
      </w:r>
      <w:r w:rsidR="005F5DC1" w:rsidRPr="00DC17E9">
        <w:rPr>
          <w:lang w:val="en-CA"/>
        </w:rPr>
        <w:t>The p</w:t>
      </w:r>
      <w:r w:rsidR="00B53E8B" w:rsidRPr="00DC17E9">
        <w:rPr>
          <w:lang w:val="en-CA"/>
        </w:rPr>
        <w:t>rovider</w:t>
      </w:r>
      <w:r w:rsidRPr="00DC17E9">
        <w:rPr>
          <w:lang w:val="en-CA"/>
        </w:rPr>
        <w:t xml:space="preserve"> will provide to </w:t>
      </w:r>
      <w:r w:rsidR="0095726A" w:rsidRPr="00DC17E9">
        <w:rPr>
          <w:lang w:val="en-CA"/>
        </w:rPr>
        <w:t>the client</w:t>
      </w:r>
      <w:r w:rsidRPr="00DC17E9">
        <w:rPr>
          <w:lang w:val="en-CA"/>
        </w:rPr>
        <w:t xml:space="preserve"> the ATI</w:t>
      </w:r>
      <w:r w:rsidR="0098038D" w:rsidRPr="00DC17E9">
        <w:rPr>
          <w:lang w:val="en-CA"/>
        </w:rPr>
        <w:t>P</w:t>
      </w:r>
      <w:r w:rsidRPr="00DC17E9">
        <w:rPr>
          <w:lang w:val="en-CA"/>
        </w:rPr>
        <w:t xml:space="preserve"> services described in this </w:t>
      </w:r>
      <w:r w:rsidR="00905EA0" w:rsidRPr="00DC17E9">
        <w:rPr>
          <w:lang w:val="en-CA"/>
        </w:rPr>
        <w:t>agreement</w:t>
      </w:r>
      <w:r w:rsidRPr="00DC17E9">
        <w:rPr>
          <w:lang w:val="en-CA"/>
        </w:rPr>
        <w:t xml:space="preserve"> </w:t>
      </w:r>
      <w:r w:rsidR="00286839" w:rsidRPr="00DC17E9">
        <w:rPr>
          <w:lang w:val="en-CA"/>
        </w:rPr>
        <w:t>for</w:t>
      </w:r>
      <w:r w:rsidR="00845739" w:rsidRPr="00DC17E9">
        <w:rPr>
          <w:lang w:val="en-CA"/>
        </w:rPr>
        <w:t xml:space="preserve"> </w:t>
      </w:r>
      <w:r w:rsidRPr="00DC17E9">
        <w:rPr>
          <w:lang w:val="en-CA"/>
        </w:rPr>
        <w:t>$</w:t>
      </w:r>
      <w:proofErr w:type="gramStart"/>
      <w:r w:rsidR="00D308C8" w:rsidRPr="00DC17E9">
        <w:rPr>
          <w:lang w:val="en-CA"/>
        </w:rPr>
        <w:t>XX,XXX</w:t>
      </w:r>
      <w:proofErr w:type="gramEnd"/>
      <w:r w:rsidR="00845739" w:rsidRPr="00DC17E9">
        <w:rPr>
          <w:lang w:val="en-CA"/>
        </w:rPr>
        <w:t xml:space="preserve"> a year</w:t>
      </w:r>
      <w:r w:rsidRPr="00DC17E9">
        <w:rPr>
          <w:lang w:val="en-CA"/>
        </w:rPr>
        <w:t xml:space="preserve">. This </w:t>
      </w:r>
      <w:r w:rsidR="00A150A5" w:rsidRPr="00DC17E9">
        <w:rPr>
          <w:lang w:val="en-CA"/>
        </w:rPr>
        <w:t xml:space="preserve">amount is an </w:t>
      </w:r>
      <w:r w:rsidRPr="00DC17E9">
        <w:rPr>
          <w:lang w:val="en-CA"/>
        </w:rPr>
        <w:t xml:space="preserve">estimate based on </w:t>
      </w:r>
      <w:r w:rsidR="00B02548" w:rsidRPr="00DC17E9">
        <w:rPr>
          <w:lang w:val="en-CA"/>
        </w:rPr>
        <w:t xml:space="preserve">the </w:t>
      </w:r>
      <w:r w:rsidRPr="00DC17E9">
        <w:rPr>
          <w:lang w:val="en-CA"/>
        </w:rPr>
        <w:t xml:space="preserve">salary rates </w:t>
      </w:r>
      <w:r w:rsidR="00B02548" w:rsidRPr="00DC17E9">
        <w:rPr>
          <w:lang w:val="en-CA"/>
        </w:rPr>
        <w:t xml:space="preserve">set out </w:t>
      </w:r>
      <w:r w:rsidRPr="00DC17E9">
        <w:rPr>
          <w:lang w:val="en-CA"/>
        </w:rPr>
        <w:t xml:space="preserve">in </w:t>
      </w:r>
      <w:r w:rsidR="00B02548" w:rsidRPr="00DC17E9">
        <w:rPr>
          <w:lang w:val="en-CA"/>
        </w:rPr>
        <w:t xml:space="preserve">the </w:t>
      </w:r>
      <w:r w:rsidR="005F5C5C" w:rsidRPr="00DC17E9">
        <w:rPr>
          <w:lang w:val="en-CA"/>
        </w:rPr>
        <w:t>[</w:t>
      </w:r>
      <w:r w:rsidR="00770B7B" w:rsidRPr="00DC17E9">
        <w:rPr>
          <w:lang w:val="en-CA"/>
        </w:rPr>
        <w:t>for example,</w:t>
      </w:r>
      <w:r w:rsidR="005F5C5C" w:rsidRPr="00DC17E9">
        <w:rPr>
          <w:lang w:val="en-CA"/>
        </w:rPr>
        <w:t xml:space="preserve"> </w:t>
      </w:r>
      <w:r w:rsidRPr="00DC17E9">
        <w:rPr>
          <w:lang w:val="en-CA"/>
        </w:rPr>
        <w:t>Program Management (PM) collective agreement</w:t>
      </w:r>
      <w:r w:rsidR="005F5C5C" w:rsidRPr="00DC17E9">
        <w:rPr>
          <w:lang w:val="en-CA"/>
        </w:rPr>
        <w:t>]</w:t>
      </w:r>
      <w:r w:rsidRPr="00DC17E9">
        <w:rPr>
          <w:lang w:val="en-CA"/>
        </w:rPr>
        <w:t xml:space="preserve"> </w:t>
      </w:r>
      <w:r w:rsidR="000F0156">
        <w:rPr>
          <w:lang w:val="en-CA"/>
        </w:rPr>
        <w:t xml:space="preserve">that was </w:t>
      </w:r>
      <w:r w:rsidRPr="00DC17E9">
        <w:rPr>
          <w:lang w:val="en-CA"/>
        </w:rPr>
        <w:t xml:space="preserve">in effect </w:t>
      </w:r>
      <w:r w:rsidR="00A150A5" w:rsidRPr="00DC17E9">
        <w:rPr>
          <w:lang w:val="en-CA"/>
        </w:rPr>
        <w:t xml:space="preserve">when </w:t>
      </w:r>
      <w:r w:rsidRPr="00DC17E9">
        <w:rPr>
          <w:lang w:val="en-CA"/>
        </w:rPr>
        <w:t xml:space="preserve">this </w:t>
      </w:r>
      <w:r w:rsidR="00905EA0" w:rsidRPr="00DC17E9">
        <w:rPr>
          <w:lang w:val="en-CA"/>
        </w:rPr>
        <w:t>agreement</w:t>
      </w:r>
      <w:r w:rsidR="00A150A5" w:rsidRPr="00DC17E9">
        <w:rPr>
          <w:lang w:val="en-CA"/>
        </w:rPr>
        <w:t xml:space="preserve"> was signed</w:t>
      </w:r>
      <w:r w:rsidRPr="00DC17E9">
        <w:rPr>
          <w:lang w:val="en-CA"/>
        </w:rPr>
        <w:t>.</w:t>
      </w:r>
    </w:p>
    <w:p w14:paraId="43CE90BA" w14:textId="25962414" w:rsidR="00662FFA" w:rsidRPr="00DC17E9" w:rsidRDefault="00662FFA" w:rsidP="00CE4A19">
      <w:pPr>
        <w:ind w:left="821" w:right="14" w:hanging="699"/>
        <w:rPr>
          <w:lang w:val="en-CA"/>
        </w:rPr>
      </w:pPr>
      <w:r w:rsidRPr="00DC17E9">
        <w:rPr>
          <w:rFonts w:ascii="Calibri" w:eastAsia="Calibri" w:hAnsi="Calibri" w:cs="Calibri"/>
          <w:lang w:val="en-CA"/>
        </w:rPr>
        <w:t xml:space="preserve">12.2 </w:t>
      </w:r>
      <w:r w:rsidR="00D308C8" w:rsidRPr="00DC17E9">
        <w:rPr>
          <w:rFonts w:ascii="Calibri" w:eastAsia="Calibri" w:hAnsi="Calibri" w:cs="Calibri"/>
          <w:lang w:val="en-CA"/>
        </w:rPr>
        <w:tab/>
      </w:r>
      <w:r w:rsidRPr="00DC17E9">
        <w:rPr>
          <w:lang w:val="en-CA"/>
        </w:rPr>
        <w:t xml:space="preserve">The </w:t>
      </w:r>
      <w:r w:rsidR="00EF21F1" w:rsidRPr="00DC17E9">
        <w:rPr>
          <w:lang w:val="en-CA"/>
        </w:rPr>
        <w:t>fee</w:t>
      </w:r>
      <w:r w:rsidRPr="00DC17E9">
        <w:rPr>
          <w:lang w:val="en-CA"/>
        </w:rPr>
        <w:t xml:space="preserve"> </w:t>
      </w:r>
      <w:r w:rsidR="001474FE" w:rsidRPr="00DC17E9">
        <w:rPr>
          <w:lang w:val="en-CA"/>
        </w:rPr>
        <w:t>the provider</w:t>
      </w:r>
      <w:r w:rsidR="00B02548" w:rsidRPr="00DC17E9">
        <w:rPr>
          <w:lang w:val="en-CA"/>
        </w:rPr>
        <w:t xml:space="preserve"> charges</w:t>
      </w:r>
      <w:r w:rsidRPr="00DC17E9">
        <w:rPr>
          <w:lang w:val="en-CA"/>
        </w:rPr>
        <w:t xml:space="preserve"> for the services provided under this </w:t>
      </w:r>
      <w:r w:rsidR="00905EA0" w:rsidRPr="00DC17E9">
        <w:rPr>
          <w:lang w:val="en-CA"/>
        </w:rPr>
        <w:t>agreement</w:t>
      </w:r>
      <w:r w:rsidRPr="00DC17E9">
        <w:rPr>
          <w:lang w:val="en-CA"/>
        </w:rPr>
        <w:t xml:space="preserve"> </w:t>
      </w:r>
      <w:r w:rsidR="00801FDE" w:rsidRPr="00DC17E9">
        <w:rPr>
          <w:lang w:val="en-CA"/>
        </w:rPr>
        <w:t>must</w:t>
      </w:r>
      <w:r w:rsidRPr="00DC17E9">
        <w:rPr>
          <w:lang w:val="en-CA"/>
        </w:rPr>
        <w:t xml:space="preserve"> not exceed the cost of providing th</w:t>
      </w:r>
      <w:r w:rsidR="000F0156">
        <w:rPr>
          <w:lang w:val="en-CA"/>
        </w:rPr>
        <w:t>e</w:t>
      </w:r>
      <w:r w:rsidRPr="00DC17E9">
        <w:rPr>
          <w:lang w:val="en-CA"/>
        </w:rPr>
        <w:t>se services.</w:t>
      </w:r>
    </w:p>
    <w:p w14:paraId="6693135F" w14:textId="3B7607A1" w:rsidR="00662FFA" w:rsidRPr="00DC17E9" w:rsidRDefault="00662FFA" w:rsidP="00CE4A19">
      <w:pPr>
        <w:ind w:left="821" w:right="14" w:hanging="699"/>
        <w:rPr>
          <w:lang w:val="en-CA"/>
        </w:rPr>
      </w:pPr>
      <w:r w:rsidRPr="00DC17E9">
        <w:rPr>
          <w:rFonts w:ascii="Calibri" w:eastAsia="Calibri" w:hAnsi="Calibri" w:cs="Calibri"/>
          <w:lang w:val="en-CA"/>
        </w:rPr>
        <w:t xml:space="preserve">12.3 </w:t>
      </w:r>
      <w:r w:rsidR="00D308C8" w:rsidRPr="00DC17E9">
        <w:rPr>
          <w:rFonts w:ascii="Calibri" w:eastAsia="Calibri" w:hAnsi="Calibri" w:cs="Calibri"/>
          <w:lang w:val="en-CA"/>
        </w:rPr>
        <w:tab/>
      </w:r>
      <w:r w:rsidRPr="00DC17E9">
        <w:rPr>
          <w:lang w:val="en-CA"/>
        </w:rPr>
        <w:t xml:space="preserve">The </w:t>
      </w:r>
      <w:r w:rsidR="00B02548" w:rsidRPr="00DC17E9">
        <w:rPr>
          <w:lang w:val="en-CA"/>
        </w:rPr>
        <w:t xml:space="preserve">estimated </w:t>
      </w:r>
      <w:r w:rsidR="00EF21F1" w:rsidRPr="00DC17E9">
        <w:rPr>
          <w:lang w:val="en-CA"/>
        </w:rPr>
        <w:t>fee</w:t>
      </w:r>
      <w:r w:rsidRPr="00DC17E9">
        <w:rPr>
          <w:lang w:val="en-CA"/>
        </w:rPr>
        <w:t xml:space="preserve"> will be amended </w:t>
      </w:r>
      <w:r w:rsidR="00B02548" w:rsidRPr="00DC17E9">
        <w:rPr>
          <w:lang w:val="en-CA"/>
        </w:rPr>
        <w:t xml:space="preserve">if </w:t>
      </w:r>
      <w:r w:rsidRPr="00DC17E9">
        <w:rPr>
          <w:lang w:val="en-CA"/>
        </w:rPr>
        <w:t xml:space="preserve">the projected costs </w:t>
      </w:r>
      <w:r w:rsidR="00B02548" w:rsidRPr="00DC17E9">
        <w:rPr>
          <w:lang w:val="en-CA"/>
        </w:rPr>
        <w:t xml:space="preserve">of </w:t>
      </w:r>
      <w:r w:rsidRPr="00DC17E9">
        <w:rPr>
          <w:lang w:val="en-CA"/>
        </w:rPr>
        <w:t xml:space="preserve">providing the services </w:t>
      </w:r>
      <w:r w:rsidR="00B24A5B" w:rsidRPr="00DC17E9">
        <w:rPr>
          <w:lang w:val="en-CA"/>
        </w:rPr>
        <w:t>covered by</w:t>
      </w:r>
      <w:r w:rsidRPr="00DC17E9">
        <w:rPr>
          <w:lang w:val="en-CA"/>
        </w:rPr>
        <w:t xml:space="preserve"> this </w:t>
      </w:r>
      <w:r w:rsidR="00905EA0" w:rsidRPr="00DC17E9">
        <w:rPr>
          <w:lang w:val="en-CA"/>
        </w:rPr>
        <w:t>agreement</w:t>
      </w:r>
      <w:r w:rsidRPr="00DC17E9">
        <w:rPr>
          <w:lang w:val="en-CA"/>
        </w:rPr>
        <w:t xml:space="preserve"> </w:t>
      </w:r>
      <w:r w:rsidR="00B02548" w:rsidRPr="00DC17E9">
        <w:rPr>
          <w:lang w:val="en-CA"/>
        </w:rPr>
        <w:t xml:space="preserve">are </w:t>
      </w:r>
      <w:r w:rsidRPr="00DC17E9">
        <w:rPr>
          <w:lang w:val="en-CA"/>
        </w:rPr>
        <w:t>higher or lower than anticipated.</w:t>
      </w:r>
    </w:p>
    <w:p w14:paraId="3052D61D" w14:textId="44913548" w:rsidR="00C62A8B" w:rsidRPr="00DC17E9" w:rsidRDefault="00C62A8B" w:rsidP="00C62A8B">
      <w:pPr>
        <w:ind w:left="821" w:right="14" w:hanging="699"/>
        <w:rPr>
          <w:lang w:val="en-CA"/>
        </w:rPr>
      </w:pPr>
      <w:r w:rsidRPr="00DC17E9">
        <w:rPr>
          <w:rFonts w:ascii="Calibri" w:eastAsia="Calibri" w:hAnsi="Calibri" w:cs="Calibri"/>
          <w:lang w:val="en-CA"/>
        </w:rPr>
        <w:t xml:space="preserve">12.4 </w:t>
      </w:r>
      <w:r w:rsidRPr="00DC17E9">
        <w:rPr>
          <w:rFonts w:ascii="Calibri" w:eastAsia="Calibri" w:hAnsi="Calibri" w:cs="Calibri"/>
          <w:lang w:val="en-CA"/>
        </w:rPr>
        <w:tab/>
      </w:r>
      <w:r w:rsidR="000F0156">
        <w:rPr>
          <w:rFonts w:ascii="Calibri" w:eastAsia="Calibri" w:hAnsi="Calibri" w:cs="Calibri"/>
          <w:lang w:val="en-CA"/>
        </w:rPr>
        <w:t xml:space="preserve">Every quarter, </w:t>
      </w:r>
      <w:r w:rsidR="000F0156">
        <w:rPr>
          <w:lang w:val="en-CA"/>
        </w:rPr>
        <w:t>t</w:t>
      </w:r>
      <w:r w:rsidRPr="00DC17E9">
        <w:rPr>
          <w:lang w:val="en-CA"/>
        </w:rPr>
        <w:t>he p</w:t>
      </w:r>
      <w:r w:rsidR="005066E7" w:rsidRPr="00DC17E9">
        <w:rPr>
          <w:lang w:val="en-CA"/>
        </w:rPr>
        <w:t>rovider</w:t>
      </w:r>
      <w:r w:rsidRPr="00DC17E9">
        <w:rPr>
          <w:lang w:val="en-CA"/>
        </w:rPr>
        <w:t xml:space="preserve"> will </w:t>
      </w:r>
      <w:r w:rsidR="005066E7" w:rsidRPr="00DC17E9">
        <w:rPr>
          <w:lang w:val="en-CA"/>
        </w:rPr>
        <w:t>share</w:t>
      </w:r>
      <w:r w:rsidRPr="00DC17E9">
        <w:rPr>
          <w:lang w:val="en-CA"/>
        </w:rPr>
        <w:t xml:space="preserve"> </w:t>
      </w:r>
      <w:r w:rsidR="000F0156">
        <w:rPr>
          <w:lang w:val="en-CA"/>
        </w:rPr>
        <w:t xml:space="preserve">with the client </w:t>
      </w:r>
      <w:r w:rsidRPr="00DC17E9">
        <w:rPr>
          <w:lang w:val="en-CA"/>
        </w:rPr>
        <w:t xml:space="preserve">detailed financial information on the nature and extent of the activities performed to fulfill the </w:t>
      </w:r>
      <w:r w:rsidR="0057496C" w:rsidRPr="00DC17E9">
        <w:rPr>
          <w:lang w:val="en-CA"/>
        </w:rPr>
        <w:t>agreement</w:t>
      </w:r>
      <w:r w:rsidRPr="00DC17E9">
        <w:rPr>
          <w:lang w:val="en-CA"/>
        </w:rPr>
        <w:t>, including expenses incurred for specific significant services.</w:t>
      </w:r>
    </w:p>
    <w:p w14:paraId="2CC6B705" w14:textId="5217B6BD" w:rsidR="00AD1066" w:rsidRPr="00DC17E9" w:rsidRDefault="00AD1066" w:rsidP="00AD1066">
      <w:pPr>
        <w:ind w:left="821" w:right="14" w:hanging="699"/>
        <w:rPr>
          <w:lang w:val="en-CA"/>
        </w:rPr>
      </w:pPr>
      <w:r w:rsidRPr="00DC17E9">
        <w:rPr>
          <w:rFonts w:ascii="Calibri" w:eastAsia="Calibri" w:hAnsi="Calibri" w:cs="Calibri"/>
          <w:lang w:val="en-CA"/>
        </w:rPr>
        <w:t>12.</w:t>
      </w:r>
      <w:r w:rsidR="00C62A8B" w:rsidRPr="00DC17E9">
        <w:rPr>
          <w:rFonts w:ascii="Calibri" w:eastAsia="Calibri" w:hAnsi="Calibri" w:cs="Calibri"/>
          <w:lang w:val="en-CA"/>
        </w:rPr>
        <w:t>5</w:t>
      </w:r>
      <w:r w:rsidRPr="00DC17E9">
        <w:rPr>
          <w:rFonts w:ascii="Calibri" w:eastAsia="Calibri" w:hAnsi="Calibri" w:cs="Calibri"/>
          <w:lang w:val="en-CA"/>
        </w:rPr>
        <w:t xml:space="preserve"> </w:t>
      </w:r>
      <w:r w:rsidRPr="00DC17E9">
        <w:rPr>
          <w:rFonts w:ascii="Calibri" w:eastAsia="Calibri" w:hAnsi="Calibri" w:cs="Calibri"/>
          <w:lang w:val="en-CA"/>
        </w:rPr>
        <w:tab/>
      </w:r>
      <w:r w:rsidR="005F5DC1" w:rsidRPr="00DC17E9">
        <w:rPr>
          <w:lang w:val="en-CA"/>
        </w:rPr>
        <w:t>The c</w:t>
      </w:r>
      <w:r w:rsidR="00B53E8B" w:rsidRPr="00DC17E9">
        <w:rPr>
          <w:lang w:val="en-CA"/>
        </w:rPr>
        <w:t>lient</w:t>
      </w:r>
      <w:r w:rsidRPr="00DC17E9">
        <w:rPr>
          <w:lang w:val="en-CA"/>
        </w:rPr>
        <w:t xml:space="preserve"> will pay </w:t>
      </w:r>
      <w:r w:rsidR="0095726A" w:rsidRPr="00DC17E9">
        <w:rPr>
          <w:lang w:val="en-CA"/>
        </w:rPr>
        <w:t>the provider</w:t>
      </w:r>
      <w:r w:rsidRPr="00DC17E9">
        <w:rPr>
          <w:lang w:val="en-CA"/>
        </w:rPr>
        <w:t xml:space="preserve"> all fees related to this </w:t>
      </w:r>
      <w:r w:rsidR="00905EA0" w:rsidRPr="00DC17E9">
        <w:rPr>
          <w:lang w:val="en-CA"/>
        </w:rPr>
        <w:t>agreement</w:t>
      </w:r>
      <w:r w:rsidRPr="00DC17E9">
        <w:rPr>
          <w:lang w:val="en-CA"/>
        </w:rPr>
        <w:t xml:space="preserve"> by interdepartmental settlement.</w:t>
      </w:r>
    </w:p>
    <w:p w14:paraId="5E680F8F" w14:textId="58416765" w:rsidR="00AD1066" w:rsidRPr="00DC17E9" w:rsidRDefault="00AD1066" w:rsidP="00AD1066">
      <w:pPr>
        <w:ind w:left="821" w:right="14" w:hanging="699"/>
        <w:rPr>
          <w:lang w:val="en-CA"/>
        </w:rPr>
      </w:pPr>
      <w:r w:rsidRPr="00DC17E9">
        <w:rPr>
          <w:rFonts w:ascii="Calibri" w:eastAsia="Calibri" w:hAnsi="Calibri" w:cs="Calibri"/>
          <w:lang w:val="en-CA"/>
        </w:rPr>
        <w:t>12.</w:t>
      </w:r>
      <w:r w:rsidR="00C62A8B" w:rsidRPr="00DC17E9">
        <w:rPr>
          <w:rFonts w:ascii="Calibri" w:eastAsia="Calibri" w:hAnsi="Calibri" w:cs="Calibri"/>
          <w:lang w:val="en-CA"/>
        </w:rPr>
        <w:t>6</w:t>
      </w:r>
      <w:r w:rsidRPr="00DC17E9">
        <w:rPr>
          <w:rFonts w:ascii="Calibri" w:eastAsia="Calibri" w:hAnsi="Calibri" w:cs="Calibri"/>
          <w:lang w:val="en-CA"/>
        </w:rPr>
        <w:t xml:space="preserve"> </w:t>
      </w:r>
      <w:r w:rsidRPr="00DC17E9">
        <w:rPr>
          <w:rFonts w:ascii="Calibri" w:eastAsia="Calibri" w:hAnsi="Calibri" w:cs="Calibri"/>
          <w:lang w:val="en-CA"/>
        </w:rPr>
        <w:tab/>
      </w:r>
      <w:r w:rsidR="005F5DC1" w:rsidRPr="00DC17E9">
        <w:rPr>
          <w:lang w:val="en-CA"/>
        </w:rPr>
        <w:t>The p</w:t>
      </w:r>
      <w:r w:rsidR="00B53E8B" w:rsidRPr="00DC17E9">
        <w:rPr>
          <w:lang w:val="en-CA"/>
        </w:rPr>
        <w:t>rovider</w:t>
      </w:r>
      <w:r w:rsidRPr="00DC17E9">
        <w:rPr>
          <w:lang w:val="en-CA"/>
        </w:rPr>
        <w:t xml:space="preserve"> will initiate the interdepartmental settlement process, which will generate a transaction that will be sent to </w:t>
      </w:r>
      <w:r w:rsidR="0095726A" w:rsidRPr="00DC17E9">
        <w:rPr>
          <w:lang w:val="en-CA"/>
        </w:rPr>
        <w:t>the client</w:t>
      </w:r>
      <w:r w:rsidRPr="00DC17E9">
        <w:rPr>
          <w:lang w:val="en-CA"/>
        </w:rPr>
        <w:t xml:space="preserve"> for payment.</w:t>
      </w:r>
    </w:p>
    <w:p w14:paraId="48C88934" w14:textId="7767273B" w:rsidR="00AD1066" w:rsidRPr="00DC17E9" w:rsidRDefault="00AD1066" w:rsidP="00AD1066">
      <w:pPr>
        <w:ind w:left="821" w:right="14" w:hanging="699"/>
        <w:rPr>
          <w:lang w:val="en-CA"/>
        </w:rPr>
      </w:pPr>
      <w:r w:rsidRPr="00DC17E9">
        <w:rPr>
          <w:rFonts w:ascii="Calibri" w:eastAsia="Calibri" w:hAnsi="Calibri" w:cs="Calibri"/>
          <w:lang w:val="en-CA"/>
        </w:rPr>
        <w:t>12.</w:t>
      </w:r>
      <w:r w:rsidR="00C62A8B" w:rsidRPr="00DC17E9">
        <w:rPr>
          <w:rFonts w:ascii="Calibri" w:eastAsia="Calibri" w:hAnsi="Calibri" w:cs="Calibri"/>
          <w:lang w:val="en-CA"/>
        </w:rPr>
        <w:t>7</w:t>
      </w:r>
      <w:r w:rsidRPr="00DC17E9">
        <w:rPr>
          <w:rFonts w:ascii="Calibri" w:eastAsia="Calibri" w:hAnsi="Calibri" w:cs="Calibri"/>
          <w:lang w:val="en-CA"/>
        </w:rPr>
        <w:t xml:space="preserve"> </w:t>
      </w:r>
      <w:r w:rsidRPr="00DC17E9">
        <w:rPr>
          <w:rFonts w:ascii="Calibri" w:eastAsia="Calibri" w:hAnsi="Calibri" w:cs="Calibri"/>
          <w:lang w:val="en-CA"/>
        </w:rPr>
        <w:tab/>
      </w:r>
      <w:r w:rsidR="005F5DC1" w:rsidRPr="00DC17E9">
        <w:rPr>
          <w:lang w:val="en-CA"/>
        </w:rPr>
        <w:t>The c</w:t>
      </w:r>
      <w:r w:rsidR="00B53E8B" w:rsidRPr="00DC17E9">
        <w:rPr>
          <w:lang w:val="en-CA"/>
        </w:rPr>
        <w:t>lient</w:t>
      </w:r>
      <w:r w:rsidRPr="00DC17E9">
        <w:rPr>
          <w:lang w:val="en-CA"/>
        </w:rPr>
        <w:t xml:space="preserve"> will provide the following information to </w:t>
      </w:r>
      <w:r w:rsidR="0095726A" w:rsidRPr="00DC17E9">
        <w:rPr>
          <w:lang w:val="en-CA"/>
        </w:rPr>
        <w:t>the provider</w:t>
      </w:r>
      <w:r w:rsidRPr="00DC17E9">
        <w:rPr>
          <w:lang w:val="en-CA"/>
        </w:rPr>
        <w:t xml:space="preserve"> so that payment can be made by interdepartmental settlement:</w:t>
      </w:r>
    </w:p>
    <w:p w14:paraId="50447126" w14:textId="77777777" w:rsidR="00AD1066" w:rsidRPr="00DC17E9" w:rsidRDefault="00AD1066" w:rsidP="00AD1066">
      <w:pPr>
        <w:pStyle w:val="ListParagraph"/>
        <w:numPr>
          <w:ilvl w:val="0"/>
          <w:numId w:val="30"/>
        </w:numPr>
        <w:spacing w:after="233" w:line="247" w:lineRule="auto"/>
        <w:ind w:right="14"/>
        <w:jc w:val="both"/>
        <w:rPr>
          <w:lang w:val="en-CA"/>
        </w:rPr>
      </w:pPr>
      <w:r w:rsidRPr="00DC17E9">
        <w:rPr>
          <w:lang w:val="en-CA"/>
        </w:rPr>
        <w:t>department number</w:t>
      </w:r>
    </w:p>
    <w:p w14:paraId="6CB58FCD" w14:textId="77777777" w:rsidR="00AD1066" w:rsidRPr="00DC17E9" w:rsidRDefault="00AD1066" w:rsidP="00AD1066">
      <w:pPr>
        <w:pStyle w:val="ListParagraph"/>
        <w:numPr>
          <w:ilvl w:val="0"/>
          <w:numId w:val="30"/>
        </w:numPr>
        <w:spacing w:after="212" w:line="247" w:lineRule="auto"/>
        <w:ind w:right="14"/>
        <w:jc w:val="both"/>
        <w:rPr>
          <w:lang w:val="en-CA"/>
        </w:rPr>
      </w:pPr>
      <w:r w:rsidRPr="00DC17E9">
        <w:rPr>
          <w:lang w:val="en-CA"/>
        </w:rPr>
        <w:t>IS organization number</w:t>
      </w:r>
    </w:p>
    <w:p w14:paraId="0C5A92E1" w14:textId="77777777" w:rsidR="00AD1066" w:rsidRPr="00DC17E9" w:rsidRDefault="00AD1066" w:rsidP="00AD1066">
      <w:pPr>
        <w:pStyle w:val="ListParagraph"/>
        <w:numPr>
          <w:ilvl w:val="0"/>
          <w:numId w:val="30"/>
        </w:numPr>
        <w:spacing w:after="233" w:line="247" w:lineRule="auto"/>
        <w:ind w:right="14"/>
        <w:jc w:val="both"/>
        <w:rPr>
          <w:lang w:val="en-CA"/>
        </w:rPr>
      </w:pPr>
      <w:r w:rsidRPr="00DC17E9">
        <w:rPr>
          <w:lang w:val="en-CA"/>
        </w:rPr>
        <w:t>IS reference number</w:t>
      </w:r>
    </w:p>
    <w:p w14:paraId="4A2578C6" w14:textId="6974DF7A" w:rsidR="00662FFA" w:rsidRPr="00DC17E9" w:rsidRDefault="00662FFA" w:rsidP="00CE4A19">
      <w:pPr>
        <w:ind w:left="821" w:right="14" w:hanging="699"/>
        <w:rPr>
          <w:lang w:val="en-CA"/>
        </w:rPr>
      </w:pPr>
      <w:r w:rsidRPr="00DC17E9">
        <w:rPr>
          <w:rFonts w:ascii="Calibri" w:eastAsia="Calibri" w:hAnsi="Calibri" w:cs="Calibri"/>
          <w:lang w:val="en-CA"/>
        </w:rPr>
        <w:lastRenderedPageBreak/>
        <w:t>12.</w:t>
      </w:r>
      <w:r w:rsidR="00C62A8B" w:rsidRPr="00DC17E9">
        <w:rPr>
          <w:rFonts w:ascii="Calibri" w:eastAsia="Calibri" w:hAnsi="Calibri" w:cs="Calibri"/>
          <w:lang w:val="en-CA"/>
        </w:rPr>
        <w:t>8</w:t>
      </w:r>
      <w:r w:rsidRPr="00DC17E9">
        <w:rPr>
          <w:rFonts w:ascii="Calibri" w:eastAsia="Calibri" w:hAnsi="Calibri" w:cs="Calibri"/>
          <w:lang w:val="en-CA"/>
        </w:rPr>
        <w:t xml:space="preserve"> </w:t>
      </w:r>
      <w:r w:rsidR="003305C0" w:rsidRPr="00DC17E9">
        <w:rPr>
          <w:rFonts w:ascii="Calibri" w:eastAsia="Calibri" w:hAnsi="Calibri" w:cs="Calibri"/>
          <w:lang w:val="en-CA"/>
        </w:rPr>
        <w:tab/>
      </w:r>
      <w:r w:rsidRPr="00DC17E9">
        <w:rPr>
          <w:lang w:val="en-CA"/>
        </w:rPr>
        <w:t xml:space="preserve">Costs incurred by </w:t>
      </w:r>
      <w:r w:rsidR="0095726A" w:rsidRPr="00DC17E9">
        <w:rPr>
          <w:lang w:val="en-CA"/>
        </w:rPr>
        <w:t>the provider</w:t>
      </w:r>
      <w:r w:rsidRPr="00DC17E9">
        <w:rPr>
          <w:lang w:val="en-CA"/>
        </w:rPr>
        <w:t xml:space="preserve"> for services provided under this </w:t>
      </w:r>
      <w:r w:rsidR="00905EA0" w:rsidRPr="00DC17E9">
        <w:rPr>
          <w:lang w:val="en-CA"/>
        </w:rPr>
        <w:t>agreement</w:t>
      </w:r>
      <w:r w:rsidRPr="00DC17E9">
        <w:rPr>
          <w:lang w:val="en-CA"/>
        </w:rPr>
        <w:t xml:space="preserve"> will be charged to an operating account. </w:t>
      </w:r>
      <w:r w:rsidR="00D63752" w:rsidRPr="00DC17E9">
        <w:rPr>
          <w:lang w:val="en-CA"/>
        </w:rPr>
        <w:t xml:space="preserve">If </w:t>
      </w:r>
      <w:r w:rsidR="0095726A" w:rsidRPr="00DC17E9">
        <w:rPr>
          <w:lang w:val="en-CA"/>
        </w:rPr>
        <w:t>the provider</w:t>
      </w:r>
      <w:r w:rsidRPr="00DC17E9">
        <w:rPr>
          <w:lang w:val="en-CA"/>
        </w:rPr>
        <w:t xml:space="preserve"> requires information from </w:t>
      </w:r>
      <w:r w:rsidR="0095726A" w:rsidRPr="00DC17E9">
        <w:rPr>
          <w:lang w:val="en-CA"/>
        </w:rPr>
        <w:t>the client</w:t>
      </w:r>
      <w:r w:rsidRPr="00DC17E9">
        <w:rPr>
          <w:lang w:val="en-CA"/>
        </w:rPr>
        <w:t xml:space="preserve"> to support the allocation of costs for these services, </w:t>
      </w:r>
      <w:r w:rsidR="0095726A" w:rsidRPr="00DC17E9">
        <w:rPr>
          <w:lang w:val="en-CA"/>
        </w:rPr>
        <w:t>the client</w:t>
      </w:r>
      <w:r w:rsidRPr="00DC17E9">
        <w:rPr>
          <w:lang w:val="en-CA"/>
        </w:rPr>
        <w:t xml:space="preserve"> will provide </w:t>
      </w:r>
      <w:r w:rsidR="000F0156">
        <w:rPr>
          <w:lang w:val="en-CA"/>
        </w:rPr>
        <w:t>it</w:t>
      </w:r>
      <w:r w:rsidRPr="00DC17E9">
        <w:rPr>
          <w:lang w:val="en-CA"/>
        </w:rPr>
        <w:t>.</w:t>
      </w:r>
    </w:p>
    <w:p w14:paraId="0A7EB021" w14:textId="18AD569A" w:rsidR="00662FFA" w:rsidRPr="00DC17E9" w:rsidRDefault="00E249FF" w:rsidP="005A1AF4">
      <w:pPr>
        <w:pStyle w:val="Heading2"/>
      </w:pPr>
      <w:bookmarkStart w:id="13" w:name="_Toc191030693"/>
      <w:r w:rsidRPr="00DC17E9">
        <w:t>13. Audit</w:t>
      </w:r>
      <w:bookmarkEnd w:id="13"/>
    </w:p>
    <w:p w14:paraId="39379876" w14:textId="35513ED1" w:rsidR="00662FFA" w:rsidRPr="00DC17E9" w:rsidRDefault="00662FFA" w:rsidP="007848BE">
      <w:pPr>
        <w:spacing w:after="600"/>
        <w:ind w:right="14"/>
        <w:rPr>
          <w:lang w:val="en-CA"/>
        </w:rPr>
      </w:pPr>
      <w:r w:rsidRPr="00DC17E9">
        <w:rPr>
          <w:lang w:val="en-CA"/>
        </w:rPr>
        <w:t>I</w:t>
      </w:r>
      <w:r w:rsidR="00D63752" w:rsidRPr="00DC17E9">
        <w:rPr>
          <w:lang w:val="en-CA"/>
        </w:rPr>
        <w:t xml:space="preserve">f </w:t>
      </w:r>
      <w:r w:rsidR="0095726A" w:rsidRPr="00DC17E9">
        <w:rPr>
          <w:lang w:val="en-CA"/>
        </w:rPr>
        <w:t>the provider</w:t>
      </w:r>
      <w:r w:rsidR="00D63752" w:rsidRPr="00DC17E9">
        <w:rPr>
          <w:lang w:val="en-CA"/>
        </w:rPr>
        <w:t xml:space="preserve"> conducts </w:t>
      </w:r>
      <w:r w:rsidRPr="00DC17E9">
        <w:rPr>
          <w:lang w:val="en-CA"/>
        </w:rPr>
        <w:t>an internal audit and review of the operation of th</w:t>
      </w:r>
      <w:r w:rsidR="00D63752" w:rsidRPr="00DC17E9">
        <w:rPr>
          <w:lang w:val="en-CA"/>
        </w:rPr>
        <w:t>e</w:t>
      </w:r>
      <w:r w:rsidRPr="00DC17E9">
        <w:rPr>
          <w:lang w:val="en-CA"/>
        </w:rPr>
        <w:t xml:space="preserve"> services </w:t>
      </w:r>
      <w:r w:rsidR="00D63752" w:rsidRPr="00DC17E9">
        <w:rPr>
          <w:lang w:val="en-CA"/>
        </w:rPr>
        <w:t xml:space="preserve">covered by </w:t>
      </w:r>
      <w:r w:rsidRPr="00DC17E9">
        <w:rPr>
          <w:lang w:val="en-CA"/>
        </w:rPr>
        <w:t xml:space="preserve">this </w:t>
      </w:r>
      <w:r w:rsidR="00905EA0" w:rsidRPr="00DC17E9">
        <w:rPr>
          <w:lang w:val="en-CA"/>
        </w:rPr>
        <w:t>agreement</w:t>
      </w:r>
      <w:r w:rsidRPr="00DC17E9">
        <w:rPr>
          <w:lang w:val="en-CA"/>
        </w:rPr>
        <w:t xml:space="preserve">, </w:t>
      </w:r>
      <w:r w:rsidR="0095726A" w:rsidRPr="00DC17E9">
        <w:rPr>
          <w:lang w:val="en-CA"/>
        </w:rPr>
        <w:t>the provider</w:t>
      </w:r>
      <w:r w:rsidRPr="00DC17E9">
        <w:rPr>
          <w:lang w:val="en-CA"/>
        </w:rPr>
        <w:t xml:space="preserve"> will share any findings with </w:t>
      </w:r>
      <w:r w:rsidR="0095726A" w:rsidRPr="00DC17E9">
        <w:rPr>
          <w:lang w:val="en-CA"/>
        </w:rPr>
        <w:t>the client</w:t>
      </w:r>
      <w:r w:rsidRPr="00DC17E9">
        <w:rPr>
          <w:lang w:val="en-CA"/>
        </w:rPr>
        <w:t>.</w:t>
      </w:r>
    </w:p>
    <w:p w14:paraId="3E3E7E13" w14:textId="6943682C" w:rsidR="00BC2F9B" w:rsidRPr="00DC17E9" w:rsidRDefault="004823ED" w:rsidP="007848BE">
      <w:pPr>
        <w:tabs>
          <w:tab w:val="center" w:pos="5241"/>
        </w:tabs>
        <w:spacing w:before="240"/>
        <w:rPr>
          <w:lang w:val="en-CA"/>
        </w:rPr>
      </w:pPr>
      <w:r>
        <w:rPr>
          <w:lang w:val="en-CA"/>
        </w:rPr>
        <w:t>[signature]</w:t>
      </w:r>
      <w:r w:rsidR="00B96176" w:rsidRPr="00DC17E9">
        <w:rPr>
          <w:lang w:val="en-CA"/>
        </w:rPr>
        <w:t>_______________________________________</w:t>
      </w:r>
    </w:p>
    <w:p w14:paraId="379EDC66" w14:textId="0DE4B82E" w:rsidR="0054428F" w:rsidRPr="00DC17E9" w:rsidRDefault="00662FFA" w:rsidP="007848BE">
      <w:pPr>
        <w:tabs>
          <w:tab w:val="center" w:pos="5241"/>
        </w:tabs>
        <w:spacing w:after="600"/>
        <w:rPr>
          <w:lang w:val="en-CA"/>
        </w:rPr>
      </w:pPr>
      <w:r w:rsidRPr="00DC17E9">
        <w:rPr>
          <w:lang w:val="en-CA"/>
        </w:rPr>
        <w:t>Signed on behalf</w:t>
      </w:r>
      <w:r w:rsidR="0054428F" w:rsidRPr="00DC17E9">
        <w:rPr>
          <w:lang w:val="en-CA"/>
        </w:rPr>
        <w:t xml:space="preserve"> of </w:t>
      </w:r>
      <w:r w:rsidR="00CA1C6C" w:rsidRPr="00DC17E9">
        <w:rPr>
          <w:lang w:val="en-CA"/>
        </w:rPr>
        <w:t>[provider]</w:t>
      </w:r>
      <w:r w:rsidR="0054428F" w:rsidRPr="00DC17E9">
        <w:rPr>
          <w:lang w:val="en-CA"/>
        </w:rPr>
        <w:t xml:space="preserve"> </w:t>
      </w:r>
      <w:r w:rsidR="00503AA9" w:rsidRPr="00DC17E9">
        <w:rPr>
          <w:lang w:val="en-CA"/>
        </w:rPr>
        <w:t>by [title of de</w:t>
      </w:r>
      <w:r w:rsidR="00BC2F9B" w:rsidRPr="00DC17E9">
        <w:rPr>
          <w:lang w:val="en-CA"/>
        </w:rPr>
        <w:t xml:space="preserve">signated official identified in section 3] </w:t>
      </w:r>
      <w:r w:rsidR="0054428F" w:rsidRPr="00DC17E9">
        <w:rPr>
          <w:lang w:val="en-CA"/>
        </w:rPr>
        <w:t xml:space="preserve">in </w:t>
      </w:r>
      <w:r w:rsidR="00D63752" w:rsidRPr="00DC17E9">
        <w:rPr>
          <w:lang w:val="en-CA"/>
        </w:rPr>
        <w:t>[location]</w:t>
      </w:r>
      <w:r w:rsidR="005E7479" w:rsidRPr="00DC17E9">
        <w:rPr>
          <w:lang w:val="en-CA"/>
        </w:rPr>
        <w:t xml:space="preserve"> on</w:t>
      </w:r>
      <w:r w:rsidRPr="00DC17E9">
        <w:rPr>
          <w:lang w:val="en-CA"/>
        </w:rPr>
        <w:t xml:space="preserve"> </w:t>
      </w:r>
      <w:r w:rsidR="00D71A08" w:rsidRPr="00DC17E9">
        <w:rPr>
          <w:lang w:val="en-CA"/>
        </w:rPr>
        <w:t>[month] [day], [year]</w:t>
      </w:r>
    </w:p>
    <w:p w14:paraId="563BA75A" w14:textId="5A004977" w:rsidR="00BC2F9B" w:rsidRPr="00DC17E9" w:rsidRDefault="004823ED" w:rsidP="007848BE">
      <w:pPr>
        <w:spacing w:before="240" w:after="39"/>
        <w:ind w:right="14"/>
        <w:rPr>
          <w:lang w:val="en-CA"/>
        </w:rPr>
      </w:pPr>
      <w:r>
        <w:rPr>
          <w:lang w:val="en-CA"/>
        </w:rPr>
        <w:t>[signature]</w:t>
      </w:r>
      <w:r w:rsidR="00B96176" w:rsidRPr="00DC17E9">
        <w:rPr>
          <w:lang w:val="en-CA"/>
        </w:rPr>
        <w:t>________________________________________</w:t>
      </w:r>
    </w:p>
    <w:p w14:paraId="296E3EA4" w14:textId="7724B4DE" w:rsidR="00A736B1" w:rsidRPr="00DC17E9" w:rsidRDefault="00662FFA" w:rsidP="0054428F">
      <w:pPr>
        <w:spacing w:after="39"/>
        <w:ind w:right="14"/>
        <w:rPr>
          <w:lang w:val="en-CA"/>
        </w:rPr>
        <w:sectPr w:rsidR="00A736B1" w:rsidRPr="00DC17E9" w:rsidSect="00FE3F9A">
          <w:footerReference w:type="default" r:id="rId15"/>
          <w:pgSz w:w="12240" w:h="15840"/>
          <w:pgMar w:top="1263" w:right="1578" w:bottom="1604" w:left="1434" w:header="720" w:footer="720" w:gutter="0"/>
          <w:pgNumType w:start="1"/>
          <w:cols w:space="720"/>
        </w:sectPr>
      </w:pPr>
      <w:r w:rsidRPr="00DC17E9">
        <w:rPr>
          <w:lang w:val="en-CA"/>
        </w:rPr>
        <w:t xml:space="preserve">Signed on behalf of </w:t>
      </w:r>
      <w:r w:rsidR="00CA1C6C" w:rsidRPr="00DC17E9">
        <w:rPr>
          <w:lang w:val="en-CA"/>
        </w:rPr>
        <w:t>[client]</w:t>
      </w:r>
      <w:r w:rsidRPr="00DC17E9">
        <w:rPr>
          <w:lang w:val="en-CA"/>
        </w:rPr>
        <w:t xml:space="preserve"> </w:t>
      </w:r>
      <w:r w:rsidR="00BC2F9B" w:rsidRPr="00DC17E9">
        <w:rPr>
          <w:lang w:val="en-CA"/>
        </w:rPr>
        <w:t xml:space="preserve">by [title of designated official identified in section 3] </w:t>
      </w:r>
      <w:r w:rsidRPr="00DC17E9">
        <w:rPr>
          <w:lang w:val="en-CA"/>
        </w:rPr>
        <w:t xml:space="preserve">in </w:t>
      </w:r>
      <w:r w:rsidR="00D63752" w:rsidRPr="00DC17E9">
        <w:rPr>
          <w:lang w:val="en-CA"/>
        </w:rPr>
        <w:t>[location]</w:t>
      </w:r>
      <w:r w:rsidR="00056A2A" w:rsidRPr="00DC17E9">
        <w:rPr>
          <w:lang w:val="en-CA"/>
        </w:rPr>
        <w:t xml:space="preserve"> </w:t>
      </w:r>
      <w:r w:rsidR="00D71A08" w:rsidRPr="00DC17E9">
        <w:rPr>
          <w:lang w:val="en-CA"/>
        </w:rPr>
        <w:t>on [month] [day], [year]</w:t>
      </w:r>
    </w:p>
    <w:p w14:paraId="1832B2F0" w14:textId="1D944846" w:rsidR="00662FFA" w:rsidRPr="00DC17E9" w:rsidRDefault="00E249FF" w:rsidP="00DF5AC0">
      <w:pPr>
        <w:pStyle w:val="Heading1"/>
      </w:pPr>
      <w:bookmarkStart w:id="14" w:name="_Toc191030694"/>
      <w:r w:rsidRPr="00DC17E9">
        <w:lastRenderedPageBreak/>
        <w:t>A</w:t>
      </w:r>
      <w:r w:rsidR="0057743C" w:rsidRPr="00DC17E9">
        <w:t>ppendix</w:t>
      </w:r>
      <w:r w:rsidRPr="00DC17E9">
        <w:t xml:space="preserve"> A: Legal framework for the provision of services related to access to</w:t>
      </w:r>
      <w:r w:rsidR="00686FE5" w:rsidRPr="00DC17E9">
        <w:t xml:space="preserve"> </w:t>
      </w:r>
      <w:r w:rsidRPr="00DC17E9">
        <w:t>information and privacy</w:t>
      </w:r>
      <w:bookmarkEnd w:id="14"/>
    </w:p>
    <w:p w14:paraId="6C076CDD" w14:textId="371A649A" w:rsidR="00662FFA" w:rsidRPr="00DC17E9" w:rsidRDefault="00662FFA" w:rsidP="00662FFA">
      <w:pPr>
        <w:ind w:left="50" w:right="14"/>
        <w:rPr>
          <w:lang w:val="en-CA"/>
        </w:rPr>
      </w:pPr>
      <w:r w:rsidRPr="00DC17E9">
        <w:rPr>
          <w:lang w:val="en-CA"/>
        </w:rPr>
        <w:t xml:space="preserve">The following </w:t>
      </w:r>
      <w:r w:rsidR="00D41A3C" w:rsidRPr="00DC17E9">
        <w:rPr>
          <w:lang w:val="en-CA"/>
        </w:rPr>
        <w:t xml:space="preserve">is </w:t>
      </w:r>
      <w:r w:rsidRPr="00DC17E9">
        <w:rPr>
          <w:lang w:val="en-CA"/>
        </w:rPr>
        <w:t xml:space="preserve">the legal framework </w:t>
      </w:r>
      <w:r w:rsidR="007F7D69" w:rsidRPr="00DC17E9">
        <w:rPr>
          <w:lang w:val="en-CA"/>
        </w:rPr>
        <w:t xml:space="preserve">that </w:t>
      </w:r>
      <w:r w:rsidRPr="00DC17E9">
        <w:rPr>
          <w:lang w:val="en-CA"/>
        </w:rPr>
        <w:t>appli</w:t>
      </w:r>
      <w:r w:rsidR="007F7D69" w:rsidRPr="00DC17E9">
        <w:rPr>
          <w:lang w:val="en-CA"/>
        </w:rPr>
        <w:t>es</w:t>
      </w:r>
      <w:r w:rsidRPr="00DC17E9">
        <w:rPr>
          <w:lang w:val="en-CA"/>
        </w:rPr>
        <w:t xml:space="preserve"> to this </w:t>
      </w:r>
      <w:r w:rsidR="00905EA0" w:rsidRPr="00DC17E9">
        <w:rPr>
          <w:lang w:val="en-CA"/>
        </w:rPr>
        <w:t>agreement</w:t>
      </w:r>
      <w:r w:rsidRPr="00DC17E9">
        <w:rPr>
          <w:lang w:val="en-CA"/>
        </w:rPr>
        <w:t>:</w:t>
      </w:r>
    </w:p>
    <w:p w14:paraId="73E845A8" w14:textId="466692CA" w:rsidR="00662FFA" w:rsidRPr="00DC17E9" w:rsidRDefault="007F7D69" w:rsidP="00151FBD">
      <w:pPr>
        <w:numPr>
          <w:ilvl w:val="0"/>
          <w:numId w:val="11"/>
        </w:numPr>
        <w:spacing w:after="271" w:line="247" w:lineRule="auto"/>
        <w:ind w:left="742" w:right="14" w:hanging="692"/>
        <w:rPr>
          <w:lang w:val="en-CA"/>
        </w:rPr>
      </w:pPr>
      <w:r w:rsidRPr="00DC17E9">
        <w:rPr>
          <w:lang w:val="en-CA"/>
        </w:rPr>
        <w:t>A g</w:t>
      </w:r>
      <w:r w:rsidR="00662FFA" w:rsidRPr="00DC17E9">
        <w:rPr>
          <w:lang w:val="en-CA"/>
        </w:rPr>
        <w:t xml:space="preserve">overnment institution may provide services related to any power, duty or function conferred or imposed on the head of a government institution under the </w:t>
      </w:r>
      <w:r w:rsidRPr="00DC17E9">
        <w:rPr>
          <w:i/>
          <w:iCs/>
          <w:lang w:val="en-CA"/>
        </w:rPr>
        <w:t>Access to Information Act</w:t>
      </w:r>
      <w:r w:rsidRPr="00DC17E9">
        <w:rPr>
          <w:lang w:val="en-CA"/>
        </w:rPr>
        <w:t xml:space="preserve"> (</w:t>
      </w:r>
      <w:r w:rsidR="00662FFA" w:rsidRPr="00DC17E9">
        <w:rPr>
          <w:lang w:val="en-CA"/>
        </w:rPr>
        <w:t>ATIA</w:t>
      </w:r>
      <w:r w:rsidRPr="00DC17E9">
        <w:rPr>
          <w:lang w:val="en-CA"/>
        </w:rPr>
        <w:t>)</w:t>
      </w:r>
      <w:r w:rsidR="00662FFA" w:rsidRPr="00DC17E9">
        <w:rPr>
          <w:lang w:val="en-CA"/>
        </w:rPr>
        <w:t xml:space="preserve"> </w:t>
      </w:r>
      <w:r w:rsidR="008A5270">
        <w:rPr>
          <w:lang w:val="en-CA"/>
        </w:rPr>
        <w:t>or</w:t>
      </w:r>
      <w:r w:rsidR="008A5270" w:rsidRPr="00DC17E9">
        <w:rPr>
          <w:lang w:val="en-CA"/>
        </w:rPr>
        <w:t xml:space="preserve"> </w:t>
      </w:r>
      <w:r w:rsidR="00662FFA" w:rsidRPr="00DC17E9">
        <w:rPr>
          <w:lang w:val="en-CA"/>
        </w:rPr>
        <w:t xml:space="preserve">the </w:t>
      </w:r>
      <w:r w:rsidR="00784DBE" w:rsidRPr="00DC17E9">
        <w:rPr>
          <w:i/>
          <w:lang w:val="en-CA"/>
        </w:rPr>
        <w:t>Privacy Act</w:t>
      </w:r>
      <w:r w:rsidR="00662FFA" w:rsidRPr="00DC17E9">
        <w:rPr>
          <w:lang w:val="en-CA"/>
        </w:rPr>
        <w:t xml:space="preserve"> to another government institution that is presided over by the same </w:t>
      </w:r>
      <w:r w:rsidRPr="00DC17E9">
        <w:rPr>
          <w:lang w:val="en-CA"/>
        </w:rPr>
        <w:t>m</w:t>
      </w:r>
      <w:r w:rsidR="00662FFA" w:rsidRPr="00DC17E9">
        <w:rPr>
          <w:lang w:val="en-CA"/>
        </w:rPr>
        <w:t xml:space="preserve">inister or that is under the responsibility of the same </w:t>
      </w:r>
      <w:r w:rsidRPr="00DC17E9">
        <w:rPr>
          <w:lang w:val="en-CA"/>
        </w:rPr>
        <w:t>m</w:t>
      </w:r>
      <w:r w:rsidR="00662FFA" w:rsidRPr="00DC17E9">
        <w:rPr>
          <w:lang w:val="en-CA"/>
        </w:rPr>
        <w:t>inister and may receive such services from any other such government institution.</w:t>
      </w:r>
      <w:r w:rsidR="00162103" w:rsidRPr="00DC17E9">
        <w:rPr>
          <w:rStyle w:val="FootnoteReference"/>
          <w:lang w:val="en-CA"/>
        </w:rPr>
        <w:footnoteReference w:id="4"/>
      </w:r>
    </w:p>
    <w:p w14:paraId="30C5231C" w14:textId="281820CC" w:rsidR="00662FFA" w:rsidRPr="00DC17E9" w:rsidRDefault="00662FFA" w:rsidP="00151FBD">
      <w:pPr>
        <w:numPr>
          <w:ilvl w:val="0"/>
          <w:numId w:val="11"/>
        </w:numPr>
        <w:spacing w:after="271" w:line="247" w:lineRule="auto"/>
        <w:ind w:left="742" w:right="14" w:hanging="692"/>
        <w:rPr>
          <w:lang w:val="en-CA"/>
        </w:rPr>
      </w:pPr>
      <w:r w:rsidRPr="00DC17E9">
        <w:rPr>
          <w:lang w:val="en-CA"/>
        </w:rPr>
        <w:t xml:space="preserve">A government institution may provide services related to any power, duty or function conferred or imposed on the head of a government institution under the ATIA </w:t>
      </w:r>
      <w:r w:rsidR="008A5270">
        <w:rPr>
          <w:lang w:val="en-CA"/>
        </w:rPr>
        <w:t>or</w:t>
      </w:r>
      <w:r w:rsidR="008A5270" w:rsidRPr="00DC17E9">
        <w:rPr>
          <w:lang w:val="en-CA"/>
        </w:rPr>
        <w:t xml:space="preserve"> </w:t>
      </w:r>
      <w:r w:rsidRPr="00DC17E9">
        <w:rPr>
          <w:lang w:val="en-CA"/>
        </w:rPr>
        <w:t xml:space="preserve">the </w:t>
      </w:r>
      <w:r w:rsidR="00784DBE" w:rsidRPr="00DC17E9">
        <w:rPr>
          <w:i/>
          <w:lang w:val="en-CA"/>
        </w:rPr>
        <w:t>Privacy Act</w:t>
      </w:r>
      <w:r w:rsidRPr="00DC17E9">
        <w:rPr>
          <w:lang w:val="en-CA"/>
        </w:rPr>
        <w:t xml:space="preserve"> to another government institution only if it enters into an agreement in writing with the other government institution in respect of th</w:t>
      </w:r>
      <w:r w:rsidR="008A5270">
        <w:rPr>
          <w:lang w:val="en-CA"/>
        </w:rPr>
        <w:t>e</w:t>
      </w:r>
      <w:r w:rsidRPr="00DC17E9">
        <w:rPr>
          <w:lang w:val="en-CA"/>
        </w:rPr>
        <w:t>se services before it provides the</w:t>
      </w:r>
      <w:r w:rsidR="008A5270">
        <w:rPr>
          <w:lang w:val="en-CA"/>
        </w:rPr>
        <w:t>m</w:t>
      </w:r>
      <w:r w:rsidRPr="00DC17E9">
        <w:rPr>
          <w:lang w:val="en-CA"/>
        </w:rPr>
        <w:t>.</w:t>
      </w:r>
      <w:r w:rsidR="00137930" w:rsidRPr="00DC17E9">
        <w:rPr>
          <w:rStyle w:val="FootnoteReference"/>
          <w:lang w:val="en-CA"/>
        </w:rPr>
        <w:footnoteReference w:id="5"/>
      </w:r>
    </w:p>
    <w:p w14:paraId="15E0C45D" w14:textId="13A1FE13" w:rsidR="00662FFA" w:rsidRPr="00DC17E9" w:rsidRDefault="00662FFA" w:rsidP="00151FBD">
      <w:pPr>
        <w:numPr>
          <w:ilvl w:val="0"/>
          <w:numId w:val="11"/>
        </w:numPr>
        <w:spacing w:after="271" w:line="247" w:lineRule="auto"/>
        <w:ind w:left="742" w:right="14" w:hanging="692"/>
        <w:rPr>
          <w:lang w:val="en-CA"/>
        </w:rPr>
      </w:pPr>
      <w:r w:rsidRPr="00DC17E9">
        <w:rPr>
          <w:lang w:val="en-CA"/>
        </w:rPr>
        <w:t xml:space="preserve">The head of a government institution </w:t>
      </w:r>
      <w:r w:rsidR="008A5270">
        <w:rPr>
          <w:lang w:val="en-CA"/>
        </w:rPr>
        <w:t>that receives</w:t>
      </w:r>
      <w:r w:rsidRPr="00DC17E9">
        <w:rPr>
          <w:lang w:val="en-CA"/>
        </w:rPr>
        <w:t xml:space="preserve"> services related to access to information </w:t>
      </w:r>
      <w:r w:rsidR="0019510C">
        <w:rPr>
          <w:lang w:val="en-CA"/>
        </w:rPr>
        <w:t>must</w:t>
      </w:r>
      <w:r w:rsidRPr="00DC17E9">
        <w:rPr>
          <w:lang w:val="en-CA"/>
        </w:rPr>
        <w:t xml:space="preserve"> provide a copy of the agreement to the Information Commissioner of Canada and the President of the Treasury Board as soon as possible after the agreement is entered into. The head of the institution </w:t>
      </w:r>
      <w:r w:rsidR="0019510C">
        <w:rPr>
          <w:lang w:val="en-CA"/>
        </w:rPr>
        <w:t xml:space="preserve">must </w:t>
      </w:r>
      <w:r w:rsidRPr="00DC17E9">
        <w:rPr>
          <w:lang w:val="en-CA"/>
        </w:rPr>
        <w:t xml:space="preserve">also notify the Information Commissioner of </w:t>
      </w:r>
      <w:proofErr w:type="gramStart"/>
      <w:r w:rsidRPr="00DC17E9">
        <w:rPr>
          <w:lang w:val="en-CA"/>
        </w:rPr>
        <w:t>Canada</w:t>
      </w:r>
      <w:proofErr w:type="gramEnd"/>
      <w:r w:rsidRPr="00DC17E9">
        <w:rPr>
          <w:lang w:val="en-CA"/>
        </w:rPr>
        <w:t xml:space="preserve"> and the President of the Treasury Board of any material change to that agreement.</w:t>
      </w:r>
      <w:r w:rsidR="00066AA4" w:rsidRPr="00DC17E9">
        <w:rPr>
          <w:rStyle w:val="FootnoteReference"/>
          <w:lang w:val="en-CA"/>
        </w:rPr>
        <w:footnoteReference w:id="6"/>
      </w:r>
    </w:p>
    <w:p w14:paraId="6AD9D96E" w14:textId="112DB646" w:rsidR="00662FFA" w:rsidRPr="00DC17E9" w:rsidRDefault="00662FFA" w:rsidP="00151FBD">
      <w:pPr>
        <w:numPr>
          <w:ilvl w:val="0"/>
          <w:numId w:val="11"/>
        </w:numPr>
        <w:spacing w:after="271" w:line="247" w:lineRule="auto"/>
        <w:ind w:left="742" w:right="14" w:hanging="692"/>
        <w:rPr>
          <w:lang w:val="en-CA"/>
        </w:rPr>
      </w:pPr>
      <w:r w:rsidRPr="00DC17E9">
        <w:rPr>
          <w:lang w:val="en-CA"/>
        </w:rPr>
        <w:t xml:space="preserve">The head of a government institution that receives services related to privacy </w:t>
      </w:r>
      <w:r w:rsidR="0019510C">
        <w:rPr>
          <w:lang w:val="en-CA"/>
        </w:rPr>
        <w:t>must</w:t>
      </w:r>
      <w:r w:rsidR="0019510C" w:rsidRPr="00DC17E9">
        <w:rPr>
          <w:lang w:val="en-CA"/>
        </w:rPr>
        <w:t xml:space="preserve"> </w:t>
      </w:r>
      <w:r w:rsidRPr="00DC17E9">
        <w:rPr>
          <w:lang w:val="en-CA"/>
        </w:rPr>
        <w:t xml:space="preserve">provide a copy of the agreement to the Privacy Commissioner of Canada and </w:t>
      </w:r>
      <w:r w:rsidR="0082719A">
        <w:rPr>
          <w:lang w:val="en-CA"/>
        </w:rPr>
        <w:t xml:space="preserve">to </w:t>
      </w:r>
      <w:r w:rsidRPr="00DC17E9">
        <w:rPr>
          <w:lang w:val="en-CA"/>
        </w:rPr>
        <w:t xml:space="preserve">the President of the Treasury Board as soon as possible after the agreement is entered into. The head of the institution </w:t>
      </w:r>
      <w:r w:rsidR="0019510C">
        <w:rPr>
          <w:lang w:val="en-CA"/>
        </w:rPr>
        <w:t>must</w:t>
      </w:r>
      <w:r w:rsidRPr="00DC17E9">
        <w:rPr>
          <w:lang w:val="en-CA"/>
        </w:rPr>
        <w:t xml:space="preserve"> also notify the Privacy Commissioner of </w:t>
      </w:r>
      <w:proofErr w:type="gramStart"/>
      <w:r w:rsidRPr="00DC17E9">
        <w:rPr>
          <w:lang w:val="en-CA"/>
        </w:rPr>
        <w:t>Canada</w:t>
      </w:r>
      <w:proofErr w:type="gramEnd"/>
      <w:r w:rsidRPr="00DC17E9">
        <w:rPr>
          <w:lang w:val="en-CA"/>
        </w:rPr>
        <w:t xml:space="preserve"> and the President of the Treasury Board of any material change to that agreement.</w:t>
      </w:r>
      <w:r w:rsidR="00781046" w:rsidRPr="00DC17E9">
        <w:rPr>
          <w:rStyle w:val="FootnoteReference"/>
          <w:lang w:val="en-CA"/>
        </w:rPr>
        <w:footnoteReference w:id="7"/>
      </w:r>
    </w:p>
    <w:p w14:paraId="42775343" w14:textId="0E6BB016" w:rsidR="00662FFA" w:rsidRPr="00DC17E9" w:rsidRDefault="00662FFA" w:rsidP="00151FBD">
      <w:pPr>
        <w:numPr>
          <w:ilvl w:val="0"/>
          <w:numId w:val="11"/>
        </w:numPr>
        <w:spacing w:after="271" w:line="247" w:lineRule="auto"/>
        <w:ind w:left="742" w:right="14" w:hanging="692"/>
        <w:rPr>
          <w:lang w:val="en-CA"/>
        </w:rPr>
      </w:pPr>
      <w:r w:rsidRPr="00DC17E9">
        <w:rPr>
          <w:lang w:val="en-CA"/>
        </w:rPr>
        <w:t xml:space="preserve">The head of a government institution may, for the purpose of providing services related to access to information </w:t>
      </w:r>
      <w:r w:rsidR="0082719A">
        <w:rPr>
          <w:lang w:val="en-CA"/>
        </w:rPr>
        <w:t>or</w:t>
      </w:r>
      <w:r w:rsidR="0082719A" w:rsidRPr="00DC17E9">
        <w:rPr>
          <w:lang w:val="en-CA"/>
        </w:rPr>
        <w:t xml:space="preserve"> </w:t>
      </w:r>
      <w:r w:rsidRPr="00DC17E9">
        <w:rPr>
          <w:lang w:val="en-CA"/>
        </w:rPr>
        <w:t xml:space="preserve">privacy, by order, delegate any of their powers, duties or functions under the ATIA and the </w:t>
      </w:r>
      <w:r w:rsidR="00784DBE" w:rsidRPr="00DC17E9">
        <w:rPr>
          <w:i/>
          <w:lang w:val="en-CA"/>
        </w:rPr>
        <w:t>Privacy Act</w:t>
      </w:r>
      <w:r w:rsidRPr="00DC17E9">
        <w:rPr>
          <w:lang w:val="en-CA"/>
        </w:rPr>
        <w:t xml:space="preserve"> to one or more officers or employees of another government institution.</w:t>
      </w:r>
      <w:r w:rsidR="00C33505" w:rsidRPr="00DC17E9">
        <w:rPr>
          <w:rStyle w:val="FootnoteReference"/>
          <w:lang w:val="en-CA"/>
        </w:rPr>
        <w:footnoteReference w:id="8"/>
      </w:r>
    </w:p>
    <w:p w14:paraId="76C20661" w14:textId="64A4F518" w:rsidR="00662FFA" w:rsidRPr="00DC17E9" w:rsidRDefault="00662FFA" w:rsidP="00151FBD">
      <w:pPr>
        <w:numPr>
          <w:ilvl w:val="0"/>
          <w:numId w:val="11"/>
        </w:numPr>
        <w:spacing w:after="271" w:line="247" w:lineRule="auto"/>
        <w:ind w:left="742" w:right="14" w:hanging="692"/>
        <w:rPr>
          <w:lang w:val="en-CA"/>
        </w:rPr>
      </w:pPr>
      <w:r w:rsidRPr="00DC17E9">
        <w:rPr>
          <w:lang w:val="en-CA"/>
        </w:rPr>
        <w:t>The head of a government institution that provides the</w:t>
      </w:r>
      <w:r w:rsidR="0082719A">
        <w:rPr>
          <w:lang w:val="en-CA"/>
        </w:rPr>
        <w:t>se</w:t>
      </w:r>
      <w:r w:rsidRPr="00DC17E9">
        <w:rPr>
          <w:lang w:val="en-CA"/>
        </w:rPr>
        <w:t xml:space="preserve"> services may charge a fee for th</w:t>
      </w:r>
      <w:r w:rsidR="0082719A">
        <w:rPr>
          <w:lang w:val="en-CA"/>
        </w:rPr>
        <w:t>em</w:t>
      </w:r>
      <w:r w:rsidRPr="00DC17E9">
        <w:rPr>
          <w:lang w:val="en-CA"/>
        </w:rPr>
        <w:t xml:space="preserve">. The fee </w:t>
      </w:r>
      <w:r w:rsidR="00F37EB7">
        <w:rPr>
          <w:lang w:val="en-CA"/>
        </w:rPr>
        <w:t xml:space="preserve">must </w:t>
      </w:r>
      <w:r w:rsidRPr="00DC17E9">
        <w:rPr>
          <w:lang w:val="en-CA"/>
        </w:rPr>
        <w:t>not exceed the cost of providing the service.</w:t>
      </w:r>
      <w:r w:rsidRPr="00DC17E9">
        <w:rPr>
          <w:vertAlign w:val="superscript"/>
          <w:lang w:val="en-CA"/>
        </w:rPr>
        <w:footnoteReference w:id="9"/>
      </w:r>
    </w:p>
    <w:p w14:paraId="0C7BBDAA" w14:textId="7A250E72" w:rsidR="00662FFA" w:rsidRPr="00DC17E9" w:rsidRDefault="00662FFA" w:rsidP="00151FBD">
      <w:pPr>
        <w:numPr>
          <w:ilvl w:val="0"/>
          <w:numId w:val="11"/>
        </w:numPr>
        <w:spacing w:after="271" w:line="247" w:lineRule="auto"/>
        <w:ind w:left="742" w:right="14" w:hanging="692"/>
        <w:rPr>
          <w:lang w:val="en-CA"/>
        </w:rPr>
      </w:pPr>
      <w:r w:rsidRPr="00DC17E9">
        <w:rPr>
          <w:lang w:val="en-CA"/>
        </w:rPr>
        <w:lastRenderedPageBreak/>
        <w:t xml:space="preserve">The records that the head of a government institution provides to the head of another government institution </w:t>
      </w:r>
      <w:r w:rsidR="00BC0263" w:rsidRPr="00BC0263">
        <w:t>so that the other institution can provide</w:t>
      </w:r>
      <w:r w:rsidR="00D3266C">
        <w:t xml:space="preserve"> </w:t>
      </w:r>
      <w:r w:rsidRPr="00DC17E9">
        <w:rPr>
          <w:lang w:val="en-CA"/>
        </w:rPr>
        <w:t>services related to access to information are not under the control of that other institution.</w:t>
      </w:r>
      <w:r w:rsidRPr="00DC17E9">
        <w:rPr>
          <w:vertAlign w:val="superscript"/>
          <w:lang w:val="en-CA"/>
        </w:rPr>
        <w:footnoteReference w:id="10"/>
      </w:r>
    </w:p>
    <w:p w14:paraId="0227D124" w14:textId="1908E47A" w:rsidR="00662FFA" w:rsidRPr="00DC17E9" w:rsidRDefault="00D66EE8" w:rsidP="00380E16">
      <w:pPr>
        <w:numPr>
          <w:ilvl w:val="0"/>
          <w:numId w:val="11"/>
        </w:numPr>
        <w:spacing w:after="271" w:line="247" w:lineRule="auto"/>
        <w:ind w:left="742" w:right="14" w:hanging="692"/>
        <w:rPr>
          <w:lang w:val="en-CA"/>
        </w:rPr>
      </w:pPr>
      <w:r w:rsidRPr="00DC17E9">
        <w:rPr>
          <w:lang w:val="en-CA"/>
        </w:rPr>
        <w:t xml:space="preserve">The personal information that the head of a government institution provides to the head of another government </w:t>
      </w:r>
      <w:r w:rsidRPr="00D3266C">
        <w:rPr>
          <w:lang w:val="en-CA"/>
        </w:rPr>
        <w:t xml:space="preserve">institution </w:t>
      </w:r>
      <w:r w:rsidR="002B7CED" w:rsidRPr="00D3266C">
        <w:t>so that the other institution can provide</w:t>
      </w:r>
      <w:r w:rsidR="00D306F9">
        <w:t xml:space="preserve"> </w:t>
      </w:r>
      <w:r w:rsidRPr="00D3266C">
        <w:rPr>
          <w:lang w:val="en-CA"/>
        </w:rPr>
        <w:t>service</w:t>
      </w:r>
      <w:r w:rsidRPr="00DC17E9">
        <w:rPr>
          <w:lang w:val="en-CA"/>
        </w:rPr>
        <w:t>s related to privacy is not under the control of that other institution.</w:t>
      </w:r>
      <w:r w:rsidR="00662FFA" w:rsidRPr="00DC17E9">
        <w:rPr>
          <w:vertAlign w:val="superscript"/>
          <w:lang w:val="en-CA"/>
        </w:rPr>
        <w:footnoteReference w:id="11"/>
      </w:r>
    </w:p>
    <w:p w14:paraId="4C8F1643" w14:textId="77777777" w:rsidR="00662FFA" w:rsidRPr="00DC17E9" w:rsidRDefault="00662FFA" w:rsidP="003D00BA">
      <w:pPr>
        <w:numPr>
          <w:ilvl w:val="0"/>
          <w:numId w:val="11"/>
        </w:numPr>
        <w:spacing w:after="271" w:line="247" w:lineRule="auto"/>
        <w:ind w:left="742" w:right="14" w:hanging="692"/>
        <w:rPr>
          <w:lang w:val="en-CA"/>
        </w:rPr>
        <w:sectPr w:rsidR="00662FFA" w:rsidRPr="00DC17E9" w:rsidSect="00730461">
          <w:footnotePr>
            <w:numRestart w:val="eachSect"/>
          </w:footnotePr>
          <w:pgSz w:w="12240" w:h="15840"/>
          <w:pgMar w:top="1263" w:right="1578" w:bottom="1604" w:left="1434" w:header="720" w:footer="720" w:gutter="0"/>
          <w:pgNumType w:start="6"/>
          <w:cols w:space="720"/>
        </w:sectPr>
      </w:pPr>
    </w:p>
    <w:p w14:paraId="2855ED6C" w14:textId="5A1D099E" w:rsidR="00662FFA" w:rsidRPr="00DC17E9" w:rsidRDefault="00B72F7C" w:rsidP="00DF5AC0">
      <w:pPr>
        <w:pStyle w:val="Heading1"/>
      </w:pPr>
      <w:bookmarkStart w:id="15" w:name="_Toc191030695"/>
      <w:r w:rsidRPr="00DC17E9">
        <w:lastRenderedPageBreak/>
        <w:t>Appendix</w:t>
      </w:r>
      <w:r w:rsidR="00E249FF" w:rsidRPr="00DC17E9">
        <w:t xml:space="preserve"> B: </w:t>
      </w:r>
      <w:r w:rsidR="0011194B" w:rsidRPr="00DC17E9">
        <w:t>R</w:t>
      </w:r>
      <w:r w:rsidR="00E249FF" w:rsidRPr="00DC17E9">
        <w:t xml:space="preserve">oles </w:t>
      </w:r>
      <w:r w:rsidR="00390233" w:rsidRPr="00DC17E9">
        <w:t>and</w:t>
      </w:r>
      <w:r w:rsidR="00E249FF" w:rsidRPr="00DC17E9">
        <w:t xml:space="preserve"> responsibilities</w:t>
      </w:r>
      <w:bookmarkEnd w:id="15"/>
    </w:p>
    <w:p w14:paraId="028AABB4" w14:textId="4D0EBA4A" w:rsidR="00C76C2B" w:rsidRDefault="00C76C2B" w:rsidP="00AC17A5">
      <w:pPr>
        <w:rPr>
          <w:lang w:val="en-CA"/>
        </w:rPr>
      </w:pPr>
      <w:r w:rsidRPr="00DC17E9">
        <w:rPr>
          <w:lang w:val="en-CA"/>
        </w:rPr>
        <w:t>[</w:t>
      </w:r>
      <w:r w:rsidR="00B025AB" w:rsidRPr="00DC17E9">
        <w:rPr>
          <w:lang w:val="en-CA"/>
        </w:rPr>
        <w:t>The</w:t>
      </w:r>
      <w:r w:rsidR="00FA0CDE">
        <w:rPr>
          <w:lang w:val="en-CA"/>
        </w:rPr>
        <w:t xml:space="preserve"> roles and responsibilities in </w:t>
      </w:r>
      <w:r w:rsidR="00FA0CDE" w:rsidRPr="00FA0CDE">
        <w:rPr>
          <w:rFonts w:cs="Times New Roman"/>
          <w:szCs w:val="24"/>
          <w:lang w:val="en-CA"/>
        </w:rPr>
        <w:t>the</w:t>
      </w:r>
      <w:r w:rsidR="00B025AB" w:rsidRPr="00DC17E9">
        <w:rPr>
          <w:lang w:val="en-CA"/>
        </w:rPr>
        <w:t xml:space="preserve"> following chart a</w:t>
      </w:r>
      <w:r w:rsidRPr="00DC17E9">
        <w:rPr>
          <w:lang w:val="en-CA"/>
        </w:rPr>
        <w:t>ssume</w:t>
      </w:r>
      <w:r w:rsidR="00FA0CDE">
        <w:rPr>
          <w:lang w:val="en-CA"/>
        </w:rPr>
        <w:t xml:space="preserve"> that </w:t>
      </w:r>
      <w:r w:rsidR="00FA0CDE" w:rsidRPr="00DC17E9">
        <w:rPr>
          <w:lang w:val="en-CA"/>
        </w:rPr>
        <w:t>the head of the client institution</w:t>
      </w:r>
      <w:r w:rsidR="00FA0CDE" w:rsidRPr="00FA0CDE">
        <w:rPr>
          <w:b/>
          <w:bCs/>
          <w:lang w:val="en-CA"/>
        </w:rPr>
        <w:t xml:space="preserve"> </w:t>
      </w:r>
      <w:r w:rsidR="00FA0CDE" w:rsidRPr="001831AE">
        <w:rPr>
          <w:lang w:val="en-CA"/>
        </w:rPr>
        <w:t>has delegated</w:t>
      </w:r>
      <w:r w:rsidR="00FA0CDE">
        <w:rPr>
          <w:b/>
          <w:bCs/>
          <w:lang w:val="en-CA"/>
        </w:rPr>
        <w:t xml:space="preserve"> </w:t>
      </w:r>
      <w:r w:rsidR="00FA0CDE" w:rsidRPr="001831AE">
        <w:rPr>
          <w:b/>
          <w:bCs/>
          <w:lang w:val="en-CA"/>
        </w:rPr>
        <w:t>all</w:t>
      </w:r>
      <w:r w:rsidR="00FA0CDE">
        <w:rPr>
          <w:lang w:val="en-CA"/>
        </w:rPr>
        <w:t xml:space="preserve"> authorities under </w:t>
      </w:r>
      <w:r w:rsidR="00FA0CDE" w:rsidRPr="00FA0CDE">
        <w:rPr>
          <w:rFonts w:cs="Times New Roman"/>
          <w:szCs w:val="24"/>
          <w:lang w:val="en-CA"/>
        </w:rPr>
        <w:t>the</w:t>
      </w:r>
      <w:r w:rsidR="00FA0CDE">
        <w:rPr>
          <w:lang w:val="en-CA"/>
        </w:rPr>
        <w:t xml:space="preserve"> </w:t>
      </w:r>
      <w:r w:rsidRPr="00DC17E9">
        <w:rPr>
          <w:i/>
          <w:iCs/>
          <w:lang w:val="en-CA"/>
        </w:rPr>
        <w:t>A</w:t>
      </w:r>
      <w:r w:rsidR="00AC17A5" w:rsidRPr="00DC17E9">
        <w:rPr>
          <w:i/>
          <w:iCs/>
          <w:lang w:val="en-CA"/>
        </w:rPr>
        <w:t>ccess to Information Act</w:t>
      </w:r>
      <w:r w:rsidR="00AC17A5" w:rsidRPr="00DC17E9">
        <w:rPr>
          <w:lang w:val="en-CA"/>
        </w:rPr>
        <w:t xml:space="preserve"> (ATIA) and</w:t>
      </w:r>
      <w:r w:rsidR="00FA0CDE">
        <w:rPr>
          <w:lang w:val="en-CA"/>
        </w:rPr>
        <w:t xml:space="preserve"> </w:t>
      </w:r>
      <w:r w:rsidR="00FA0CDE" w:rsidRPr="00FA0CDE">
        <w:rPr>
          <w:rFonts w:cs="Times New Roman"/>
          <w:szCs w:val="24"/>
          <w:lang w:val="en-CA"/>
        </w:rPr>
        <w:t>the</w:t>
      </w:r>
      <w:r w:rsidR="00AC17A5" w:rsidRPr="00DC17E9">
        <w:rPr>
          <w:lang w:val="en-CA"/>
        </w:rPr>
        <w:t xml:space="preserve"> </w:t>
      </w:r>
      <w:r w:rsidRPr="00DC17E9">
        <w:rPr>
          <w:i/>
          <w:iCs/>
          <w:lang w:val="en-CA"/>
        </w:rPr>
        <w:t>Privacy Act</w:t>
      </w:r>
      <w:r w:rsidRPr="00DC17E9">
        <w:rPr>
          <w:lang w:val="en-CA"/>
        </w:rPr>
        <w:t xml:space="preserve"> to the provider</w:t>
      </w:r>
      <w:r w:rsidR="00AC17A5" w:rsidRPr="00DC17E9">
        <w:rPr>
          <w:lang w:val="en-CA"/>
        </w:rPr>
        <w:t>.</w:t>
      </w:r>
      <w:r w:rsidRPr="00DC17E9">
        <w:rPr>
          <w:lang w:val="en-CA"/>
        </w:rPr>
        <w:t>]</w:t>
      </w:r>
    </w:p>
    <w:p w14:paraId="02764F74" w14:textId="0FD2B4C3" w:rsidR="00332684" w:rsidRPr="00DC17E9" w:rsidRDefault="00332684" w:rsidP="00AC17A5">
      <w:pPr>
        <w:rPr>
          <w:lang w:val="en-CA"/>
        </w:rPr>
      </w:pPr>
      <w:r w:rsidRPr="00DC17E9">
        <w:rPr>
          <w:rFonts w:ascii="Calibri" w:eastAsia="Calibri" w:hAnsi="Calibri" w:cs="Calibri"/>
          <w:b/>
          <w:bCs/>
          <w:i/>
          <w:iCs/>
          <w:lang w:val="en-CA"/>
        </w:rPr>
        <w:t>Access to Information Act</w:t>
      </w:r>
      <w:r w:rsidRPr="00DC17E9">
        <w:rPr>
          <w:rFonts w:ascii="Calibri" w:eastAsia="Calibri" w:hAnsi="Calibri" w:cs="Calibri"/>
          <w:b/>
          <w:bCs/>
          <w:lang w:val="en-CA"/>
        </w:rPr>
        <w:t xml:space="preserve"> requests</w:t>
      </w:r>
    </w:p>
    <w:tbl>
      <w:tblPr>
        <w:tblStyle w:val="TableGrid1"/>
        <w:tblW w:w="10235" w:type="dxa"/>
        <w:tblInd w:w="-65" w:type="dxa"/>
        <w:tblCellMar>
          <w:top w:w="48" w:type="dxa"/>
          <w:left w:w="79" w:type="dxa"/>
          <w:right w:w="149" w:type="dxa"/>
        </w:tblCellMar>
        <w:tblLook w:val="04A0" w:firstRow="1" w:lastRow="0" w:firstColumn="1" w:lastColumn="0" w:noHBand="0" w:noVBand="1"/>
      </w:tblPr>
      <w:tblGrid>
        <w:gridCol w:w="2706"/>
        <w:gridCol w:w="3702"/>
        <w:gridCol w:w="3827"/>
      </w:tblGrid>
      <w:tr w:rsidR="00662FFA" w:rsidRPr="00DC17E9" w14:paraId="1FF4D7DA" w14:textId="77777777" w:rsidTr="6C769244">
        <w:trPr>
          <w:trHeight w:val="446"/>
          <w:tblHeader/>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038213FE" w14:textId="651848A1" w:rsidR="00662FFA" w:rsidRPr="00DC17E9" w:rsidRDefault="0011194B" w:rsidP="00A736B1">
            <w:pPr>
              <w:spacing w:line="259" w:lineRule="auto"/>
              <w:ind w:left="19"/>
              <w:rPr>
                <w:b/>
                <w:bCs/>
                <w:color w:val="FFFFFF" w:themeColor="background1"/>
                <w:lang w:val="en-CA"/>
              </w:rPr>
            </w:pPr>
            <w:r w:rsidRPr="00DC17E9">
              <w:rPr>
                <w:b/>
                <w:bCs/>
                <w:color w:val="FFFFFF" w:themeColor="background1"/>
                <w:lang w:val="en-CA"/>
              </w:rPr>
              <w:t>Activity</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30459CE4" w14:textId="2FAFC982" w:rsidR="00662FFA" w:rsidRPr="00DC17E9" w:rsidRDefault="000713ED" w:rsidP="00A736B1">
            <w:pPr>
              <w:spacing w:line="259" w:lineRule="auto"/>
              <w:ind w:left="19"/>
              <w:rPr>
                <w:b/>
                <w:bCs/>
                <w:color w:val="FFFFFF" w:themeColor="background1"/>
                <w:lang w:val="en-CA"/>
              </w:rPr>
            </w:pPr>
            <w:r w:rsidRPr="00DC17E9">
              <w:rPr>
                <w:b/>
                <w:bCs/>
                <w:color w:val="FFFFFF" w:themeColor="background1"/>
                <w:lang w:val="en-CA"/>
              </w:rPr>
              <w:t>C</w:t>
            </w:r>
            <w:r w:rsidR="00B53E8B" w:rsidRPr="00DC17E9">
              <w:rPr>
                <w:b/>
                <w:bCs/>
                <w:color w:val="FFFFFF" w:themeColor="background1"/>
                <w:lang w:val="en-CA"/>
              </w:rPr>
              <w:t>lient</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79A09158" w14:textId="7A0EBEB7" w:rsidR="00662FFA" w:rsidRPr="00DC17E9" w:rsidRDefault="009A4CA4" w:rsidP="00A736B1">
            <w:pPr>
              <w:spacing w:line="259" w:lineRule="auto"/>
              <w:ind w:left="19"/>
              <w:rPr>
                <w:b/>
                <w:bCs/>
                <w:color w:val="FFFFFF" w:themeColor="background1"/>
                <w:lang w:val="en-CA"/>
              </w:rPr>
            </w:pPr>
            <w:r w:rsidRPr="00DC17E9">
              <w:rPr>
                <w:b/>
                <w:bCs/>
                <w:color w:val="FFFFFF" w:themeColor="background1"/>
                <w:lang w:val="en-CA"/>
              </w:rPr>
              <w:t>P</w:t>
            </w:r>
            <w:r w:rsidR="00B53E8B" w:rsidRPr="00DC17E9">
              <w:rPr>
                <w:b/>
                <w:bCs/>
                <w:color w:val="FFFFFF" w:themeColor="background1"/>
                <w:lang w:val="en-CA"/>
              </w:rPr>
              <w:t>rovider</w:t>
            </w:r>
          </w:p>
        </w:tc>
      </w:tr>
      <w:tr w:rsidR="00662FFA" w:rsidRPr="00DC17E9" w14:paraId="4808EB95" w14:textId="77777777" w:rsidTr="6C769244">
        <w:trPr>
          <w:trHeight w:val="6158"/>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D18079" w14:textId="41F42D90" w:rsidR="00662FFA" w:rsidRPr="00DC17E9" w:rsidRDefault="00662FFA" w:rsidP="0016414F">
            <w:pPr>
              <w:spacing w:after="9" w:line="259" w:lineRule="auto"/>
              <w:ind w:left="29"/>
              <w:rPr>
                <w:lang w:val="en-CA"/>
              </w:rPr>
            </w:pPr>
            <w:r w:rsidRPr="00DC17E9">
              <w:rPr>
                <w:lang w:val="en-CA"/>
              </w:rPr>
              <w:t xml:space="preserve">Processing </w:t>
            </w:r>
            <w:r w:rsidR="0011194B" w:rsidRPr="00DC17E9">
              <w:rPr>
                <w:lang w:val="en-CA"/>
              </w:rPr>
              <w:t>a</w:t>
            </w:r>
            <w:r w:rsidRPr="00DC17E9">
              <w:rPr>
                <w:lang w:val="en-CA"/>
              </w:rPr>
              <w:t>ccess to</w:t>
            </w:r>
            <w:r w:rsidR="0011194B" w:rsidRPr="00DC17E9">
              <w:rPr>
                <w:lang w:val="en-CA"/>
              </w:rPr>
              <w:t xml:space="preserve"> i</w:t>
            </w:r>
            <w:r w:rsidRPr="00DC17E9">
              <w:rPr>
                <w:lang w:val="en-CA"/>
              </w:rPr>
              <w:t>nformation</w:t>
            </w:r>
            <w:r w:rsidR="0011194B" w:rsidRPr="00DC17E9">
              <w:rPr>
                <w:lang w:val="en-CA"/>
              </w:rPr>
              <w:t xml:space="preserve"> (ATI) r</w:t>
            </w:r>
            <w:r w:rsidRPr="00DC17E9">
              <w:rPr>
                <w:lang w:val="en-CA"/>
              </w:rPr>
              <w:t>equests</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E51808" w14:textId="2FB362BF" w:rsidR="009A1776" w:rsidRPr="00DC17E9" w:rsidRDefault="00B371BC" w:rsidP="000469DB">
            <w:pPr>
              <w:pStyle w:val="ListParagraph"/>
              <w:numPr>
                <w:ilvl w:val="0"/>
                <w:numId w:val="31"/>
              </w:numPr>
              <w:spacing w:after="113" w:line="260" w:lineRule="auto"/>
              <w:ind w:right="5"/>
              <w:rPr>
                <w:lang w:val="en-CA"/>
              </w:rPr>
            </w:pPr>
            <w:r w:rsidRPr="00DC17E9">
              <w:rPr>
                <w:lang w:val="en-CA"/>
              </w:rPr>
              <w:t xml:space="preserve">Support </w:t>
            </w:r>
            <w:r w:rsidR="00A05D80">
              <w:rPr>
                <w:lang w:val="en-CA"/>
              </w:rPr>
              <w:t xml:space="preserve">the </w:t>
            </w:r>
            <w:r w:rsidRPr="00DC17E9">
              <w:rPr>
                <w:lang w:val="en-CA"/>
              </w:rPr>
              <w:t xml:space="preserve">processing of formal </w:t>
            </w:r>
            <w:r w:rsidR="00027200" w:rsidRPr="00DC17E9">
              <w:rPr>
                <w:lang w:val="en-CA"/>
              </w:rPr>
              <w:t xml:space="preserve">ATI </w:t>
            </w:r>
            <w:r w:rsidRPr="00DC17E9">
              <w:rPr>
                <w:lang w:val="en-CA"/>
              </w:rPr>
              <w:t>requests w</w:t>
            </w:r>
            <w:r w:rsidR="00662FFA" w:rsidRPr="00DC17E9">
              <w:rPr>
                <w:lang w:val="en-CA"/>
              </w:rPr>
              <w:t xml:space="preserve">ithin </w:t>
            </w:r>
            <w:r w:rsidR="00B56BBE" w:rsidRPr="00DC17E9">
              <w:rPr>
                <w:lang w:val="en-CA"/>
              </w:rPr>
              <w:t>the timelines indicated in Appendix</w:t>
            </w:r>
            <w:r w:rsidR="001831AE">
              <w:rPr>
                <w:lang w:val="en-CA"/>
              </w:rPr>
              <w:t> </w:t>
            </w:r>
            <w:r w:rsidR="00B56BBE" w:rsidRPr="00DC17E9">
              <w:rPr>
                <w:lang w:val="en-CA"/>
              </w:rPr>
              <w:t>C</w:t>
            </w:r>
            <w:r w:rsidR="00A05D80">
              <w:rPr>
                <w:lang w:val="en-CA"/>
              </w:rPr>
              <w:t xml:space="preserve"> (for example</w:t>
            </w:r>
            <w:r w:rsidR="008F3CBA" w:rsidRPr="00DC17E9">
              <w:rPr>
                <w:lang w:val="en-CA"/>
              </w:rPr>
              <w:t xml:space="preserve">, </w:t>
            </w:r>
            <w:r w:rsidR="00A05D80">
              <w:rPr>
                <w:lang w:val="en-CA"/>
              </w:rPr>
              <w:t xml:space="preserve">by </w:t>
            </w:r>
            <w:r w:rsidR="008F3CBA" w:rsidRPr="00DC17E9">
              <w:rPr>
                <w:lang w:val="en-CA"/>
              </w:rPr>
              <w:t>forwarding requests, identifying records and reviewing release packages</w:t>
            </w:r>
            <w:r w:rsidR="00A05D80">
              <w:rPr>
                <w:lang w:val="en-CA"/>
              </w:rPr>
              <w:t>)</w:t>
            </w:r>
          </w:p>
          <w:p w14:paraId="7128BBFF" w14:textId="057DD8A3" w:rsidR="000469DB" w:rsidRPr="00DC17E9" w:rsidRDefault="000469DB" w:rsidP="000469DB">
            <w:pPr>
              <w:pStyle w:val="ListParagraph"/>
              <w:numPr>
                <w:ilvl w:val="0"/>
                <w:numId w:val="31"/>
              </w:numPr>
              <w:spacing w:after="113" w:line="260" w:lineRule="auto"/>
              <w:ind w:right="5"/>
              <w:rPr>
                <w:lang w:val="en-CA"/>
              </w:rPr>
            </w:pPr>
            <w:r w:rsidRPr="00DC17E9">
              <w:rPr>
                <w:lang w:val="en-CA"/>
              </w:rPr>
              <w:t>Participate</w:t>
            </w:r>
            <w:r w:rsidR="00A05D80">
              <w:rPr>
                <w:lang w:val="en-CA"/>
              </w:rPr>
              <w:t>,</w:t>
            </w:r>
            <w:r w:rsidRPr="00DC17E9">
              <w:rPr>
                <w:lang w:val="en-CA"/>
              </w:rPr>
              <w:t xml:space="preserve"> with the provider</w:t>
            </w:r>
            <w:r w:rsidR="00A05D80">
              <w:rPr>
                <w:lang w:val="en-CA"/>
              </w:rPr>
              <w:t>,</w:t>
            </w:r>
            <w:r w:rsidRPr="00DC17E9">
              <w:rPr>
                <w:lang w:val="en-CA"/>
              </w:rPr>
              <w:t xml:space="preserve"> in consultations with </w:t>
            </w:r>
            <w:r w:rsidR="001B0023" w:rsidRPr="00DC17E9">
              <w:rPr>
                <w:lang w:val="en-CA"/>
              </w:rPr>
              <w:t xml:space="preserve">other government institutions </w:t>
            </w:r>
            <w:r w:rsidR="00E90EFA" w:rsidRPr="00DC17E9">
              <w:rPr>
                <w:lang w:val="en-CA"/>
              </w:rPr>
              <w:t xml:space="preserve">or </w:t>
            </w:r>
            <w:r w:rsidR="00A05D80">
              <w:rPr>
                <w:lang w:val="en-CA"/>
              </w:rPr>
              <w:t xml:space="preserve">with </w:t>
            </w:r>
            <w:r w:rsidRPr="00DC17E9">
              <w:rPr>
                <w:lang w:val="en-CA"/>
              </w:rPr>
              <w:t>the Office of the Information Commissioner (OIC)</w:t>
            </w:r>
          </w:p>
          <w:p w14:paraId="7E3644B5" w14:textId="1F20EE58" w:rsidR="00B3538C" w:rsidRPr="00DC17E9" w:rsidRDefault="00B3538C" w:rsidP="00B3538C">
            <w:pPr>
              <w:pStyle w:val="ListParagraph"/>
              <w:numPr>
                <w:ilvl w:val="0"/>
                <w:numId w:val="31"/>
              </w:numPr>
              <w:spacing w:after="113" w:line="260" w:lineRule="auto"/>
              <w:ind w:right="5"/>
              <w:rPr>
                <w:lang w:val="en-CA"/>
              </w:rPr>
            </w:pPr>
            <w:r w:rsidRPr="00DC17E9">
              <w:rPr>
                <w:lang w:val="en-CA"/>
              </w:rPr>
              <w:t>Support the processing of informal requests</w:t>
            </w:r>
            <w:r w:rsidR="00A05D80">
              <w:rPr>
                <w:lang w:val="en-CA"/>
              </w:rPr>
              <w:t xml:space="preserve"> (for example,</w:t>
            </w:r>
            <w:r w:rsidRPr="00DC17E9">
              <w:rPr>
                <w:lang w:val="en-CA"/>
              </w:rPr>
              <w:t xml:space="preserve"> </w:t>
            </w:r>
            <w:r w:rsidR="00A05D80">
              <w:rPr>
                <w:lang w:val="en-CA"/>
              </w:rPr>
              <w:t xml:space="preserve">by </w:t>
            </w:r>
            <w:r w:rsidRPr="00DC17E9">
              <w:rPr>
                <w:lang w:val="en-CA"/>
              </w:rPr>
              <w:t>forwarding requests, identifying records and reviewing release packages</w:t>
            </w:r>
            <w:r w:rsidR="00A05D80">
              <w:rPr>
                <w:lang w:val="en-CA"/>
              </w:rPr>
              <w:t>)</w:t>
            </w:r>
          </w:p>
          <w:p w14:paraId="4B6C4EE6" w14:textId="0D6A2AF8" w:rsidR="00662FFA" w:rsidRPr="00DC17E9" w:rsidRDefault="00662FFA" w:rsidP="00C25A3C">
            <w:pPr>
              <w:pStyle w:val="ListParagraph"/>
              <w:numPr>
                <w:ilvl w:val="0"/>
                <w:numId w:val="31"/>
              </w:numPr>
              <w:ind w:right="589"/>
              <w:rPr>
                <w:lang w:val="en-CA"/>
              </w:rPr>
            </w:pPr>
            <w:r w:rsidRPr="00DC17E9">
              <w:rPr>
                <w:lang w:val="en-CA"/>
              </w:rPr>
              <w:t>Apply Library and Archives</w:t>
            </w:r>
            <w:r w:rsidR="001F4EF2" w:rsidRPr="00DC17E9">
              <w:rPr>
                <w:lang w:val="en-CA"/>
              </w:rPr>
              <w:t xml:space="preserve"> Canada</w:t>
            </w:r>
            <w:r w:rsidRPr="00DC17E9">
              <w:rPr>
                <w:lang w:val="en-CA"/>
              </w:rPr>
              <w:t xml:space="preserve"> standards for retention and dispos</w:t>
            </w:r>
            <w:r w:rsidR="00B65A8C" w:rsidRPr="00DC17E9">
              <w:rPr>
                <w:lang w:val="en-CA"/>
              </w:rPr>
              <w:t>al</w:t>
            </w:r>
            <w:r w:rsidRPr="00DC17E9">
              <w:rPr>
                <w:lang w:val="en-CA"/>
              </w:rPr>
              <w:t xml:space="preserve"> of records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36F44F" w14:textId="6D859D32" w:rsidR="000427A3" w:rsidRPr="00DC17E9" w:rsidRDefault="00A807BC" w:rsidP="008C4CD0">
            <w:pPr>
              <w:numPr>
                <w:ilvl w:val="0"/>
                <w:numId w:val="31"/>
              </w:numPr>
              <w:spacing w:after="8" w:line="261" w:lineRule="auto"/>
              <w:ind w:right="77"/>
              <w:rPr>
                <w:lang w:val="en-CA"/>
              </w:rPr>
            </w:pPr>
            <w:r w:rsidRPr="00DC17E9">
              <w:rPr>
                <w:lang w:val="en-CA"/>
              </w:rPr>
              <w:t xml:space="preserve">Process formal </w:t>
            </w:r>
            <w:r w:rsidR="00027200" w:rsidRPr="00DC17E9">
              <w:rPr>
                <w:lang w:val="en-CA"/>
              </w:rPr>
              <w:t xml:space="preserve">ATI </w:t>
            </w:r>
            <w:r w:rsidRPr="00DC17E9">
              <w:rPr>
                <w:lang w:val="en-CA"/>
              </w:rPr>
              <w:t>requests w</w:t>
            </w:r>
            <w:r w:rsidR="00D63A72" w:rsidRPr="00DC17E9">
              <w:rPr>
                <w:lang w:val="en-CA"/>
              </w:rPr>
              <w:t>ithin the timelines indicated in Appendix</w:t>
            </w:r>
            <w:r w:rsidR="00A05D80">
              <w:rPr>
                <w:lang w:val="en-CA"/>
              </w:rPr>
              <w:t> </w:t>
            </w:r>
            <w:r w:rsidR="00D63A72" w:rsidRPr="00DC17E9">
              <w:rPr>
                <w:lang w:val="en-CA"/>
              </w:rPr>
              <w:t xml:space="preserve">C </w:t>
            </w:r>
            <w:r w:rsidR="00A05D80">
              <w:rPr>
                <w:lang w:val="en-CA"/>
              </w:rPr>
              <w:t xml:space="preserve">(for example, by </w:t>
            </w:r>
            <w:r w:rsidR="00D63A72" w:rsidRPr="00DC17E9">
              <w:rPr>
                <w:lang w:val="en-CA"/>
              </w:rPr>
              <w:t>p</w:t>
            </w:r>
            <w:r w:rsidR="00662FFA" w:rsidRPr="00DC17E9">
              <w:rPr>
                <w:lang w:val="en-CA"/>
              </w:rPr>
              <w:t>rovid</w:t>
            </w:r>
            <w:r w:rsidR="00B371BC" w:rsidRPr="00DC17E9">
              <w:rPr>
                <w:lang w:val="en-CA"/>
              </w:rPr>
              <w:t>ing</w:t>
            </w:r>
            <w:r w:rsidR="00662FFA" w:rsidRPr="00DC17E9">
              <w:rPr>
                <w:lang w:val="en-CA"/>
              </w:rPr>
              <w:t xml:space="preserve"> access to information request handling, coordination and processing services for records under </w:t>
            </w:r>
            <w:r w:rsidR="0095726A" w:rsidRPr="00DC17E9">
              <w:rPr>
                <w:lang w:val="en-CA"/>
              </w:rPr>
              <w:t>the client</w:t>
            </w:r>
            <w:r w:rsidR="005C455B" w:rsidRPr="00DC17E9">
              <w:rPr>
                <w:lang w:val="en-CA"/>
              </w:rPr>
              <w:t>’</w:t>
            </w:r>
            <w:r w:rsidR="00662FFA" w:rsidRPr="00DC17E9">
              <w:rPr>
                <w:lang w:val="en-CA"/>
              </w:rPr>
              <w:t>s control</w:t>
            </w:r>
            <w:r w:rsidR="00A05D80">
              <w:rPr>
                <w:lang w:val="en-CA"/>
              </w:rPr>
              <w:t>)</w:t>
            </w:r>
            <w:r w:rsidR="00CC6579" w:rsidRPr="00DC17E9">
              <w:rPr>
                <w:lang w:val="en-CA"/>
              </w:rPr>
              <w:t xml:space="preserve"> </w:t>
            </w:r>
          </w:p>
          <w:p w14:paraId="609413BB" w14:textId="65CDCB6B" w:rsidR="000427A3" w:rsidRPr="00DC17E9" w:rsidRDefault="008C4CD0" w:rsidP="008C4CD0">
            <w:pPr>
              <w:numPr>
                <w:ilvl w:val="0"/>
                <w:numId w:val="31"/>
              </w:numPr>
              <w:spacing w:after="8" w:line="261" w:lineRule="auto"/>
              <w:ind w:right="77"/>
              <w:rPr>
                <w:lang w:val="en-CA"/>
              </w:rPr>
            </w:pPr>
            <w:r w:rsidRPr="00DC17E9">
              <w:rPr>
                <w:lang w:val="en-CA"/>
              </w:rPr>
              <w:t>L</w:t>
            </w:r>
            <w:r w:rsidR="000427A3" w:rsidRPr="00DC17E9">
              <w:rPr>
                <w:lang w:val="en-CA"/>
              </w:rPr>
              <w:t xml:space="preserve">ead </w:t>
            </w:r>
            <w:r w:rsidR="00662FFA" w:rsidRPr="00DC17E9">
              <w:rPr>
                <w:lang w:val="en-CA"/>
              </w:rPr>
              <w:t>consultation</w:t>
            </w:r>
            <w:r w:rsidR="00A05D80">
              <w:rPr>
                <w:lang w:val="en-CA"/>
              </w:rPr>
              <w:t>s</w:t>
            </w:r>
            <w:r w:rsidR="00662FFA" w:rsidRPr="00DC17E9">
              <w:rPr>
                <w:lang w:val="en-CA"/>
              </w:rPr>
              <w:t xml:space="preserve"> with other government departments</w:t>
            </w:r>
            <w:r w:rsidR="00317EDE" w:rsidRPr="00DC17E9">
              <w:rPr>
                <w:lang w:val="en-CA"/>
              </w:rPr>
              <w:t xml:space="preserve"> </w:t>
            </w:r>
          </w:p>
          <w:p w14:paraId="7FFB4A61" w14:textId="77777777" w:rsidR="00B6601C" w:rsidRPr="00DC17E9" w:rsidRDefault="00B6601C" w:rsidP="00B6601C">
            <w:pPr>
              <w:numPr>
                <w:ilvl w:val="0"/>
                <w:numId w:val="31"/>
              </w:numPr>
              <w:spacing w:after="8" w:line="261" w:lineRule="auto"/>
              <w:ind w:right="77"/>
              <w:rPr>
                <w:lang w:val="en-CA"/>
              </w:rPr>
            </w:pPr>
            <w:r w:rsidRPr="00DC17E9">
              <w:rPr>
                <w:lang w:val="en-CA"/>
              </w:rPr>
              <w:t xml:space="preserve">Work with the </w:t>
            </w:r>
            <w:r w:rsidR="003D2C7C" w:rsidRPr="00DC17E9">
              <w:rPr>
                <w:lang w:val="en-CA"/>
              </w:rPr>
              <w:t xml:space="preserve">OIC </w:t>
            </w:r>
            <w:r w:rsidRPr="00DC17E9">
              <w:rPr>
                <w:lang w:val="en-CA"/>
              </w:rPr>
              <w:t xml:space="preserve">to respond to </w:t>
            </w:r>
            <w:r w:rsidR="00662FFA" w:rsidRPr="00DC17E9">
              <w:rPr>
                <w:lang w:val="en-CA"/>
              </w:rPr>
              <w:t>complaints from requesters</w:t>
            </w:r>
          </w:p>
          <w:p w14:paraId="616A59EE" w14:textId="0DA2D977" w:rsidR="00A807BC" w:rsidRPr="00DC17E9" w:rsidRDefault="00A807BC" w:rsidP="00B6601C">
            <w:pPr>
              <w:numPr>
                <w:ilvl w:val="0"/>
                <w:numId w:val="31"/>
              </w:numPr>
              <w:spacing w:after="8" w:line="261" w:lineRule="auto"/>
              <w:ind w:right="77"/>
              <w:rPr>
                <w:lang w:val="en-CA"/>
              </w:rPr>
            </w:pPr>
            <w:r w:rsidRPr="00DC17E9">
              <w:rPr>
                <w:lang w:val="en-CA"/>
              </w:rPr>
              <w:t xml:space="preserve">Process informal requests for access to information under the </w:t>
            </w:r>
            <w:r w:rsidR="00A05D80" w:rsidRPr="00DC17E9">
              <w:rPr>
                <w:lang w:val="en-CA"/>
              </w:rPr>
              <w:t>client</w:t>
            </w:r>
            <w:r w:rsidR="00A05D80">
              <w:rPr>
                <w:lang w:val="en-CA"/>
              </w:rPr>
              <w:t>’s</w:t>
            </w:r>
            <w:r w:rsidR="00A05D80" w:rsidRPr="00DC17E9">
              <w:rPr>
                <w:lang w:val="en-CA"/>
              </w:rPr>
              <w:t xml:space="preserve"> </w:t>
            </w:r>
            <w:r w:rsidRPr="00DC17E9">
              <w:rPr>
                <w:lang w:val="en-CA"/>
              </w:rPr>
              <w:t>control</w:t>
            </w:r>
          </w:p>
        </w:tc>
      </w:tr>
      <w:tr w:rsidR="00662FFA" w:rsidRPr="00DC17E9" w14:paraId="5868F798" w14:textId="77777777" w:rsidTr="6C769244">
        <w:trPr>
          <w:trHeight w:val="945"/>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429117" w14:textId="56CEBE63" w:rsidR="00662FFA" w:rsidRPr="00DC17E9" w:rsidRDefault="00662FFA">
            <w:pPr>
              <w:spacing w:line="259" w:lineRule="auto"/>
              <w:ind w:left="50"/>
              <w:rPr>
                <w:lang w:val="en-CA"/>
              </w:rPr>
            </w:pPr>
            <w:r w:rsidRPr="00DC17E9">
              <w:rPr>
                <w:lang w:val="en-CA"/>
              </w:rPr>
              <w:t xml:space="preserve">ATI </w:t>
            </w:r>
            <w:r w:rsidR="0011194B" w:rsidRPr="00DC17E9">
              <w:rPr>
                <w:lang w:val="en-CA"/>
              </w:rPr>
              <w:t>s</w:t>
            </w:r>
            <w:r w:rsidRPr="00DC17E9">
              <w:rPr>
                <w:lang w:val="en-CA"/>
              </w:rPr>
              <w:t>ummaries</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C4F0A8" w14:textId="61C73E3C" w:rsidR="00662FFA" w:rsidRPr="00DC17E9" w:rsidRDefault="00C75E22" w:rsidP="00C25A3C">
            <w:pPr>
              <w:numPr>
                <w:ilvl w:val="0"/>
                <w:numId w:val="31"/>
              </w:numPr>
              <w:spacing w:after="8" w:line="261" w:lineRule="auto"/>
              <w:ind w:right="77"/>
              <w:rPr>
                <w:lang w:val="en-CA"/>
              </w:rPr>
            </w:pPr>
            <w:r w:rsidRPr="00DC17E9">
              <w:rPr>
                <w:lang w:val="en-CA"/>
              </w:rPr>
              <w:t>R</w:t>
            </w:r>
            <w:r w:rsidR="00FA4193" w:rsidRPr="00DC17E9">
              <w:rPr>
                <w:lang w:val="en-CA"/>
              </w:rPr>
              <w:t>eview monthly</w:t>
            </w:r>
            <w:r w:rsidR="00662FFA" w:rsidRPr="00DC17E9">
              <w:rPr>
                <w:lang w:val="en-CA"/>
              </w:rPr>
              <w:t xml:space="preserve"> ATI summaries </w:t>
            </w:r>
            <w:r w:rsidR="00B828B5" w:rsidRPr="00DC17E9">
              <w:rPr>
                <w:lang w:val="en-CA"/>
              </w:rPr>
              <w:t xml:space="preserve">to confirm whether </w:t>
            </w:r>
            <w:r w:rsidR="00592D62" w:rsidRPr="00DC17E9">
              <w:rPr>
                <w:lang w:val="en-CA"/>
              </w:rPr>
              <w:t>they should be withheld</w:t>
            </w:r>
            <w:r w:rsidR="00CB5C78" w:rsidRPr="00DC17E9">
              <w:rPr>
                <w:lang w:val="en-CA"/>
              </w:rPr>
              <w:t xml:space="preserve">, for example if </w:t>
            </w:r>
            <w:r w:rsidR="00C14204" w:rsidRPr="00DC17E9">
              <w:rPr>
                <w:lang w:val="en-CA"/>
              </w:rPr>
              <w:t xml:space="preserve">the requests contain information uniquely of interest to the requester </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46E249" w14:textId="7EF7FD52" w:rsidR="00CB5C78" w:rsidRPr="00DC17E9" w:rsidRDefault="00CB5C78" w:rsidP="00C25A3C">
            <w:pPr>
              <w:numPr>
                <w:ilvl w:val="0"/>
                <w:numId w:val="31"/>
              </w:numPr>
              <w:spacing w:after="8" w:line="261" w:lineRule="auto"/>
              <w:ind w:right="77"/>
              <w:rPr>
                <w:lang w:val="en-CA"/>
              </w:rPr>
            </w:pPr>
            <w:r w:rsidRPr="00DC17E9">
              <w:rPr>
                <w:lang w:val="en-CA"/>
              </w:rPr>
              <w:t>Prepare the client’s ATI summaries</w:t>
            </w:r>
          </w:p>
          <w:p w14:paraId="590700BB" w14:textId="3FC7F439" w:rsidR="005A1455" w:rsidRPr="00DC17E9" w:rsidRDefault="005A1455" w:rsidP="00C25A3C">
            <w:pPr>
              <w:numPr>
                <w:ilvl w:val="0"/>
                <w:numId w:val="31"/>
              </w:numPr>
              <w:spacing w:after="8" w:line="261" w:lineRule="auto"/>
              <w:ind w:right="77"/>
              <w:rPr>
                <w:lang w:val="en-CA"/>
              </w:rPr>
            </w:pPr>
            <w:r w:rsidRPr="00DC17E9">
              <w:rPr>
                <w:lang w:val="en-CA"/>
              </w:rPr>
              <w:t>Analy</w:t>
            </w:r>
            <w:r w:rsidR="001A54BC">
              <w:rPr>
                <w:lang w:val="en-CA"/>
              </w:rPr>
              <w:t>z</w:t>
            </w:r>
            <w:r w:rsidRPr="00DC17E9">
              <w:rPr>
                <w:lang w:val="en-CA"/>
              </w:rPr>
              <w:t>e and make a recommendation on the publication of the ATI summaries</w:t>
            </w:r>
          </w:p>
          <w:p w14:paraId="3584558A" w14:textId="6034B9C2" w:rsidR="00C75E22" w:rsidRPr="00DC17E9" w:rsidRDefault="00C75E22" w:rsidP="00C25A3C">
            <w:pPr>
              <w:numPr>
                <w:ilvl w:val="0"/>
                <w:numId w:val="31"/>
              </w:numPr>
              <w:spacing w:after="8" w:line="261" w:lineRule="auto"/>
              <w:ind w:right="77"/>
              <w:rPr>
                <w:lang w:val="en-CA"/>
              </w:rPr>
            </w:pPr>
            <w:r w:rsidRPr="00DC17E9">
              <w:rPr>
                <w:lang w:val="en-CA"/>
              </w:rPr>
              <w:t xml:space="preserve">Consult the client </w:t>
            </w:r>
            <w:r w:rsidR="00B757BC">
              <w:rPr>
                <w:lang w:val="en-CA"/>
              </w:rPr>
              <w:t>about</w:t>
            </w:r>
            <w:r w:rsidR="00B757BC" w:rsidRPr="00DC17E9">
              <w:rPr>
                <w:lang w:val="en-CA"/>
              </w:rPr>
              <w:t xml:space="preserve"> </w:t>
            </w:r>
            <w:r w:rsidRPr="00DC17E9">
              <w:rPr>
                <w:lang w:val="en-CA"/>
              </w:rPr>
              <w:t>the ATI summaries</w:t>
            </w:r>
          </w:p>
          <w:p w14:paraId="03511395" w14:textId="33AB802E" w:rsidR="00662FFA" w:rsidRPr="00DC17E9" w:rsidRDefault="00380842" w:rsidP="00C25A3C">
            <w:pPr>
              <w:numPr>
                <w:ilvl w:val="0"/>
                <w:numId w:val="31"/>
              </w:numPr>
              <w:spacing w:after="8" w:line="261" w:lineRule="auto"/>
              <w:ind w:right="77"/>
              <w:rPr>
                <w:lang w:val="en-CA"/>
              </w:rPr>
            </w:pPr>
            <w:r w:rsidRPr="00DC17E9">
              <w:rPr>
                <w:lang w:val="en-CA"/>
              </w:rPr>
              <w:t xml:space="preserve">Publish </w:t>
            </w:r>
            <w:r w:rsidR="00761DA0" w:rsidRPr="00DC17E9">
              <w:rPr>
                <w:lang w:val="en-CA"/>
              </w:rPr>
              <w:t>the client’s ATI summaries on the Open Government portal every month</w:t>
            </w:r>
          </w:p>
        </w:tc>
      </w:tr>
      <w:tr w:rsidR="00662FFA" w:rsidRPr="00DC17E9" w14:paraId="08B56908" w14:textId="77777777" w:rsidTr="6C769244">
        <w:trPr>
          <w:trHeight w:val="514"/>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EF7277" w14:textId="0D3520B7" w:rsidR="00AF6DB3" w:rsidRPr="00DC17E9" w:rsidRDefault="00662FFA">
            <w:pPr>
              <w:spacing w:line="259" w:lineRule="auto"/>
              <w:ind w:left="58"/>
              <w:rPr>
                <w:lang w:val="en-CA"/>
              </w:rPr>
            </w:pPr>
            <w:r w:rsidRPr="00DC17E9">
              <w:rPr>
                <w:lang w:val="en-CA"/>
              </w:rPr>
              <w:t xml:space="preserve">ATI </w:t>
            </w:r>
            <w:r w:rsidR="0011194B" w:rsidRPr="00DC17E9">
              <w:rPr>
                <w:lang w:val="en-CA"/>
              </w:rPr>
              <w:t>t</w:t>
            </w:r>
            <w:r w:rsidRPr="00DC17E9">
              <w:rPr>
                <w:lang w:val="en-CA"/>
              </w:rPr>
              <w:t>raining</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070D74" w14:textId="086D951D" w:rsidR="00662FFA" w:rsidRPr="00DC17E9" w:rsidRDefault="00875AE2" w:rsidP="00D47685">
            <w:pPr>
              <w:pStyle w:val="ListParagraph"/>
              <w:numPr>
                <w:ilvl w:val="0"/>
                <w:numId w:val="38"/>
              </w:numPr>
              <w:rPr>
                <w:lang w:val="en-CA"/>
              </w:rPr>
            </w:pPr>
            <w:r w:rsidRPr="00DC17E9">
              <w:rPr>
                <w:lang w:val="en-CA"/>
              </w:rPr>
              <w:t>Inform</w:t>
            </w:r>
            <w:r w:rsidR="00DB6C31" w:rsidRPr="00DC17E9">
              <w:rPr>
                <w:lang w:val="en-CA"/>
              </w:rPr>
              <w:t xml:space="preserve"> </w:t>
            </w:r>
            <w:r w:rsidR="00997658" w:rsidRPr="00DC17E9">
              <w:rPr>
                <w:lang w:val="en-CA"/>
              </w:rPr>
              <w:t>the provider</w:t>
            </w:r>
            <w:r w:rsidR="00E609CD" w:rsidRPr="00DC17E9">
              <w:rPr>
                <w:lang w:val="en-CA"/>
              </w:rPr>
              <w:t xml:space="preserve"> </w:t>
            </w:r>
            <w:r w:rsidR="002C0182" w:rsidRPr="00DC17E9">
              <w:rPr>
                <w:lang w:val="en-CA"/>
              </w:rPr>
              <w:t>o</w:t>
            </w:r>
            <w:r w:rsidR="00A0239F" w:rsidRPr="00DC17E9">
              <w:rPr>
                <w:lang w:val="en-CA"/>
              </w:rPr>
              <w:t xml:space="preserve">f </w:t>
            </w:r>
            <w:r w:rsidR="00EE34F3" w:rsidRPr="00DC17E9">
              <w:rPr>
                <w:lang w:val="en-CA"/>
              </w:rPr>
              <w:t xml:space="preserve">guidance, tools and training </w:t>
            </w:r>
            <w:r w:rsidR="00896511" w:rsidRPr="00DC17E9">
              <w:rPr>
                <w:lang w:val="en-CA"/>
              </w:rPr>
              <w:t>need</w:t>
            </w:r>
            <w:r w:rsidR="00EE34F3" w:rsidRPr="00DC17E9">
              <w:rPr>
                <w:lang w:val="en-CA"/>
              </w:rPr>
              <w:t>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9C0D43" w14:textId="4E8A6CD7" w:rsidR="00662FFA" w:rsidRPr="00DC17E9" w:rsidRDefault="00612634" w:rsidP="00C25A3C">
            <w:pPr>
              <w:numPr>
                <w:ilvl w:val="0"/>
                <w:numId w:val="31"/>
              </w:numPr>
              <w:spacing w:after="8" w:line="261" w:lineRule="auto"/>
              <w:ind w:right="77"/>
              <w:rPr>
                <w:lang w:val="en-CA"/>
              </w:rPr>
            </w:pPr>
            <w:r w:rsidRPr="00DC17E9">
              <w:rPr>
                <w:lang w:val="en-CA"/>
              </w:rPr>
              <w:t>Help</w:t>
            </w:r>
            <w:r w:rsidR="00662FFA" w:rsidRPr="00DC17E9">
              <w:rPr>
                <w:lang w:val="en-CA"/>
              </w:rPr>
              <w:t xml:space="preserve"> </w:t>
            </w:r>
            <w:r w:rsidR="0095726A" w:rsidRPr="00DC17E9">
              <w:rPr>
                <w:lang w:val="en-CA"/>
              </w:rPr>
              <w:t>the client</w:t>
            </w:r>
            <w:r w:rsidR="00662FFA" w:rsidRPr="00DC17E9">
              <w:rPr>
                <w:lang w:val="en-CA"/>
              </w:rPr>
              <w:t xml:space="preserve"> </w:t>
            </w:r>
            <w:r w:rsidR="00D34A3E" w:rsidRPr="00DC17E9">
              <w:rPr>
                <w:lang w:val="en-CA"/>
              </w:rPr>
              <w:t xml:space="preserve">fulfill </w:t>
            </w:r>
            <w:r w:rsidR="00662FFA" w:rsidRPr="00DC17E9">
              <w:rPr>
                <w:lang w:val="en-CA"/>
              </w:rPr>
              <w:t xml:space="preserve">their </w:t>
            </w:r>
            <w:r w:rsidR="00C25A3C" w:rsidRPr="00DC17E9">
              <w:rPr>
                <w:lang w:val="en-CA"/>
              </w:rPr>
              <w:t>responsibilities</w:t>
            </w:r>
            <w:r w:rsidR="00662FFA" w:rsidRPr="00DC17E9">
              <w:rPr>
                <w:lang w:val="en-CA"/>
              </w:rPr>
              <w:t xml:space="preserve"> under the</w:t>
            </w:r>
            <w:r w:rsidR="000F3A19" w:rsidRPr="00DC17E9">
              <w:rPr>
                <w:lang w:val="en-CA"/>
              </w:rPr>
              <w:t xml:space="preserve"> </w:t>
            </w:r>
            <w:r w:rsidR="000F3A19" w:rsidRPr="00DC17E9">
              <w:rPr>
                <w:i/>
                <w:iCs/>
                <w:lang w:val="en-CA"/>
              </w:rPr>
              <w:t>Access to Information Act</w:t>
            </w:r>
            <w:r w:rsidR="00662FFA" w:rsidRPr="00DC17E9">
              <w:rPr>
                <w:lang w:val="en-CA"/>
              </w:rPr>
              <w:t xml:space="preserve"> </w:t>
            </w:r>
            <w:r w:rsidR="000F3A19" w:rsidRPr="00DC17E9">
              <w:rPr>
                <w:lang w:val="en-CA"/>
              </w:rPr>
              <w:t>(</w:t>
            </w:r>
            <w:r w:rsidR="001D3D55" w:rsidRPr="00DC17E9">
              <w:rPr>
                <w:lang w:val="en-CA"/>
              </w:rPr>
              <w:t>ATIA</w:t>
            </w:r>
            <w:r w:rsidR="000F3A19" w:rsidRPr="00DC17E9">
              <w:rPr>
                <w:lang w:val="en-CA"/>
              </w:rPr>
              <w:t>)</w:t>
            </w:r>
            <w:r w:rsidRPr="00DC17E9">
              <w:rPr>
                <w:lang w:val="en-CA"/>
              </w:rPr>
              <w:t>, by,</w:t>
            </w:r>
            <w:r w:rsidR="00662FFA" w:rsidRPr="00DC17E9">
              <w:rPr>
                <w:lang w:val="en-CA"/>
              </w:rPr>
              <w:t xml:space="preserve"> </w:t>
            </w:r>
            <w:r w:rsidRPr="00DC17E9">
              <w:rPr>
                <w:lang w:val="en-CA"/>
              </w:rPr>
              <w:t xml:space="preserve">for example, </w:t>
            </w:r>
            <w:r w:rsidR="00AF6DB3" w:rsidRPr="00DC17E9">
              <w:rPr>
                <w:lang w:val="en-CA"/>
              </w:rPr>
              <w:t xml:space="preserve">providing </w:t>
            </w:r>
            <w:r w:rsidR="00662FFA" w:rsidRPr="00DC17E9">
              <w:rPr>
                <w:lang w:val="en-CA"/>
              </w:rPr>
              <w:t>tools</w:t>
            </w:r>
            <w:r w:rsidRPr="00DC17E9">
              <w:rPr>
                <w:lang w:val="en-CA"/>
              </w:rPr>
              <w:t>,</w:t>
            </w:r>
            <w:r w:rsidR="00662FFA" w:rsidRPr="00DC17E9">
              <w:rPr>
                <w:lang w:val="en-CA"/>
              </w:rPr>
              <w:t xml:space="preserve"> processes and training to</w:t>
            </w:r>
            <w:r w:rsidR="00151FBD" w:rsidRPr="00DC17E9">
              <w:rPr>
                <w:lang w:val="en-CA"/>
              </w:rPr>
              <w:t xml:space="preserve"> </w:t>
            </w:r>
            <w:r w:rsidR="0095726A" w:rsidRPr="00DC17E9">
              <w:rPr>
                <w:lang w:val="en-CA"/>
              </w:rPr>
              <w:t xml:space="preserve">the </w:t>
            </w:r>
            <w:r w:rsidR="0095726A" w:rsidRPr="00DC17E9">
              <w:rPr>
                <w:lang w:val="en-CA"/>
              </w:rPr>
              <w:lastRenderedPageBreak/>
              <w:t>client</w:t>
            </w:r>
            <w:r w:rsidR="00791BC7">
              <w:rPr>
                <w:lang w:val="en-CA"/>
              </w:rPr>
              <w:t>’s</w:t>
            </w:r>
            <w:r w:rsidR="00151FBD" w:rsidRPr="00DC17E9">
              <w:rPr>
                <w:lang w:val="en-CA"/>
              </w:rPr>
              <w:t xml:space="preserve"> employees based on mutually agreed upon timeframes</w:t>
            </w:r>
          </w:p>
        </w:tc>
      </w:tr>
      <w:tr w:rsidR="00C25A3C" w:rsidRPr="00DC17E9" w14:paraId="208EC567" w14:textId="77777777" w:rsidTr="6C769244">
        <w:trPr>
          <w:trHeight w:val="579"/>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788841" w14:textId="39F2583C" w:rsidR="00C25A3C" w:rsidRPr="00DC17E9" w:rsidRDefault="00C25A3C" w:rsidP="00C25A3C">
            <w:pPr>
              <w:ind w:left="58"/>
              <w:rPr>
                <w:lang w:val="en-CA"/>
              </w:rPr>
            </w:pPr>
            <w:r w:rsidRPr="00DC17E9">
              <w:rPr>
                <w:lang w:val="en-CA"/>
              </w:rPr>
              <w:lastRenderedPageBreak/>
              <w:t>ATI</w:t>
            </w:r>
            <w:r w:rsidR="00BD5AD4" w:rsidRPr="00DC17E9">
              <w:rPr>
                <w:lang w:val="en-CA"/>
              </w:rPr>
              <w:t>A</w:t>
            </w:r>
            <w:r w:rsidRPr="00DC17E9">
              <w:rPr>
                <w:lang w:val="en-CA"/>
              </w:rPr>
              <w:t xml:space="preserve"> </w:t>
            </w:r>
            <w:r w:rsidR="0011194B" w:rsidRPr="00DC17E9">
              <w:rPr>
                <w:lang w:val="en-CA"/>
              </w:rPr>
              <w:t>l</w:t>
            </w:r>
            <w:r w:rsidRPr="00DC17E9">
              <w:rPr>
                <w:lang w:val="en-CA"/>
              </w:rPr>
              <w:t>iaison activities</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0FDA23" w14:textId="40636D07" w:rsidR="00C25A3C" w:rsidRPr="00DC17E9" w:rsidRDefault="00BF7336" w:rsidP="00807C00">
            <w:pPr>
              <w:numPr>
                <w:ilvl w:val="0"/>
                <w:numId w:val="31"/>
              </w:numPr>
              <w:spacing w:after="8" w:line="261" w:lineRule="auto"/>
              <w:ind w:right="77"/>
              <w:rPr>
                <w:lang w:val="en-CA"/>
              </w:rPr>
            </w:pPr>
            <w:r w:rsidRPr="00DC17E9">
              <w:rPr>
                <w:lang w:val="en-CA"/>
              </w:rPr>
              <w:t xml:space="preserve">Inform </w:t>
            </w:r>
            <w:r w:rsidR="00997658" w:rsidRPr="00DC17E9">
              <w:rPr>
                <w:lang w:val="en-CA"/>
              </w:rPr>
              <w:t>the provider</w:t>
            </w:r>
            <w:r w:rsidR="00C25A3C" w:rsidRPr="00DC17E9">
              <w:rPr>
                <w:lang w:val="en-CA"/>
              </w:rPr>
              <w:t xml:space="preserve"> of the establishment of, and any changes in, the </w:t>
            </w:r>
            <w:r w:rsidRPr="00DC17E9">
              <w:rPr>
                <w:lang w:val="en-CA"/>
              </w:rPr>
              <w:t>access to information and privacy (</w:t>
            </w:r>
            <w:r w:rsidR="00C25A3C" w:rsidRPr="00DC17E9">
              <w:rPr>
                <w:lang w:val="en-CA"/>
              </w:rPr>
              <w:t>ATIP</w:t>
            </w:r>
            <w:r w:rsidRPr="00DC17E9">
              <w:rPr>
                <w:lang w:val="en-CA"/>
              </w:rPr>
              <w:t>)</w:t>
            </w:r>
            <w:r w:rsidR="00C25A3C" w:rsidRPr="00DC17E9">
              <w:rPr>
                <w:lang w:val="en-CA"/>
              </w:rPr>
              <w:t xml:space="preserve"> liaison function</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FBA160" w14:textId="3B4D7887" w:rsidR="00C25A3C" w:rsidRPr="00DC17E9" w:rsidRDefault="004F3705" w:rsidP="00C25A3C">
            <w:pPr>
              <w:numPr>
                <w:ilvl w:val="0"/>
                <w:numId w:val="31"/>
              </w:numPr>
              <w:spacing w:after="8" w:line="261" w:lineRule="auto"/>
              <w:ind w:right="77"/>
              <w:rPr>
                <w:lang w:val="en-CA"/>
              </w:rPr>
            </w:pPr>
            <w:r w:rsidRPr="00DC17E9">
              <w:rPr>
                <w:lang w:val="en-CA"/>
              </w:rPr>
              <w:t xml:space="preserve">Advise </w:t>
            </w:r>
            <w:r w:rsidR="0095726A" w:rsidRPr="00DC17E9">
              <w:rPr>
                <w:lang w:val="en-CA"/>
              </w:rPr>
              <w:t>the client</w:t>
            </w:r>
            <w:r w:rsidR="00C25A3C" w:rsidRPr="00DC17E9">
              <w:rPr>
                <w:lang w:val="en-CA"/>
              </w:rPr>
              <w:t xml:space="preserve"> on establishing an ATIP </w:t>
            </w:r>
            <w:r w:rsidRPr="00DC17E9">
              <w:rPr>
                <w:lang w:val="en-CA"/>
              </w:rPr>
              <w:t>l</w:t>
            </w:r>
            <w:r w:rsidR="00C25A3C" w:rsidRPr="00DC17E9">
              <w:rPr>
                <w:lang w:val="en-CA"/>
              </w:rPr>
              <w:t>iaison function</w:t>
            </w:r>
          </w:p>
          <w:p w14:paraId="73305737" w14:textId="21163B5D" w:rsidR="00871ADE" w:rsidRPr="00DC17E9" w:rsidRDefault="54A0B4E8" w:rsidP="00807C00">
            <w:pPr>
              <w:numPr>
                <w:ilvl w:val="0"/>
                <w:numId w:val="31"/>
              </w:numPr>
              <w:spacing w:after="8" w:line="261" w:lineRule="auto"/>
              <w:ind w:right="77"/>
              <w:rPr>
                <w:lang w:val="en-CA"/>
              </w:rPr>
            </w:pPr>
            <w:r w:rsidRPr="00DC17E9">
              <w:rPr>
                <w:lang w:val="en-CA"/>
              </w:rPr>
              <w:t>L</w:t>
            </w:r>
            <w:r w:rsidR="358D72A3" w:rsidRPr="00DC17E9">
              <w:rPr>
                <w:lang w:val="en-CA"/>
              </w:rPr>
              <w:t>iais</w:t>
            </w:r>
            <w:r w:rsidRPr="00DC17E9">
              <w:rPr>
                <w:lang w:val="en-CA"/>
              </w:rPr>
              <w:t>e</w:t>
            </w:r>
            <w:r w:rsidR="358D72A3" w:rsidRPr="00DC17E9">
              <w:rPr>
                <w:lang w:val="en-CA"/>
              </w:rPr>
              <w:t xml:space="preserve"> with the OIC </w:t>
            </w:r>
            <w:r w:rsidRPr="00DC17E9">
              <w:rPr>
                <w:lang w:val="en-CA"/>
              </w:rPr>
              <w:t xml:space="preserve">on </w:t>
            </w:r>
            <w:r w:rsidR="0582FC9C" w:rsidRPr="00DC17E9">
              <w:rPr>
                <w:lang w:val="en-CA"/>
              </w:rPr>
              <w:t>client</w:t>
            </w:r>
            <w:r w:rsidR="00497067" w:rsidRPr="00DC17E9">
              <w:rPr>
                <w:lang w:val="en-CA"/>
              </w:rPr>
              <w:noBreakHyphen/>
            </w:r>
            <w:r w:rsidR="0582FC9C" w:rsidRPr="00DC17E9">
              <w:rPr>
                <w:lang w:val="en-CA"/>
              </w:rPr>
              <w:t>related</w:t>
            </w:r>
            <w:r w:rsidR="358D72A3" w:rsidRPr="00DC17E9">
              <w:rPr>
                <w:lang w:val="en-CA"/>
              </w:rPr>
              <w:t xml:space="preserve"> matters and </w:t>
            </w:r>
            <w:r w:rsidRPr="00DC17E9">
              <w:rPr>
                <w:lang w:val="en-CA"/>
              </w:rPr>
              <w:t xml:space="preserve">inform </w:t>
            </w:r>
            <w:r w:rsidR="0095726A" w:rsidRPr="00DC17E9">
              <w:rPr>
                <w:lang w:val="en-CA"/>
              </w:rPr>
              <w:t>the client</w:t>
            </w:r>
            <w:r w:rsidR="358D72A3" w:rsidRPr="00DC17E9">
              <w:rPr>
                <w:lang w:val="en-CA"/>
              </w:rPr>
              <w:t xml:space="preserve"> of </w:t>
            </w:r>
            <w:r w:rsidR="26DAAA9C" w:rsidRPr="00DC17E9">
              <w:rPr>
                <w:lang w:val="en-CA"/>
              </w:rPr>
              <w:t>c</w:t>
            </w:r>
            <w:r w:rsidR="358D72A3" w:rsidRPr="00DC17E9">
              <w:rPr>
                <w:lang w:val="en-CA"/>
              </w:rPr>
              <w:t xml:space="preserve">ommunications between </w:t>
            </w:r>
            <w:r w:rsidR="00997658" w:rsidRPr="00DC17E9">
              <w:rPr>
                <w:lang w:val="en-CA"/>
              </w:rPr>
              <w:t>the provider</w:t>
            </w:r>
            <w:r w:rsidR="358D72A3" w:rsidRPr="00DC17E9">
              <w:rPr>
                <w:lang w:val="en-CA"/>
              </w:rPr>
              <w:t xml:space="preserve"> and the OIC</w:t>
            </w:r>
          </w:p>
        </w:tc>
      </w:tr>
    </w:tbl>
    <w:p w14:paraId="503DC5DE" w14:textId="115B36F4" w:rsidR="002D46D6" w:rsidRDefault="002D46D6" w:rsidP="00047EB3">
      <w:pPr>
        <w:spacing w:before="240"/>
      </w:pPr>
      <w:r w:rsidRPr="00DC17E9">
        <w:rPr>
          <w:b/>
          <w:bCs/>
          <w:i/>
          <w:iCs/>
          <w:lang w:val="en-CA"/>
        </w:rPr>
        <w:t>Access to Information Act</w:t>
      </w:r>
      <w:r w:rsidRPr="00DC17E9">
        <w:rPr>
          <w:b/>
          <w:bCs/>
          <w:lang w:val="en-CA"/>
        </w:rPr>
        <w:t>: Proactive publication</w:t>
      </w:r>
    </w:p>
    <w:tbl>
      <w:tblPr>
        <w:tblStyle w:val="TableGrid1"/>
        <w:tblW w:w="10235" w:type="dxa"/>
        <w:tblInd w:w="-65" w:type="dxa"/>
        <w:tblCellMar>
          <w:top w:w="48" w:type="dxa"/>
          <w:left w:w="79" w:type="dxa"/>
          <w:right w:w="149" w:type="dxa"/>
        </w:tblCellMar>
        <w:tblLook w:val="04A0" w:firstRow="1" w:lastRow="0" w:firstColumn="1" w:lastColumn="0" w:noHBand="0" w:noVBand="1"/>
      </w:tblPr>
      <w:tblGrid>
        <w:gridCol w:w="2706"/>
        <w:gridCol w:w="3702"/>
        <w:gridCol w:w="3827"/>
      </w:tblGrid>
      <w:tr w:rsidR="00490C88" w:rsidRPr="00DC17E9" w14:paraId="40636479" w14:textId="77777777" w:rsidTr="00F47149">
        <w:trPr>
          <w:trHeight w:val="432"/>
          <w:tblHeader/>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35D5879D" w14:textId="385F3FFC" w:rsidR="00490C88" w:rsidRPr="00DC17E9" w:rsidRDefault="00490C88" w:rsidP="00490C88">
            <w:pPr>
              <w:ind w:left="22"/>
              <w:rPr>
                <w:lang w:val="en-CA"/>
              </w:rPr>
            </w:pPr>
            <w:r w:rsidRPr="00DC17E9">
              <w:rPr>
                <w:b/>
                <w:bCs/>
                <w:color w:val="FFFFFF" w:themeColor="background1"/>
                <w:lang w:val="en-CA"/>
              </w:rPr>
              <w:t>Activity</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5BC056D1" w14:textId="143511DB" w:rsidR="00490C88" w:rsidRPr="00DC17E9" w:rsidRDefault="00490C88" w:rsidP="00490C88">
            <w:pPr>
              <w:spacing w:after="8" w:line="261" w:lineRule="auto"/>
              <w:ind w:right="77"/>
              <w:rPr>
                <w:lang w:val="en-CA"/>
              </w:rPr>
            </w:pPr>
            <w:r w:rsidRPr="00DC17E9">
              <w:rPr>
                <w:b/>
                <w:bCs/>
                <w:color w:val="FFFFFF" w:themeColor="background1"/>
                <w:lang w:val="en-CA"/>
              </w:rPr>
              <w:t>Client</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7CCF8662" w14:textId="79475583" w:rsidR="00490C88" w:rsidRPr="00DC17E9" w:rsidRDefault="00490C88" w:rsidP="00490C88">
            <w:pPr>
              <w:spacing w:after="8" w:line="261" w:lineRule="auto"/>
              <w:ind w:right="77"/>
              <w:rPr>
                <w:lang w:val="en-CA"/>
              </w:rPr>
            </w:pPr>
            <w:r w:rsidRPr="00DC17E9">
              <w:rPr>
                <w:b/>
                <w:bCs/>
                <w:color w:val="FFFFFF" w:themeColor="background1"/>
                <w:lang w:val="en-CA"/>
              </w:rPr>
              <w:t>Provider</w:t>
            </w:r>
          </w:p>
        </w:tc>
      </w:tr>
      <w:tr w:rsidR="00871ADE" w:rsidRPr="00DC17E9" w14:paraId="5C1A8518" w14:textId="77777777" w:rsidTr="6C769244">
        <w:trPr>
          <w:trHeight w:val="1553"/>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DBB98B" w14:textId="5676E8A3" w:rsidR="00871ADE" w:rsidRPr="00DC17E9" w:rsidRDefault="00871ADE" w:rsidP="00C47132">
            <w:pPr>
              <w:spacing w:line="259" w:lineRule="auto"/>
              <w:ind w:left="22"/>
              <w:rPr>
                <w:lang w:val="en-CA"/>
              </w:rPr>
            </w:pPr>
            <w:r w:rsidRPr="00DC17E9">
              <w:rPr>
                <w:lang w:val="en-CA"/>
              </w:rPr>
              <w:t>Proactive</w:t>
            </w:r>
            <w:r w:rsidR="00C47132" w:rsidRPr="00DC17E9">
              <w:rPr>
                <w:lang w:val="en-CA"/>
              </w:rPr>
              <w:t xml:space="preserve"> </w:t>
            </w:r>
            <w:r w:rsidR="00422902" w:rsidRPr="00DC17E9">
              <w:rPr>
                <w:lang w:val="en-CA"/>
              </w:rPr>
              <w:t>p</w:t>
            </w:r>
            <w:r w:rsidRPr="00DC17E9">
              <w:rPr>
                <w:lang w:val="en-CA"/>
              </w:rPr>
              <w:t>ublication of</w:t>
            </w:r>
            <w:r w:rsidR="00C47132" w:rsidRPr="00DC17E9">
              <w:rPr>
                <w:lang w:val="en-CA"/>
              </w:rPr>
              <w:t xml:space="preserve"> </w:t>
            </w:r>
            <w:r w:rsidR="0095726A" w:rsidRPr="00DC17E9">
              <w:rPr>
                <w:lang w:val="en-CA"/>
              </w:rPr>
              <w:t>the client</w:t>
            </w:r>
            <w:r w:rsidR="00CA4128" w:rsidRPr="00DC17E9">
              <w:rPr>
                <w:lang w:val="en-CA"/>
              </w:rPr>
              <w:t>’s</w:t>
            </w:r>
            <w:r w:rsidRPr="00DC17E9">
              <w:rPr>
                <w:lang w:val="en-CA"/>
              </w:rPr>
              <w:t xml:space="preserve"> material</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857A13" w14:textId="3DC4F555" w:rsidR="00871ADE" w:rsidRPr="00DC17E9" w:rsidRDefault="00871ADE" w:rsidP="00871ADE">
            <w:pPr>
              <w:numPr>
                <w:ilvl w:val="0"/>
                <w:numId w:val="31"/>
              </w:numPr>
              <w:spacing w:after="8" w:line="261" w:lineRule="auto"/>
              <w:ind w:right="77"/>
              <w:rPr>
                <w:lang w:val="en-CA"/>
              </w:rPr>
            </w:pPr>
            <w:r w:rsidRPr="00DC17E9">
              <w:rPr>
                <w:lang w:val="en-CA"/>
              </w:rPr>
              <w:t>Develop internal processes for the proactive publication of material</w:t>
            </w:r>
            <w:r w:rsidR="00633AB1" w:rsidRPr="00DC17E9">
              <w:rPr>
                <w:lang w:val="en-CA"/>
              </w:rPr>
              <w:t>. These processes must include</w:t>
            </w:r>
            <w:r w:rsidRPr="00DC17E9">
              <w:rPr>
                <w:lang w:val="en-CA"/>
              </w:rPr>
              <w:t>:</w:t>
            </w:r>
          </w:p>
          <w:p w14:paraId="6AB0F610" w14:textId="09B69F74" w:rsidR="00295709" w:rsidRPr="00DC17E9" w:rsidRDefault="00633AB1" w:rsidP="006F5578">
            <w:pPr>
              <w:numPr>
                <w:ilvl w:val="1"/>
                <w:numId w:val="31"/>
              </w:numPr>
              <w:spacing w:after="8" w:line="261" w:lineRule="auto"/>
              <w:ind w:left="750" w:right="77" w:hanging="425"/>
              <w:rPr>
                <w:lang w:val="en-CA"/>
              </w:rPr>
            </w:pPr>
            <w:r w:rsidRPr="00DC17E9">
              <w:rPr>
                <w:lang w:val="en-CA"/>
              </w:rPr>
              <w:t>c</w:t>
            </w:r>
            <w:r w:rsidR="00871ADE" w:rsidRPr="00DC17E9">
              <w:rPr>
                <w:lang w:val="en-CA"/>
              </w:rPr>
              <w:t>ompiling material</w:t>
            </w:r>
          </w:p>
          <w:p w14:paraId="2035C65A" w14:textId="7FB9C54B" w:rsidR="00295709" w:rsidRPr="00DC17E9" w:rsidRDefault="00633AB1" w:rsidP="006F5578">
            <w:pPr>
              <w:numPr>
                <w:ilvl w:val="1"/>
                <w:numId w:val="31"/>
              </w:numPr>
              <w:spacing w:after="8" w:line="261" w:lineRule="auto"/>
              <w:ind w:left="750" w:right="77" w:hanging="425"/>
              <w:rPr>
                <w:lang w:val="en-CA"/>
              </w:rPr>
            </w:pPr>
            <w:r w:rsidRPr="00DC17E9">
              <w:rPr>
                <w:lang w:val="en-CA"/>
              </w:rPr>
              <w:t>t</w:t>
            </w:r>
            <w:r w:rsidR="00871ADE" w:rsidRPr="00DC17E9">
              <w:rPr>
                <w:lang w:val="en-CA"/>
              </w:rPr>
              <w:t>ranslating the material</w:t>
            </w:r>
          </w:p>
          <w:p w14:paraId="34A72148" w14:textId="11CE2683" w:rsidR="0028641D" w:rsidRPr="00DC17E9" w:rsidRDefault="0028641D" w:rsidP="0028641D">
            <w:pPr>
              <w:numPr>
                <w:ilvl w:val="0"/>
                <w:numId w:val="31"/>
              </w:numPr>
              <w:spacing w:after="8" w:line="261" w:lineRule="auto"/>
              <w:ind w:right="77"/>
              <w:rPr>
                <w:lang w:val="en-CA"/>
              </w:rPr>
            </w:pPr>
            <w:r w:rsidRPr="00DC17E9">
              <w:rPr>
                <w:lang w:val="en-CA"/>
              </w:rPr>
              <w:t>Provide material for proactive publication to the provider for publication</w:t>
            </w:r>
          </w:p>
          <w:p w14:paraId="146A019C" w14:textId="05762FD4" w:rsidR="0028641D" w:rsidRPr="00DC17E9" w:rsidRDefault="0028641D" w:rsidP="0028641D">
            <w:pPr>
              <w:numPr>
                <w:ilvl w:val="0"/>
                <w:numId w:val="31"/>
              </w:numPr>
              <w:spacing w:after="8" w:line="261" w:lineRule="auto"/>
              <w:ind w:right="77"/>
              <w:rPr>
                <w:lang w:val="en-CA"/>
              </w:rPr>
            </w:pPr>
            <w:r w:rsidRPr="00DC17E9">
              <w:rPr>
                <w:lang w:val="en-CA"/>
              </w:rPr>
              <w:t xml:space="preserve">Approve </w:t>
            </w:r>
            <w:r w:rsidR="008D738C" w:rsidRPr="00DC17E9">
              <w:rPr>
                <w:lang w:val="en-CA"/>
              </w:rPr>
              <w:t>material for publication</w:t>
            </w:r>
            <w:r w:rsidR="0029485F" w:rsidRPr="00DC17E9">
              <w:rPr>
                <w:lang w:val="en-CA"/>
              </w:rPr>
              <w:t xml:space="preserve"> following </w:t>
            </w:r>
            <w:r w:rsidR="00261DA6" w:rsidRPr="00DC17E9">
              <w:rPr>
                <w:lang w:val="en-CA"/>
              </w:rPr>
              <w:t>the review by the provider</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2C214B" w14:textId="42622E91" w:rsidR="00A0536F" w:rsidRPr="00DC17E9" w:rsidRDefault="00A0536F" w:rsidP="00A0536F">
            <w:pPr>
              <w:numPr>
                <w:ilvl w:val="0"/>
                <w:numId w:val="31"/>
              </w:numPr>
              <w:spacing w:after="8" w:line="261" w:lineRule="auto"/>
              <w:ind w:right="77"/>
              <w:rPr>
                <w:lang w:val="en-CA"/>
              </w:rPr>
            </w:pPr>
            <w:r w:rsidRPr="00DC17E9">
              <w:rPr>
                <w:lang w:val="en-CA"/>
              </w:rPr>
              <w:t xml:space="preserve">Provide pre-publication review of </w:t>
            </w:r>
            <w:r w:rsidR="0095726A" w:rsidRPr="00DC17E9">
              <w:rPr>
                <w:lang w:val="en-CA"/>
              </w:rPr>
              <w:t>the client</w:t>
            </w:r>
            <w:r w:rsidRPr="00DC17E9">
              <w:rPr>
                <w:lang w:val="en-CA"/>
              </w:rPr>
              <w:t xml:space="preserve"> material</w:t>
            </w:r>
            <w:r w:rsidR="005A1455" w:rsidRPr="00DC17E9">
              <w:rPr>
                <w:lang w:val="en-CA"/>
              </w:rPr>
              <w:t xml:space="preserve"> and make a recommendation to the client on publication</w:t>
            </w:r>
          </w:p>
          <w:p w14:paraId="41CC77BE" w14:textId="664302D6" w:rsidR="00871ADE" w:rsidRPr="00DC17E9" w:rsidRDefault="00871ADE" w:rsidP="005D5BA2">
            <w:pPr>
              <w:numPr>
                <w:ilvl w:val="0"/>
                <w:numId w:val="31"/>
              </w:numPr>
              <w:spacing w:after="8" w:line="261" w:lineRule="auto"/>
              <w:ind w:right="77"/>
              <w:rPr>
                <w:lang w:val="en-CA"/>
              </w:rPr>
            </w:pPr>
            <w:r w:rsidRPr="00DC17E9">
              <w:rPr>
                <w:lang w:val="en-CA"/>
              </w:rPr>
              <w:t>P</w:t>
            </w:r>
            <w:r w:rsidR="00261DA6" w:rsidRPr="00DC17E9">
              <w:rPr>
                <w:lang w:val="en-CA"/>
              </w:rPr>
              <w:t xml:space="preserve">ublish </w:t>
            </w:r>
            <w:r w:rsidR="0095726A" w:rsidRPr="00DC17E9">
              <w:rPr>
                <w:lang w:val="en-CA"/>
              </w:rPr>
              <w:t>the client</w:t>
            </w:r>
            <w:r w:rsidR="00261DA6" w:rsidRPr="00DC17E9">
              <w:rPr>
                <w:lang w:val="en-CA"/>
              </w:rPr>
              <w:t>’s</w:t>
            </w:r>
            <w:r w:rsidRPr="00DC17E9">
              <w:rPr>
                <w:lang w:val="en-CA"/>
              </w:rPr>
              <w:t xml:space="preserve"> </w:t>
            </w:r>
            <w:r w:rsidR="006978C7" w:rsidRPr="00DC17E9">
              <w:rPr>
                <w:lang w:val="en-CA"/>
              </w:rPr>
              <w:t xml:space="preserve">approved </w:t>
            </w:r>
            <w:r w:rsidR="00261DA6" w:rsidRPr="00DC17E9">
              <w:rPr>
                <w:lang w:val="en-CA"/>
              </w:rPr>
              <w:t xml:space="preserve">material for </w:t>
            </w:r>
            <w:r w:rsidR="006978C7" w:rsidRPr="00DC17E9">
              <w:rPr>
                <w:lang w:val="en-CA"/>
              </w:rPr>
              <w:t xml:space="preserve">proactive publication </w:t>
            </w:r>
          </w:p>
        </w:tc>
      </w:tr>
    </w:tbl>
    <w:p w14:paraId="6CDCB601" w14:textId="24D542DF" w:rsidR="002D46D6" w:rsidRDefault="00C9513B" w:rsidP="00C9513B">
      <w:pPr>
        <w:spacing w:before="240"/>
      </w:pPr>
      <w:r w:rsidRPr="00DC17E9">
        <w:rPr>
          <w:b/>
          <w:bCs/>
          <w:i/>
          <w:iCs/>
          <w:lang w:val="en-CA"/>
        </w:rPr>
        <w:t>Access to Information Act</w:t>
      </w:r>
      <w:r w:rsidRPr="00DC17E9">
        <w:rPr>
          <w:b/>
          <w:bCs/>
          <w:lang w:val="en-CA"/>
        </w:rPr>
        <w:t>: General</w:t>
      </w:r>
    </w:p>
    <w:tbl>
      <w:tblPr>
        <w:tblStyle w:val="TableGrid1"/>
        <w:tblW w:w="10235" w:type="dxa"/>
        <w:tblInd w:w="-65" w:type="dxa"/>
        <w:tblCellMar>
          <w:top w:w="48" w:type="dxa"/>
          <w:left w:w="79" w:type="dxa"/>
          <w:right w:w="149" w:type="dxa"/>
        </w:tblCellMar>
        <w:tblLook w:val="04A0" w:firstRow="1" w:lastRow="0" w:firstColumn="1" w:lastColumn="0" w:noHBand="0" w:noVBand="1"/>
      </w:tblPr>
      <w:tblGrid>
        <w:gridCol w:w="2706"/>
        <w:gridCol w:w="3702"/>
        <w:gridCol w:w="3827"/>
      </w:tblGrid>
      <w:tr w:rsidR="002D46D6" w:rsidRPr="00DC17E9" w14:paraId="5EB296C4" w14:textId="77777777" w:rsidTr="00F47149">
        <w:trPr>
          <w:trHeight w:val="432"/>
          <w:tblHeader/>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602A79BE" w14:textId="6EB16563" w:rsidR="002D46D6" w:rsidRPr="00DC17E9" w:rsidRDefault="002D46D6" w:rsidP="002D46D6">
            <w:pPr>
              <w:ind w:left="22"/>
              <w:rPr>
                <w:lang w:val="en-CA"/>
              </w:rPr>
            </w:pPr>
            <w:r w:rsidRPr="00DC17E9">
              <w:rPr>
                <w:b/>
                <w:bCs/>
                <w:color w:val="FFFFFF" w:themeColor="background1"/>
                <w:lang w:val="en-CA"/>
              </w:rPr>
              <w:t>Activity</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588D44DD" w14:textId="268B67A0" w:rsidR="002D46D6" w:rsidRPr="00DC17E9" w:rsidRDefault="002D46D6" w:rsidP="002D46D6">
            <w:pPr>
              <w:spacing w:after="8" w:line="261" w:lineRule="auto"/>
              <w:ind w:right="77"/>
              <w:rPr>
                <w:lang w:val="en-CA"/>
              </w:rPr>
            </w:pPr>
            <w:r w:rsidRPr="00DC17E9">
              <w:rPr>
                <w:b/>
                <w:bCs/>
                <w:color w:val="FFFFFF" w:themeColor="background1"/>
                <w:lang w:val="en-CA"/>
              </w:rPr>
              <w:t>Client</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3E97C021" w14:textId="4D1324E3" w:rsidR="002D46D6" w:rsidRPr="00DC17E9" w:rsidRDefault="002D46D6" w:rsidP="002D46D6">
            <w:pPr>
              <w:spacing w:after="8" w:line="261" w:lineRule="auto"/>
              <w:ind w:right="77"/>
              <w:rPr>
                <w:lang w:val="en-CA"/>
              </w:rPr>
            </w:pPr>
            <w:r w:rsidRPr="00DC17E9">
              <w:rPr>
                <w:b/>
                <w:bCs/>
                <w:color w:val="FFFFFF" w:themeColor="background1"/>
                <w:lang w:val="en-CA"/>
              </w:rPr>
              <w:t>Provider</w:t>
            </w:r>
          </w:p>
        </w:tc>
      </w:tr>
      <w:tr w:rsidR="00982D0D" w:rsidRPr="00DC17E9" w14:paraId="02976F31" w14:textId="77777777" w:rsidTr="6C769244">
        <w:trPr>
          <w:trHeight w:val="1553"/>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42FBC4" w14:textId="11E25E99" w:rsidR="00982D0D" w:rsidRPr="00DC17E9" w:rsidRDefault="00982D0D" w:rsidP="00982D0D">
            <w:pPr>
              <w:ind w:left="22"/>
              <w:rPr>
                <w:lang w:val="en-CA"/>
              </w:rPr>
            </w:pPr>
            <w:r w:rsidRPr="00DC17E9">
              <w:rPr>
                <w:lang w:val="en-CA"/>
              </w:rPr>
              <w:t xml:space="preserve">ATIA </w:t>
            </w:r>
            <w:r w:rsidR="00497067" w:rsidRPr="00DC17E9">
              <w:rPr>
                <w:lang w:val="en-CA"/>
              </w:rPr>
              <w:t>r</w:t>
            </w:r>
            <w:r w:rsidRPr="00DC17E9">
              <w:rPr>
                <w:lang w:val="en-CA"/>
              </w:rPr>
              <w:t>eporting</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F703F5" w14:textId="188706BD" w:rsidR="004555D0" w:rsidRPr="00DC17E9" w:rsidRDefault="004555D0" w:rsidP="00982D0D">
            <w:pPr>
              <w:numPr>
                <w:ilvl w:val="0"/>
                <w:numId w:val="31"/>
              </w:numPr>
              <w:spacing w:after="8" w:line="261" w:lineRule="auto"/>
              <w:ind w:right="77"/>
              <w:rPr>
                <w:lang w:val="en-CA"/>
              </w:rPr>
            </w:pPr>
            <w:r w:rsidRPr="00DC17E9">
              <w:rPr>
                <w:lang w:val="en-CA"/>
              </w:rPr>
              <w:t xml:space="preserve">Review </w:t>
            </w:r>
            <w:r w:rsidR="00C078B7" w:rsidRPr="00DC17E9">
              <w:rPr>
                <w:lang w:val="en-CA"/>
              </w:rPr>
              <w:t xml:space="preserve">and </w:t>
            </w:r>
            <w:r w:rsidR="00ED5707" w:rsidRPr="00DC17E9">
              <w:rPr>
                <w:lang w:val="en-CA"/>
              </w:rPr>
              <w:t>approv</w:t>
            </w:r>
            <w:r w:rsidR="001A59A0" w:rsidRPr="00DC17E9">
              <w:rPr>
                <w:lang w:val="en-CA"/>
              </w:rPr>
              <w:t>e</w:t>
            </w:r>
            <w:r w:rsidR="00ED5707" w:rsidRPr="00DC17E9">
              <w:rPr>
                <w:lang w:val="en-CA"/>
              </w:rPr>
              <w:t xml:space="preserve"> the annual report o</w:t>
            </w:r>
            <w:r w:rsidR="001A59A0" w:rsidRPr="00DC17E9">
              <w:rPr>
                <w:lang w:val="en-CA"/>
              </w:rPr>
              <w:t>n</w:t>
            </w:r>
            <w:r w:rsidR="00ED5707" w:rsidRPr="00DC17E9">
              <w:rPr>
                <w:lang w:val="en-CA"/>
              </w:rPr>
              <w:t xml:space="preserve"> the administ</w:t>
            </w:r>
            <w:r w:rsidR="001A59A0" w:rsidRPr="00DC17E9">
              <w:rPr>
                <w:lang w:val="en-CA"/>
              </w:rPr>
              <w:t>ration of the ATIA</w:t>
            </w:r>
          </w:p>
          <w:p w14:paraId="17C155C3" w14:textId="59AADD5F" w:rsidR="00982D0D" w:rsidRPr="00DC17E9" w:rsidRDefault="00982D0D" w:rsidP="00370E6D">
            <w:pPr>
              <w:spacing w:after="8" w:line="261" w:lineRule="auto"/>
              <w:ind w:left="360" w:right="77"/>
              <w:rPr>
                <w:lang w:val="en-CA"/>
              </w:rPr>
            </w:pP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14C95B" w14:textId="303276B1" w:rsidR="00982D0D" w:rsidRPr="00DC17E9" w:rsidRDefault="00010108" w:rsidP="001A59A0">
            <w:pPr>
              <w:numPr>
                <w:ilvl w:val="0"/>
                <w:numId w:val="31"/>
              </w:numPr>
              <w:spacing w:after="8" w:line="261" w:lineRule="auto"/>
              <w:ind w:right="77"/>
              <w:rPr>
                <w:lang w:val="en-CA"/>
              </w:rPr>
            </w:pPr>
            <w:r w:rsidRPr="00DC17E9">
              <w:rPr>
                <w:lang w:val="en-CA"/>
              </w:rPr>
              <w:t xml:space="preserve">Draft </w:t>
            </w:r>
            <w:r w:rsidR="004260E2" w:rsidRPr="00DC17E9">
              <w:rPr>
                <w:lang w:val="en-CA"/>
              </w:rPr>
              <w:t xml:space="preserve">and table </w:t>
            </w:r>
            <w:r w:rsidRPr="00DC17E9">
              <w:rPr>
                <w:lang w:val="en-CA"/>
              </w:rPr>
              <w:t xml:space="preserve">the </w:t>
            </w:r>
            <w:r w:rsidR="00822B34" w:rsidRPr="00DC17E9">
              <w:rPr>
                <w:lang w:val="en-CA"/>
              </w:rPr>
              <w:t>client</w:t>
            </w:r>
            <w:r w:rsidR="00C070CF" w:rsidRPr="00DC17E9">
              <w:rPr>
                <w:lang w:val="en-CA"/>
              </w:rPr>
              <w:t>’s annual report on the administration of the ATIA</w:t>
            </w:r>
          </w:p>
          <w:p w14:paraId="6F03DF39" w14:textId="1BC779F4" w:rsidR="000A3B8B" w:rsidRPr="00DC17E9" w:rsidRDefault="000A3B8B" w:rsidP="001A59A0">
            <w:pPr>
              <w:numPr>
                <w:ilvl w:val="0"/>
                <w:numId w:val="31"/>
              </w:numPr>
              <w:spacing w:after="8" w:line="261" w:lineRule="auto"/>
              <w:ind w:right="77"/>
              <w:rPr>
                <w:lang w:val="en-CA"/>
              </w:rPr>
            </w:pPr>
            <w:r w:rsidRPr="00DC17E9">
              <w:rPr>
                <w:lang w:val="en-CA"/>
              </w:rPr>
              <w:t xml:space="preserve">Provide a copy </w:t>
            </w:r>
            <w:r w:rsidR="0063618B" w:rsidRPr="00DC17E9">
              <w:rPr>
                <w:lang w:val="en-CA"/>
              </w:rPr>
              <w:t xml:space="preserve">of the client’s annual report </w:t>
            </w:r>
            <w:r w:rsidRPr="00DC17E9">
              <w:rPr>
                <w:lang w:val="en-CA"/>
              </w:rPr>
              <w:t xml:space="preserve">to </w:t>
            </w:r>
            <w:r w:rsidR="00BD1E5B" w:rsidRPr="00DC17E9">
              <w:rPr>
                <w:lang w:val="en-CA"/>
              </w:rPr>
              <w:t>the President of the Treasury Board</w:t>
            </w:r>
          </w:p>
        </w:tc>
      </w:tr>
      <w:tr w:rsidR="002B49F8" w:rsidRPr="00DC17E9" w14:paraId="72C3AF11" w14:textId="77777777" w:rsidTr="6C769244">
        <w:trPr>
          <w:trHeight w:val="1553"/>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136840" w14:textId="5A07B1B1" w:rsidR="002B49F8" w:rsidRPr="00DC17E9" w:rsidRDefault="002B49F8" w:rsidP="002B49F8">
            <w:pPr>
              <w:ind w:left="22"/>
              <w:rPr>
                <w:lang w:val="en-CA"/>
              </w:rPr>
            </w:pPr>
            <w:r w:rsidRPr="00DC17E9">
              <w:rPr>
                <w:lang w:val="en-CA"/>
              </w:rPr>
              <w:t>Provision of this agreement</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38C8C9" w14:textId="77777777" w:rsidR="002B49F8" w:rsidRPr="00DC17E9" w:rsidRDefault="002B49F8" w:rsidP="002B49F8">
            <w:pPr>
              <w:numPr>
                <w:ilvl w:val="0"/>
                <w:numId w:val="31"/>
              </w:numPr>
              <w:spacing w:after="8" w:line="261" w:lineRule="auto"/>
              <w:ind w:right="77"/>
              <w:rPr>
                <w:lang w:val="en-CA"/>
              </w:rPr>
            </w:pPr>
            <w:r w:rsidRPr="00DC17E9">
              <w:rPr>
                <w:lang w:val="en-CA"/>
              </w:rPr>
              <w:t xml:space="preserve">Provide a signed copy of this agreement, and any signed amended copies, to the Information Commissioner and the President of the Treasury Board as soon as possible after </w:t>
            </w:r>
            <w:r w:rsidRPr="00DC17E9">
              <w:rPr>
                <w:lang w:val="en-CA"/>
              </w:rPr>
              <w:lastRenderedPageBreak/>
              <w:t xml:space="preserve">the designated officials </w:t>
            </w:r>
            <w:proofErr w:type="gramStart"/>
            <w:r w:rsidRPr="00DC17E9">
              <w:rPr>
                <w:lang w:val="en-CA"/>
              </w:rPr>
              <w:t>enter into</w:t>
            </w:r>
            <w:proofErr w:type="gramEnd"/>
            <w:r w:rsidRPr="00DC17E9">
              <w:rPr>
                <w:lang w:val="en-CA"/>
              </w:rPr>
              <w:t xml:space="preserve"> or amend this agreement</w:t>
            </w:r>
          </w:p>
          <w:p w14:paraId="27935710" w14:textId="417BC007" w:rsidR="002B49F8" w:rsidRPr="00DC17E9" w:rsidRDefault="002B49F8" w:rsidP="002B49F8">
            <w:pPr>
              <w:numPr>
                <w:ilvl w:val="0"/>
                <w:numId w:val="31"/>
              </w:numPr>
              <w:spacing w:after="8" w:line="261" w:lineRule="auto"/>
              <w:ind w:right="77"/>
              <w:rPr>
                <w:lang w:val="en-CA"/>
              </w:rPr>
            </w:pPr>
            <w:r>
              <w:rPr>
                <w:lang w:val="en-CA"/>
              </w:rPr>
              <w:t>Inform</w:t>
            </w:r>
            <w:r w:rsidRPr="00DC17E9">
              <w:rPr>
                <w:lang w:val="en-CA"/>
              </w:rPr>
              <w:t xml:space="preserve"> the Information Commissioner and the President of the Treasury Board as soon as possible after the designated officials terminate this agreement</w:t>
            </w:r>
            <w:r w:rsidRPr="00DC17E9" w:rsidDel="00A6651F">
              <w:rPr>
                <w:lang w:val="en-CA"/>
              </w:rPr>
              <w:t xml:space="preserve"> </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7FC55F" w14:textId="77777777" w:rsidR="002B49F8" w:rsidRPr="00DC17E9" w:rsidRDefault="002B49F8" w:rsidP="002B0A8D">
            <w:pPr>
              <w:spacing w:after="8" w:line="261" w:lineRule="auto"/>
              <w:ind w:left="360" w:right="77"/>
              <w:rPr>
                <w:lang w:val="en-CA"/>
              </w:rPr>
            </w:pPr>
          </w:p>
        </w:tc>
      </w:tr>
      <w:tr w:rsidR="00982D0D" w:rsidRPr="00DC17E9" w14:paraId="09F806B8"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FAF049" w14:textId="148D0B8A" w:rsidR="00982D0D" w:rsidRPr="00DC17E9" w:rsidRDefault="00982D0D">
            <w:pPr>
              <w:spacing w:line="259" w:lineRule="auto"/>
              <w:ind w:left="65"/>
              <w:rPr>
                <w:lang w:val="en-CA"/>
              </w:rPr>
            </w:pPr>
            <w:r w:rsidRPr="00DC17E9">
              <w:rPr>
                <w:lang w:val="en-CA"/>
              </w:rPr>
              <w:t xml:space="preserve">ATIA </w:t>
            </w:r>
            <w:r w:rsidR="00497067" w:rsidRPr="00DC17E9">
              <w:rPr>
                <w:lang w:val="en-CA"/>
              </w:rPr>
              <w:t>d</w:t>
            </w:r>
            <w:r w:rsidRPr="00DC17E9">
              <w:rPr>
                <w:lang w:val="en-CA"/>
              </w:rPr>
              <w:t>elegation</w:t>
            </w:r>
          </w:p>
          <w:p w14:paraId="2AED6829" w14:textId="225E3D69" w:rsidR="00982D0D" w:rsidRPr="00DC17E9" w:rsidRDefault="00497067" w:rsidP="00AE46AB">
            <w:pPr>
              <w:spacing w:line="259" w:lineRule="auto"/>
              <w:ind w:left="65"/>
              <w:rPr>
                <w:lang w:val="en-CA"/>
              </w:rPr>
            </w:pPr>
            <w:r w:rsidRPr="00DC17E9">
              <w:rPr>
                <w:lang w:val="en-CA"/>
              </w:rPr>
              <w:t>o</w:t>
            </w:r>
            <w:r w:rsidR="00982D0D" w:rsidRPr="00DC17E9">
              <w:rPr>
                <w:lang w:val="en-CA"/>
              </w:rPr>
              <w:t>rder</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C1AC95" w14:textId="4D911B5C" w:rsidR="00982D0D" w:rsidRPr="00DC17E9" w:rsidRDefault="00982D0D" w:rsidP="00982D0D">
            <w:pPr>
              <w:numPr>
                <w:ilvl w:val="0"/>
                <w:numId w:val="31"/>
              </w:numPr>
              <w:spacing w:after="8" w:line="261" w:lineRule="auto"/>
              <w:ind w:right="77"/>
              <w:rPr>
                <w:lang w:val="en-CA"/>
              </w:rPr>
            </w:pPr>
            <w:r w:rsidRPr="00DC17E9">
              <w:rPr>
                <w:lang w:val="en-CA"/>
              </w:rPr>
              <w:t xml:space="preserve">In consultation with </w:t>
            </w:r>
            <w:r w:rsidR="00997658" w:rsidRPr="00DC17E9">
              <w:rPr>
                <w:lang w:val="en-CA"/>
              </w:rPr>
              <w:t>the provider</w:t>
            </w:r>
            <w:r w:rsidRPr="00DC17E9">
              <w:rPr>
                <w:lang w:val="en-CA"/>
              </w:rPr>
              <w:t xml:space="preserve">, develop </w:t>
            </w:r>
            <w:r w:rsidR="002A6EFB" w:rsidRPr="00DC17E9">
              <w:rPr>
                <w:lang w:val="en-CA"/>
              </w:rPr>
              <w:t xml:space="preserve">and implement </w:t>
            </w:r>
            <w:r w:rsidRPr="00DC17E9">
              <w:rPr>
                <w:lang w:val="en-CA"/>
              </w:rPr>
              <w:t xml:space="preserve">a </w:t>
            </w:r>
            <w:r w:rsidR="00D66EE8" w:rsidRPr="00DC17E9">
              <w:rPr>
                <w:lang w:val="en-CA"/>
              </w:rPr>
              <w:t>d</w:t>
            </w:r>
            <w:r w:rsidRPr="00DC17E9">
              <w:rPr>
                <w:lang w:val="en-CA"/>
              </w:rPr>
              <w:t xml:space="preserve">elegation </w:t>
            </w:r>
            <w:r w:rsidR="00D66EE8" w:rsidRPr="00DC17E9">
              <w:rPr>
                <w:lang w:val="en-CA"/>
              </w:rPr>
              <w:t>o</w:t>
            </w:r>
            <w:r w:rsidRPr="00DC17E9">
              <w:rPr>
                <w:lang w:val="en-CA"/>
              </w:rPr>
              <w:t>rder for ATIA activities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06B91A" w14:textId="77777777" w:rsidR="00982D0D" w:rsidRPr="00DC17E9" w:rsidRDefault="00982D0D" w:rsidP="00982D0D">
            <w:pPr>
              <w:spacing w:after="8" w:line="261" w:lineRule="auto"/>
              <w:ind w:left="360" w:right="77"/>
              <w:rPr>
                <w:lang w:val="en-CA"/>
              </w:rPr>
            </w:pPr>
          </w:p>
        </w:tc>
      </w:tr>
    </w:tbl>
    <w:p w14:paraId="4C9616D0" w14:textId="5FA94710" w:rsidR="00C9513B" w:rsidRDefault="00C9513B" w:rsidP="00C9513B">
      <w:pPr>
        <w:spacing w:before="240"/>
      </w:pPr>
      <w:r w:rsidRPr="00DC17E9">
        <w:rPr>
          <w:b/>
          <w:bCs/>
          <w:i/>
          <w:szCs w:val="18"/>
          <w:lang w:val="en-CA"/>
        </w:rPr>
        <w:t>Privacy Act</w:t>
      </w:r>
      <w:r w:rsidRPr="00DC17E9">
        <w:rPr>
          <w:b/>
          <w:bCs/>
          <w:szCs w:val="18"/>
          <w:lang w:val="en-CA"/>
        </w:rPr>
        <w:t xml:space="preserve"> activities provided by ATIP Operations</w:t>
      </w:r>
    </w:p>
    <w:tbl>
      <w:tblPr>
        <w:tblStyle w:val="TableGrid1"/>
        <w:tblW w:w="10235" w:type="dxa"/>
        <w:tblInd w:w="-65" w:type="dxa"/>
        <w:tblCellMar>
          <w:top w:w="48" w:type="dxa"/>
          <w:left w:w="79" w:type="dxa"/>
          <w:right w:w="149" w:type="dxa"/>
        </w:tblCellMar>
        <w:tblLook w:val="04A0" w:firstRow="1" w:lastRow="0" w:firstColumn="1" w:lastColumn="0" w:noHBand="0" w:noVBand="1"/>
      </w:tblPr>
      <w:tblGrid>
        <w:gridCol w:w="2706"/>
        <w:gridCol w:w="3702"/>
        <w:gridCol w:w="3827"/>
      </w:tblGrid>
      <w:tr w:rsidR="00C9513B" w:rsidRPr="00DC17E9" w14:paraId="547AE5E4" w14:textId="77777777" w:rsidTr="00F47149">
        <w:trPr>
          <w:trHeight w:val="432"/>
          <w:tblHeader/>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771AF784" w14:textId="13EBEEE2" w:rsidR="00C9513B" w:rsidRPr="00DC17E9" w:rsidRDefault="00C9513B" w:rsidP="00C9513B">
            <w:pPr>
              <w:ind w:left="72"/>
              <w:rPr>
                <w:lang w:val="en-CA"/>
              </w:rPr>
            </w:pPr>
            <w:r w:rsidRPr="00DC17E9">
              <w:rPr>
                <w:b/>
                <w:bCs/>
                <w:color w:val="FFFFFF" w:themeColor="background1"/>
                <w:lang w:val="en-CA"/>
              </w:rPr>
              <w:t>Activity</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60967392" w14:textId="5D380A80" w:rsidR="00C9513B" w:rsidRPr="00DC17E9" w:rsidRDefault="00C9513B" w:rsidP="00C9513B">
            <w:pPr>
              <w:spacing w:after="8" w:line="261" w:lineRule="auto"/>
              <w:ind w:right="77"/>
              <w:rPr>
                <w:lang w:val="en-CA"/>
              </w:rPr>
            </w:pPr>
            <w:r w:rsidRPr="00DC17E9">
              <w:rPr>
                <w:b/>
                <w:bCs/>
                <w:color w:val="FFFFFF" w:themeColor="background1"/>
                <w:lang w:val="en-CA"/>
              </w:rPr>
              <w:t>Client</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06DC822E" w14:textId="49F7A565" w:rsidR="00C9513B" w:rsidRPr="00DC17E9" w:rsidRDefault="00C9513B" w:rsidP="00C9513B">
            <w:pPr>
              <w:spacing w:after="8" w:line="262" w:lineRule="auto"/>
              <w:ind w:right="72"/>
              <w:rPr>
                <w:lang w:val="en-CA"/>
              </w:rPr>
            </w:pPr>
            <w:r w:rsidRPr="00DC17E9">
              <w:rPr>
                <w:b/>
                <w:bCs/>
                <w:color w:val="FFFFFF" w:themeColor="background1"/>
                <w:lang w:val="en-CA"/>
              </w:rPr>
              <w:t>Provider</w:t>
            </w:r>
          </w:p>
        </w:tc>
      </w:tr>
      <w:tr w:rsidR="00C47132" w:rsidRPr="00DC17E9" w14:paraId="32F5B086"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E8565D" w14:textId="56F99062" w:rsidR="00C47132" w:rsidRPr="00DC17E9" w:rsidRDefault="00C47132" w:rsidP="005F6BC3">
            <w:pPr>
              <w:ind w:left="72"/>
              <w:rPr>
                <w:lang w:val="en-CA"/>
              </w:rPr>
            </w:pPr>
            <w:r w:rsidRPr="00DC17E9">
              <w:rPr>
                <w:lang w:val="en-CA"/>
              </w:rPr>
              <w:t xml:space="preserve">Processing </w:t>
            </w:r>
            <w:r w:rsidR="00E33A33" w:rsidRPr="00DC17E9">
              <w:rPr>
                <w:lang w:val="en-CA"/>
              </w:rPr>
              <w:t>p</w:t>
            </w:r>
            <w:r w:rsidR="007D00BD" w:rsidRPr="00DC17E9">
              <w:rPr>
                <w:lang w:val="en-CA"/>
              </w:rPr>
              <w:t xml:space="preserve">ersonal </w:t>
            </w:r>
            <w:r w:rsidR="00E33A33" w:rsidRPr="00DC17E9">
              <w:rPr>
                <w:lang w:val="en-CA"/>
              </w:rPr>
              <w:t>i</w:t>
            </w:r>
            <w:r w:rsidR="007D00BD" w:rsidRPr="00DC17E9">
              <w:rPr>
                <w:lang w:val="en-CA"/>
              </w:rPr>
              <w:t>nformation</w:t>
            </w:r>
            <w:r w:rsidRPr="00DC17E9">
              <w:rPr>
                <w:lang w:val="en-CA"/>
              </w:rPr>
              <w:t xml:space="preserve"> </w:t>
            </w:r>
            <w:r w:rsidR="00E33A33" w:rsidRPr="00DC17E9">
              <w:rPr>
                <w:lang w:val="en-CA"/>
              </w:rPr>
              <w:t>r</w:t>
            </w:r>
            <w:r w:rsidRPr="00DC17E9">
              <w:rPr>
                <w:lang w:val="en-CA"/>
              </w:rPr>
              <w:t>equests</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2F3E1" w14:textId="25B395EA" w:rsidR="009A0684" w:rsidRPr="00DC17E9" w:rsidRDefault="00535F62" w:rsidP="00576A3C">
            <w:pPr>
              <w:numPr>
                <w:ilvl w:val="0"/>
                <w:numId w:val="31"/>
              </w:numPr>
              <w:spacing w:after="8" w:line="261" w:lineRule="auto"/>
              <w:ind w:right="77"/>
              <w:rPr>
                <w:lang w:val="en-CA"/>
              </w:rPr>
            </w:pPr>
            <w:r w:rsidRPr="00DC17E9">
              <w:rPr>
                <w:lang w:val="en-CA"/>
              </w:rPr>
              <w:t>Support the p</w:t>
            </w:r>
            <w:r w:rsidR="00C5662F" w:rsidRPr="00DC17E9">
              <w:rPr>
                <w:lang w:val="en-CA"/>
              </w:rPr>
              <w:t>rocess</w:t>
            </w:r>
            <w:r w:rsidRPr="00DC17E9">
              <w:rPr>
                <w:lang w:val="en-CA"/>
              </w:rPr>
              <w:t>ing of</w:t>
            </w:r>
            <w:r w:rsidR="00C5662F" w:rsidRPr="00DC17E9">
              <w:rPr>
                <w:lang w:val="en-CA"/>
              </w:rPr>
              <w:t xml:space="preserve"> formal requests w</w:t>
            </w:r>
            <w:r w:rsidR="009A0684" w:rsidRPr="00DC17E9">
              <w:rPr>
                <w:lang w:val="en-CA"/>
              </w:rPr>
              <w:t xml:space="preserve">ithin timelines </w:t>
            </w:r>
            <w:r w:rsidR="008D7D4B" w:rsidRPr="00DC17E9">
              <w:rPr>
                <w:lang w:val="en-CA"/>
              </w:rPr>
              <w:t xml:space="preserve">indicated in </w:t>
            </w:r>
            <w:r w:rsidR="009A0684" w:rsidRPr="00DC17E9">
              <w:rPr>
                <w:lang w:val="en-CA"/>
              </w:rPr>
              <w:t>Appendix C</w:t>
            </w:r>
            <w:r w:rsidR="008D7D4B">
              <w:rPr>
                <w:lang w:val="en-CA"/>
              </w:rPr>
              <w:t xml:space="preserve"> (for example</w:t>
            </w:r>
            <w:r w:rsidR="00067046" w:rsidRPr="00DC17E9">
              <w:rPr>
                <w:lang w:val="en-CA"/>
              </w:rPr>
              <w:t xml:space="preserve">, </w:t>
            </w:r>
            <w:r w:rsidR="008D7D4B">
              <w:rPr>
                <w:lang w:val="en-CA"/>
              </w:rPr>
              <w:t xml:space="preserve">by </w:t>
            </w:r>
            <w:r w:rsidR="00067046" w:rsidRPr="00DC17E9">
              <w:rPr>
                <w:lang w:val="en-CA"/>
              </w:rPr>
              <w:t xml:space="preserve">forwarding requests, </w:t>
            </w:r>
            <w:r w:rsidR="00EC10BC" w:rsidRPr="00DC17E9">
              <w:rPr>
                <w:lang w:val="en-CA"/>
              </w:rPr>
              <w:t xml:space="preserve">identifying </w:t>
            </w:r>
            <w:r w:rsidR="00B371BC" w:rsidRPr="00DC17E9">
              <w:rPr>
                <w:lang w:val="en-CA"/>
              </w:rPr>
              <w:t xml:space="preserve">personal information records </w:t>
            </w:r>
            <w:r w:rsidR="00EC10BC" w:rsidRPr="00DC17E9">
              <w:rPr>
                <w:lang w:val="en-CA"/>
              </w:rPr>
              <w:t>and reviewing release packages</w:t>
            </w:r>
            <w:r w:rsidR="008D7D4B">
              <w:rPr>
                <w:lang w:val="en-CA"/>
              </w:rPr>
              <w:t>)</w:t>
            </w:r>
          </w:p>
          <w:p w14:paraId="1F9D4F37" w14:textId="758AFA63" w:rsidR="000866E6" w:rsidRPr="00DC17E9" w:rsidRDefault="00E90EFA" w:rsidP="00576A3C">
            <w:pPr>
              <w:pStyle w:val="ListParagraph"/>
              <w:numPr>
                <w:ilvl w:val="0"/>
                <w:numId w:val="31"/>
              </w:numPr>
              <w:spacing w:after="113" w:line="260" w:lineRule="auto"/>
              <w:ind w:right="5"/>
              <w:rPr>
                <w:lang w:val="en-CA"/>
              </w:rPr>
            </w:pPr>
            <w:r w:rsidRPr="00DC17E9">
              <w:rPr>
                <w:lang w:val="en-CA"/>
              </w:rPr>
              <w:t>Participate</w:t>
            </w:r>
            <w:r w:rsidR="008D7D4B">
              <w:rPr>
                <w:lang w:val="en-CA"/>
              </w:rPr>
              <w:t>,</w:t>
            </w:r>
            <w:r w:rsidRPr="00DC17E9">
              <w:rPr>
                <w:lang w:val="en-CA"/>
              </w:rPr>
              <w:t xml:space="preserve"> with the provider</w:t>
            </w:r>
            <w:r w:rsidR="008D7D4B">
              <w:rPr>
                <w:lang w:val="en-CA"/>
              </w:rPr>
              <w:t>,</w:t>
            </w:r>
            <w:r w:rsidRPr="00DC17E9">
              <w:rPr>
                <w:lang w:val="en-CA"/>
              </w:rPr>
              <w:t xml:space="preserve"> in consultations with other government institutions </w:t>
            </w:r>
            <w:r w:rsidR="008D7D4B">
              <w:rPr>
                <w:lang w:val="en-CA"/>
              </w:rPr>
              <w:t>or</w:t>
            </w:r>
            <w:r w:rsidR="008D7D4B" w:rsidRPr="00DC17E9">
              <w:rPr>
                <w:lang w:val="en-CA"/>
              </w:rPr>
              <w:t xml:space="preserve"> </w:t>
            </w:r>
            <w:r w:rsidR="008D7D4B">
              <w:rPr>
                <w:lang w:val="en-CA"/>
              </w:rPr>
              <w:t xml:space="preserve">with </w:t>
            </w:r>
            <w:r w:rsidRPr="00DC17E9">
              <w:rPr>
                <w:lang w:val="en-CA"/>
              </w:rPr>
              <w:t xml:space="preserve">the Office of the Privacy Commissioner </w:t>
            </w:r>
            <w:r w:rsidR="000866E6" w:rsidRPr="00DC17E9">
              <w:rPr>
                <w:lang w:val="en-CA"/>
              </w:rPr>
              <w:t>(OPC)</w:t>
            </w:r>
          </w:p>
          <w:p w14:paraId="633618FC" w14:textId="7D90AECD" w:rsidR="00535F62" w:rsidRPr="00DC17E9" w:rsidRDefault="00535F62" w:rsidP="00576A3C">
            <w:pPr>
              <w:pStyle w:val="ListParagraph"/>
              <w:numPr>
                <w:ilvl w:val="0"/>
                <w:numId w:val="31"/>
              </w:numPr>
              <w:spacing w:after="113" w:line="260" w:lineRule="auto"/>
              <w:ind w:right="5"/>
              <w:rPr>
                <w:lang w:val="en-CA"/>
              </w:rPr>
            </w:pPr>
            <w:r w:rsidRPr="00DC17E9">
              <w:rPr>
                <w:lang w:val="en-CA"/>
              </w:rPr>
              <w:t>Support the processing of informa</w:t>
            </w:r>
            <w:r w:rsidR="00B3538C" w:rsidRPr="00DC17E9">
              <w:rPr>
                <w:lang w:val="en-CA"/>
              </w:rPr>
              <w:t>l</w:t>
            </w:r>
            <w:r w:rsidRPr="00DC17E9">
              <w:rPr>
                <w:lang w:val="en-CA"/>
              </w:rPr>
              <w:t xml:space="preserve"> requests</w:t>
            </w:r>
            <w:r w:rsidR="00B3538C" w:rsidRPr="00DC17E9">
              <w:rPr>
                <w:lang w:val="en-CA"/>
              </w:rPr>
              <w:t xml:space="preserve"> </w:t>
            </w:r>
            <w:r w:rsidR="008D7D4B">
              <w:rPr>
                <w:lang w:val="en-CA"/>
              </w:rPr>
              <w:t>(for example</w:t>
            </w:r>
            <w:r w:rsidR="008D7D4B" w:rsidRPr="00DC17E9">
              <w:rPr>
                <w:lang w:val="en-CA"/>
              </w:rPr>
              <w:t xml:space="preserve">, </w:t>
            </w:r>
            <w:r w:rsidR="008D7D4B">
              <w:rPr>
                <w:lang w:val="en-CA"/>
              </w:rPr>
              <w:t>by</w:t>
            </w:r>
            <w:r w:rsidR="008D7D4B" w:rsidRPr="00DC17E9" w:rsidDel="008D7D4B">
              <w:rPr>
                <w:lang w:val="en-CA"/>
              </w:rPr>
              <w:t xml:space="preserve"> </w:t>
            </w:r>
            <w:r w:rsidR="00B3538C" w:rsidRPr="00DC17E9">
              <w:rPr>
                <w:lang w:val="en-CA"/>
              </w:rPr>
              <w:t>forwarding requests, identifying records and reviewing release packages</w:t>
            </w:r>
            <w:r w:rsidR="008D7D4B">
              <w:rPr>
                <w:lang w:val="en-CA"/>
              </w:rPr>
              <w:t>)</w:t>
            </w:r>
          </w:p>
          <w:p w14:paraId="6645FA96" w14:textId="0628B861" w:rsidR="007D00BD" w:rsidRPr="00DC17E9" w:rsidRDefault="009E44B7" w:rsidP="00576A3C">
            <w:pPr>
              <w:pStyle w:val="ListParagraph"/>
              <w:numPr>
                <w:ilvl w:val="0"/>
                <w:numId w:val="31"/>
              </w:numPr>
              <w:spacing w:after="113" w:line="260" w:lineRule="auto"/>
              <w:ind w:right="5"/>
              <w:rPr>
                <w:lang w:val="en-CA"/>
              </w:rPr>
            </w:pPr>
            <w:r w:rsidRPr="00DC17E9">
              <w:rPr>
                <w:lang w:val="en-CA"/>
              </w:rPr>
              <w:t>Apply Library and Archives Canada standards for retention and disposal of records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0831BF" w14:textId="58D9085B" w:rsidR="00005BD2" w:rsidRPr="00DC17E9" w:rsidRDefault="006023DB" w:rsidP="00576A3C">
            <w:pPr>
              <w:numPr>
                <w:ilvl w:val="0"/>
                <w:numId w:val="31"/>
              </w:numPr>
              <w:spacing w:after="8" w:line="262" w:lineRule="auto"/>
              <w:ind w:right="72"/>
              <w:rPr>
                <w:lang w:val="en-CA"/>
              </w:rPr>
            </w:pPr>
            <w:r w:rsidRPr="00DC17E9">
              <w:rPr>
                <w:lang w:val="en-CA"/>
              </w:rPr>
              <w:t>Process formal requests w</w:t>
            </w:r>
            <w:r w:rsidR="00C72AEE" w:rsidRPr="00DC17E9">
              <w:rPr>
                <w:lang w:val="en-CA"/>
              </w:rPr>
              <w:t xml:space="preserve">ithin given timelines </w:t>
            </w:r>
            <w:r w:rsidR="008D7D4B" w:rsidRPr="00DC17E9">
              <w:rPr>
                <w:lang w:val="en-CA"/>
              </w:rPr>
              <w:t xml:space="preserve">indicated in </w:t>
            </w:r>
            <w:r w:rsidR="00C72AEE" w:rsidRPr="00DC17E9">
              <w:rPr>
                <w:lang w:val="en-CA"/>
              </w:rPr>
              <w:t>Appendix C</w:t>
            </w:r>
            <w:r w:rsidR="008D7D4B">
              <w:rPr>
                <w:lang w:val="en-CA"/>
              </w:rPr>
              <w:t xml:space="preserve"> (for example</w:t>
            </w:r>
            <w:r w:rsidR="00C72AEE" w:rsidRPr="00DC17E9">
              <w:rPr>
                <w:lang w:val="en-CA"/>
              </w:rPr>
              <w:t xml:space="preserve">, </w:t>
            </w:r>
            <w:r w:rsidR="008D7D4B">
              <w:rPr>
                <w:lang w:val="en-CA"/>
              </w:rPr>
              <w:t xml:space="preserve">by </w:t>
            </w:r>
            <w:r w:rsidR="00C72AEE" w:rsidRPr="00DC17E9">
              <w:rPr>
                <w:lang w:val="en-CA"/>
              </w:rPr>
              <w:t>p</w:t>
            </w:r>
            <w:r w:rsidR="00C47132" w:rsidRPr="00DC17E9">
              <w:rPr>
                <w:lang w:val="en-CA"/>
              </w:rPr>
              <w:t>rovid</w:t>
            </w:r>
            <w:r w:rsidR="008D7D4B">
              <w:rPr>
                <w:lang w:val="en-CA"/>
              </w:rPr>
              <w:t>ing</w:t>
            </w:r>
            <w:r w:rsidR="00C47132" w:rsidRPr="00DC17E9">
              <w:rPr>
                <w:lang w:val="en-CA"/>
              </w:rPr>
              <w:t xml:space="preserve"> personal information request handling, coordinati</w:t>
            </w:r>
            <w:r w:rsidR="00B1312A" w:rsidRPr="00DC17E9">
              <w:rPr>
                <w:lang w:val="en-CA"/>
              </w:rPr>
              <w:t>on</w:t>
            </w:r>
            <w:r w:rsidR="00C47132" w:rsidRPr="00DC17E9">
              <w:rPr>
                <w:lang w:val="en-CA"/>
              </w:rPr>
              <w:t xml:space="preserve"> and processing services for </w:t>
            </w:r>
            <w:r w:rsidR="007D00BD" w:rsidRPr="00DC17E9">
              <w:rPr>
                <w:lang w:val="en-CA"/>
              </w:rPr>
              <w:t>personal information</w:t>
            </w:r>
            <w:r w:rsidR="00C47132" w:rsidRPr="00DC17E9">
              <w:rPr>
                <w:lang w:val="en-CA"/>
              </w:rPr>
              <w:t xml:space="preserve"> held under </w:t>
            </w:r>
            <w:r w:rsidR="00481015" w:rsidRPr="00DC17E9">
              <w:rPr>
                <w:lang w:val="en-CA"/>
              </w:rPr>
              <w:t>the client</w:t>
            </w:r>
            <w:r w:rsidR="00C47132" w:rsidRPr="00DC17E9">
              <w:rPr>
                <w:lang w:val="en-CA"/>
              </w:rPr>
              <w:t>’s control</w:t>
            </w:r>
            <w:r w:rsidR="000C22A2">
              <w:rPr>
                <w:lang w:val="en-CA"/>
              </w:rPr>
              <w:t>)</w:t>
            </w:r>
          </w:p>
          <w:p w14:paraId="7F2A66A2" w14:textId="00FA8871" w:rsidR="008B0881" w:rsidRPr="00DC17E9" w:rsidRDefault="00005BD2" w:rsidP="00576A3C">
            <w:pPr>
              <w:numPr>
                <w:ilvl w:val="0"/>
                <w:numId w:val="31"/>
              </w:numPr>
              <w:spacing w:after="8" w:line="262" w:lineRule="auto"/>
              <w:ind w:right="72"/>
              <w:rPr>
                <w:lang w:val="en-CA"/>
              </w:rPr>
            </w:pPr>
            <w:r w:rsidRPr="00DC17E9">
              <w:rPr>
                <w:lang w:val="en-CA"/>
              </w:rPr>
              <w:t xml:space="preserve">Lead </w:t>
            </w:r>
            <w:r w:rsidR="00C47132" w:rsidRPr="00DC17E9">
              <w:rPr>
                <w:lang w:val="en-CA"/>
              </w:rPr>
              <w:t xml:space="preserve">consultations with </w:t>
            </w:r>
            <w:r w:rsidRPr="00DC17E9">
              <w:rPr>
                <w:lang w:val="en-CA"/>
              </w:rPr>
              <w:t>o</w:t>
            </w:r>
            <w:r w:rsidR="00C47132" w:rsidRPr="00DC17E9">
              <w:rPr>
                <w:lang w:val="en-CA"/>
              </w:rPr>
              <w:t xml:space="preserve">ther </w:t>
            </w:r>
            <w:r w:rsidRPr="00DC17E9">
              <w:rPr>
                <w:lang w:val="en-CA"/>
              </w:rPr>
              <w:t>g</w:t>
            </w:r>
            <w:r w:rsidR="00C47132" w:rsidRPr="00DC17E9">
              <w:rPr>
                <w:lang w:val="en-CA"/>
              </w:rPr>
              <w:t xml:space="preserve">overnment </w:t>
            </w:r>
            <w:r w:rsidRPr="00DC17E9">
              <w:rPr>
                <w:lang w:val="en-CA"/>
              </w:rPr>
              <w:t>d</w:t>
            </w:r>
            <w:r w:rsidR="00C47132" w:rsidRPr="00DC17E9">
              <w:rPr>
                <w:lang w:val="en-CA"/>
              </w:rPr>
              <w:t>epartments</w:t>
            </w:r>
          </w:p>
          <w:p w14:paraId="67C0933B" w14:textId="77777777" w:rsidR="009E44B7" w:rsidRPr="00DC17E9" w:rsidRDefault="0049185F" w:rsidP="00576A3C">
            <w:pPr>
              <w:pStyle w:val="ListParagraph"/>
              <w:numPr>
                <w:ilvl w:val="0"/>
                <w:numId w:val="31"/>
              </w:numPr>
              <w:spacing w:after="8" w:line="262" w:lineRule="auto"/>
              <w:ind w:right="72"/>
              <w:rPr>
                <w:lang w:val="en-CA"/>
              </w:rPr>
            </w:pPr>
            <w:r w:rsidRPr="00DC17E9">
              <w:rPr>
                <w:lang w:val="en-CA"/>
              </w:rPr>
              <w:t xml:space="preserve">Work with the </w:t>
            </w:r>
            <w:r w:rsidR="000866E6" w:rsidRPr="00DC17E9">
              <w:rPr>
                <w:lang w:val="en-CA"/>
              </w:rPr>
              <w:t>OPC</w:t>
            </w:r>
            <w:r w:rsidRPr="00DC17E9">
              <w:rPr>
                <w:lang w:val="en-CA"/>
              </w:rPr>
              <w:t xml:space="preserve"> to </w:t>
            </w:r>
            <w:r w:rsidR="00C47132" w:rsidRPr="00DC17E9">
              <w:rPr>
                <w:lang w:val="en-CA"/>
              </w:rPr>
              <w:t>resol</w:t>
            </w:r>
            <w:r w:rsidRPr="00DC17E9">
              <w:rPr>
                <w:lang w:val="en-CA"/>
              </w:rPr>
              <w:t xml:space="preserve">ve </w:t>
            </w:r>
            <w:r w:rsidR="00C47132" w:rsidRPr="00DC17E9">
              <w:rPr>
                <w:lang w:val="en-CA"/>
              </w:rPr>
              <w:t>complaints from requesters</w:t>
            </w:r>
          </w:p>
          <w:p w14:paraId="25AB2D4D" w14:textId="57F8980D" w:rsidR="00181415" w:rsidRPr="00DC17E9" w:rsidRDefault="00181415" w:rsidP="00576A3C">
            <w:pPr>
              <w:pStyle w:val="ListParagraph"/>
              <w:numPr>
                <w:ilvl w:val="0"/>
                <w:numId w:val="31"/>
              </w:numPr>
              <w:spacing w:after="8" w:line="262" w:lineRule="auto"/>
              <w:ind w:right="72"/>
              <w:rPr>
                <w:lang w:val="en-CA"/>
              </w:rPr>
            </w:pPr>
            <w:r w:rsidRPr="00DC17E9">
              <w:rPr>
                <w:lang w:val="en-CA"/>
              </w:rPr>
              <w:t>Process</w:t>
            </w:r>
            <w:r w:rsidR="00C05A52" w:rsidRPr="00DC17E9">
              <w:rPr>
                <w:lang w:val="en-CA"/>
              </w:rPr>
              <w:t xml:space="preserve"> informal requests for personal information</w:t>
            </w:r>
            <w:r w:rsidR="00C03CDF" w:rsidRPr="00DC17E9">
              <w:rPr>
                <w:lang w:val="en-CA"/>
              </w:rPr>
              <w:t xml:space="preserve"> under the </w:t>
            </w:r>
            <w:r w:rsidR="008D7D4B" w:rsidRPr="00DC17E9">
              <w:rPr>
                <w:lang w:val="en-CA"/>
              </w:rPr>
              <w:t>client</w:t>
            </w:r>
            <w:r w:rsidR="008D7D4B">
              <w:rPr>
                <w:lang w:val="en-CA"/>
              </w:rPr>
              <w:t>’s</w:t>
            </w:r>
            <w:r w:rsidR="008D7D4B" w:rsidRPr="00DC17E9">
              <w:rPr>
                <w:lang w:val="en-CA"/>
              </w:rPr>
              <w:t xml:space="preserve"> </w:t>
            </w:r>
            <w:r w:rsidR="00C03CDF" w:rsidRPr="00DC17E9">
              <w:rPr>
                <w:lang w:val="en-CA"/>
              </w:rPr>
              <w:t>control</w:t>
            </w:r>
          </w:p>
        </w:tc>
      </w:tr>
      <w:tr w:rsidR="000C48F6" w:rsidRPr="00DC17E9" w14:paraId="6B6E5E01"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27F57A" w14:textId="4C47EE3E" w:rsidR="000C48F6" w:rsidRPr="00DC17E9" w:rsidRDefault="000C48F6" w:rsidP="005F6BC3">
            <w:pPr>
              <w:ind w:left="72"/>
              <w:rPr>
                <w:lang w:val="en-CA"/>
              </w:rPr>
            </w:pPr>
            <w:r w:rsidRPr="00DC17E9">
              <w:rPr>
                <w:lang w:val="en-CA"/>
              </w:rPr>
              <w:t>Personal information request training</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010DF5" w14:textId="7E8BA560" w:rsidR="000C48F6" w:rsidRPr="00DC17E9" w:rsidRDefault="000C48F6" w:rsidP="00576A3C">
            <w:pPr>
              <w:numPr>
                <w:ilvl w:val="0"/>
                <w:numId w:val="31"/>
              </w:numPr>
              <w:spacing w:after="8" w:line="261" w:lineRule="auto"/>
              <w:ind w:right="77"/>
              <w:rPr>
                <w:lang w:val="en-CA"/>
              </w:rPr>
            </w:pPr>
            <w:r w:rsidRPr="00DC17E9">
              <w:rPr>
                <w:lang w:val="en-CA"/>
              </w:rPr>
              <w:t>Inform the provider of guidance, tools and training needs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81322B" w14:textId="4E544072" w:rsidR="000C48F6" w:rsidRPr="00DC17E9" w:rsidRDefault="000C48F6" w:rsidP="00576A3C">
            <w:pPr>
              <w:numPr>
                <w:ilvl w:val="0"/>
                <w:numId w:val="31"/>
              </w:numPr>
              <w:spacing w:after="8" w:line="261" w:lineRule="auto"/>
              <w:ind w:right="77"/>
              <w:rPr>
                <w:lang w:val="en-CA"/>
              </w:rPr>
            </w:pPr>
            <w:r w:rsidRPr="00DC17E9">
              <w:rPr>
                <w:lang w:val="en-CA"/>
              </w:rPr>
              <w:t xml:space="preserve">Help the client fulfill their responsibilities under the </w:t>
            </w:r>
            <w:r w:rsidRPr="00DC17E9">
              <w:rPr>
                <w:i/>
                <w:iCs/>
                <w:lang w:val="en-CA"/>
              </w:rPr>
              <w:t xml:space="preserve">Privacy Act </w:t>
            </w:r>
            <w:r>
              <w:rPr>
                <w:lang w:val="en-CA"/>
              </w:rPr>
              <w:t>in relation to</w:t>
            </w:r>
            <w:r w:rsidRPr="00DC17E9">
              <w:rPr>
                <w:lang w:val="en-CA"/>
              </w:rPr>
              <w:t xml:space="preserve"> processing requests, by, for example, providing tools, processes and training to the client</w:t>
            </w:r>
            <w:r>
              <w:rPr>
                <w:lang w:val="en-CA"/>
              </w:rPr>
              <w:t>’s</w:t>
            </w:r>
            <w:r w:rsidRPr="00DC17E9">
              <w:rPr>
                <w:lang w:val="en-CA"/>
              </w:rPr>
              <w:t xml:space="preserve"> employees </w:t>
            </w:r>
            <w:r w:rsidRPr="00DC17E9">
              <w:rPr>
                <w:lang w:val="en-CA"/>
              </w:rPr>
              <w:lastRenderedPageBreak/>
              <w:t>based on mutually agreed upon timeframes</w:t>
            </w:r>
          </w:p>
        </w:tc>
      </w:tr>
      <w:tr w:rsidR="000C48F6" w:rsidRPr="00DC17E9" w14:paraId="34DBA6BB"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195B5F" w14:textId="113936E6" w:rsidR="000C48F6" w:rsidRPr="00DC17E9" w:rsidRDefault="000C48F6" w:rsidP="005F6BC3">
            <w:pPr>
              <w:ind w:left="72"/>
              <w:rPr>
                <w:lang w:val="en-CA"/>
              </w:rPr>
            </w:pPr>
            <w:r w:rsidRPr="00DC17E9">
              <w:rPr>
                <w:i/>
                <w:lang w:val="en-CA"/>
              </w:rPr>
              <w:lastRenderedPageBreak/>
              <w:t>Privacy Act</w:t>
            </w:r>
            <w:r w:rsidRPr="00DC17E9">
              <w:rPr>
                <w:lang w:val="en-CA"/>
              </w:rPr>
              <w:t xml:space="preserve"> liaison activities</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D332D6" w14:textId="5AFBD518" w:rsidR="000C48F6" w:rsidRPr="00DC17E9" w:rsidRDefault="000C48F6" w:rsidP="00576A3C">
            <w:pPr>
              <w:numPr>
                <w:ilvl w:val="0"/>
                <w:numId w:val="31"/>
              </w:numPr>
              <w:spacing w:after="8" w:line="261" w:lineRule="auto"/>
              <w:ind w:right="77"/>
              <w:rPr>
                <w:lang w:val="en-CA"/>
              </w:rPr>
            </w:pPr>
            <w:r w:rsidRPr="00DC17E9">
              <w:rPr>
                <w:lang w:val="en-CA"/>
              </w:rPr>
              <w:t>Inform the provider of the establishment of, and any changes in, the ATIP liaison function</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2AD4C3" w14:textId="77777777" w:rsidR="000C48F6" w:rsidRPr="00DC17E9" w:rsidRDefault="000C48F6" w:rsidP="00576A3C">
            <w:pPr>
              <w:numPr>
                <w:ilvl w:val="0"/>
                <w:numId w:val="31"/>
              </w:numPr>
              <w:spacing w:after="8" w:line="261" w:lineRule="auto"/>
              <w:ind w:right="77"/>
              <w:rPr>
                <w:lang w:val="en-CA"/>
              </w:rPr>
            </w:pPr>
            <w:r w:rsidRPr="00DC17E9">
              <w:rPr>
                <w:lang w:val="en-CA"/>
              </w:rPr>
              <w:t>Advise the client on establishing an ATIP liaison function</w:t>
            </w:r>
          </w:p>
          <w:p w14:paraId="5252282A" w14:textId="7D09556E" w:rsidR="000C48F6" w:rsidRPr="00DC17E9" w:rsidRDefault="000C48F6" w:rsidP="00576A3C">
            <w:pPr>
              <w:numPr>
                <w:ilvl w:val="0"/>
                <w:numId w:val="31"/>
              </w:numPr>
              <w:spacing w:after="8" w:line="261" w:lineRule="auto"/>
              <w:ind w:right="77"/>
              <w:rPr>
                <w:lang w:val="en-CA"/>
              </w:rPr>
            </w:pPr>
            <w:r w:rsidRPr="00DC17E9">
              <w:rPr>
                <w:lang w:val="en-CA"/>
              </w:rPr>
              <w:t xml:space="preserve">Liaise with the OPC </w:t>
            </w:r>
            <w:r>
              <w:rPr>
                <w:lang w:val="en-CA"/>
              </w:rPr>
              <w:t>on</w:t>
            </w:r>
            <w:r w:rsidRPr="00DC17E9">
              <w:rPr>
                <w:lang w:val="en-CA"/>
              </w:rPr>
              <w:t xml:space="preserve"> client</w:t>
            </w:r>
            <w:r>
              <w:rPr>
                <w:lang w:val="en-CA"/>
              </w:rPr>
              <w:noBreakHyphen/>
            </w:r>
            <w:r w:rsidRPr="00DC17E9">
              <w:rPr>
                <w:lang w:val="en-CA"/>
              </w:rPr>
              <w:t>related matters</w:t>
            </w:r>
            <w:r w:rsidR="00F162AC">
              <w:rPr>
                <w:lang w:val="en-CA"/>
              </w:rPr>
              <w:t xml:space="preserve"> </w:t>
            </w:r>
            <w:r w:rsidR="00F162AC" w:rsidRPr="00F162AC">
              <w:t>and inform the client of communications between the provider and the O</w:t>
            </w:r>
            <w:r w:rsidR="00F162AC">
              <w:t>P</w:t>
            </w:r>
            <w:r w:rsidR="00F162AC" w:rsidRPr="00F162AC">
              <w:t>C</w:t>
            </w:r>
          </w:p>
        </w:tc>
      </w:tr>
      <w:tr w:rsidR="000C48F6" w:rsidRPr="00DC17E9" w14:paraId="175ABAE8"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A4B23B" w14:textId="1EF7F2A8" w:rsidR="000C48F6" w:rsidRPr="00DC17E9" w:rsidRDefault="000C48F6" w:rsidP="000C48F6">
            <w:pPr>
              <w:ind w:left="65"/>
              <w:rPr>
                <w:lang w:val="en-CA"/>
              </w:rPr>
            </w:pPr>
            <w:r w:rsidRPr="00DC17E9">
              <w:rPr>
                <w:i/>
                <w:lang w:val="en-CA"/>
              </w:rPr>
              <w:t>Privacy Act</w:t>
            </w:r>
            <w:r w:rsidRPr="00DC17E9">
              <w:rPr>
                <w:lang w:val="en-CA"/>
              </w:rPr>
              <w:t xml:space="preserve"> reporting</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34B880" w14:textId="6E133EA8" w:rsidR="000C48F6" w:rsidRPr="00DC17E9" w:rsidRDefault="000C48F6" w:rsidP="000C48F6">
            <w:pPr>
              <w:numPr>
                <w:ilvl w:val="0"/>
                <w:numId w:val="31"/>
              </w:numPr>
              <w:spacing w:after="8" w:line="261" w:lineRule="auto"/>
              <w:ind w:right="77"/>
              <w:rPr>
                <w:lang w:val="en-CA"/>
              </w:rPr>
            </w:pPr>
            <w:r w:rsidRPr="00DC17E9">
              <w:rPr>
                <w:lang w:val="en-CA"/>
              </w:rPr>
              <w:t xml:space="preserve">Review and approve the annual report on the administration of the </w:t>
            </w:r>
            <w:r w:rsidRPr="00DC17E9">
              <w:rPr>
                <w:i/>
                <w:iCs/>
                <w:lang w:val="en-CA"/>
              </w:rPr>
              <w:t>Privacy Act</w:t>
            </w:r>
          </w:p>
          <w:p w14:paraId="20566790" w14:textId="11F8796A" w:rsidR="000C48F6" w:rsidRPr="00DC17E9" w:rsidRDefault="000C48F6" w:rsidP="000C48F6">
            <w:pPr>
              <w:spacing w:after="8" w:line="261" w:lineRule="auto"/>
              <w:ind w:right="77"/>
              <w:rPr>
                <w:lang w:val="en-CA"/>
              </w:rPr>
            </w:pP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4632D0" w14:textId="3408F749" w:rsidR="000C48F6" w:rsidRPr="00DC17E9" w:rsidRDefault="000C48F6" w:rsidP="000C48F6">
            <w:pPr>
              <w:numPr>
                <w:ilvl w:val="0"/>
                <w:numId w:val="31"/>
              </w:numPr>
              <w:spacing w:after="8" w:line="261" w:lineRule="auto"/>
              <w:ind w:right="77"/>
              <w:rPr>
                <w:lang w:val="en-CA"/>
              </w:rPr>
            </w:pPr>
            <w:r w:rsidRPr="00DC17E9">
              <w:rPr>
                <w:lang w:val="en-CA"/>
              </w:rPr>
              <w:t xml:space="preserve">Draft and table an annual report on the administration of the </w:t>
            </w:r>
            <w:r w:rsidRPr="00DC17E9">
              <w:rPr>
                <w:i/>
                <w:lang w:val="en-CA"/>
              </w:rPr>
              <w:t>Privacy Act</w:t>
            </w:r>
          </w:p>
          <w:p w14:paraId="2DCFC8E5" w14:textId="13C0FBA4" w:rsidR="000C48F6" w:rsidRPr="00DC17E9" w:rsidRDefault="000C48F6" w:rsidP="000C48F6">
            <w:pPr>
              <w:numPr>
                <w:ilvl w:val="0"/>
                <w:numId w:val="31"/>
              </w:numPr>
              <w:spacing w:after="8" w:line="261" w:lineRule="auto"/>
              <w:ind w:right="77"/>
              <w:rPr>
                <w:lang w:val="en-CA"/>
              </w:rPr>
            </w:pPr>
            <w:r w:rsidRPr="00DC17E9">
              <w:rPr>
                <w:lang w:val="en-CA"/>
              </w:rPr>
              <w:t>Provide a copy of the client’s annual report to the President of the Treasury Board</w:t>
            </w:r>
          </w:p>
        </w:tc>
      </w:tr>
      <w:tr w:rsidR="000C48F6" w:rsidRPr="00DC17E9" w14:paraId="27A79F7C"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C5587B" w14:textId="020BD0AE" w:rsidR="000C48F6" w:rsidRPr="00DC17E9" w:rsidRDefault="000C48F6" w:rsidP="000C48F6">
            <w:pPr>
              <w:spacing w:line="259" w:lineRule="auto"/>
              <w:ind w:left="111"/>
              <w:rPr>
                <w:i/>
                <w:lang w:val="en-CA"/>
              </w:rPr>
            </w:pPr>
            <w:r w:rsidRPr="00DC17E9">
              <w:rPr>
                <w:lang w:val="en-CA"/>
              </w:rPr>
              <w:t>Provision of this agreement</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C3291C" w14:textId="613C3D0D" w:rsidR="000C48F6" w:rsidRPr="00DC17E9" w:rsidRDefault="000C48F6" w:rsidP="000C48F6">
            <w:pPr>
              <w:numPr>
                <w:ilvl w:val="0"/>
                <w:numId w:val="31"/>
              </w:numPr>
              <w:spacing w:after="8" w:line="261" w:lineRule="auto"/>
              <w:ind w:right="77"/>
              <w:rPr>
                <w:lang w:val="en-CA"/>
              </w:rPr>
            </w:pPr>
            <w:r w:rsidRPr="00DC17E9">
              <w:rPr>
                <w:lang w:val="en-CA"/>
              </w:rPr>
              <w:t xml:space="preserve">Provide a signed copy of this agreement, and any signed amended copies, to the Privacy Commissioner and the President of the Treasury Board as soon as possible after the designated officials </w:t>
            </w:r>
            <w:proofErr w:type="gramStart"/>
            <w:r w:rsidRPr="00DC17E9">
              <w:rPr>
                <w:lang w:val="en-CA"/>
              </w:rPr>
              <w:t>enter into</w:t>
            </w:r>
            <w:proofErr w:type="gramEnd"/>
            <w:r w:rsidRPr="00DC17E9">
              <w:rPr>
                <w:lang w:val="en-CA"/>
              </w:rPr>
              <w:t xml:space="preserve"> or amend this agreement</w:t>
            </w:r>
          </w:p>
          <w:p w14:paraId="07E0307E" w14:textId="72228DC6" w:rsidR="000C48F6" w:rsidRPr="00DC17E9" w:rsidRDefault="000C48F6" w:rsidP="000C48F6">
            <w:pPr>
              <w:numPr>
                <w:ilvl w:val="0"/>
                <w:numId w:val="31"/>
              </w:numPr>
              <w:spacing w:after="8" w:line="261" w:lineRule="auto"/>
              <w:ind w:right="77"/>
              <w:rPr>
                <w:lang w:val="en-CA"/>
              </w:rPr>
            </w:pPr>
            <w:r>
              <w:rPr>
                <w:lang w:val="en-CA"/>
              </w:rPr>
              <w:t>Inform</w:t>
            </w:r>
            <w:r w:rsidRPr="00DC17E9">
              <w:rPr>
                <w:lang w:val="en-CA"/>
              </w:rPr>
              <w:t xml:space="preserve"> the Privacy Commissioner and the President of the Treasury Board as soon as possible after the designated officials terminate this agreement</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10207" w14:textId="77777777" w:rsidR="000C48F6" w:rsidRPr="00DC17E9" w:rsidRDefault="000C48F6" w:rsidP="000C48F6">
            <w:pPr>
              <w:spacing w:after="8" w:line="261" w:lineRule="auto"/>
              <w:ind w:right="77"/>
              <w:rPr>
                <w:lang w:val="en-CA"/>
              </w:rPr>
            </w:pPr>
          </w:p>
        </w:tc>
      </w:tr>
      <w:tr w:rsidR="000C48F6" w:rsidRPr="00DC17E9" w14:paraId="14D544C7"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88A2B4" w14:textId="5F66F35D" w:rsidR="000C48F6" w:rsidRPr="00DC17E9" w:rsidRDefault="000C48F6" w:rsidP="000C48F6">
            <w:pPr>
              <w:ind w:left="111"/>
              <w:rPr>
                <w:lang w:val="en-CA"/>
              </w:rPr>
            </w:pPr>
            <w:r w:rsidRPr="00DC17E9">
              <w:rPr>
                <w:i/>
                <w:lang w:val="en-CA"/>
              </w:rPr>
              <w:t>Privacy Act</w:t>
            </w:r>
            <w:r w:rsidRPr="00DC17E9">
              <w:rPr>
                <w:lang w:val="en-CA"/>
              </w:rPr>
              <w:t xml:space="preserve"> delegation order</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D6CFB3" w14:textId="75D27524" w:rsidR="000C48F6" w:rsidRPr="00DC17E9" w:rsidRDefault="000C48F6" w:rsidP="000C48F6">
            <w:pPr>
              <w:numPr>
                <w:ilvl w:val="0"/>
                <w:numId w:val="31"/>
              </w:numPr>
              <w:spacing w:after="8" w:line="261" w:lineRule="auto"/>
              <w:ind w:right="77"/>
              <w:rPr>
                <w:lang w:val="en-CA"/>
              </w:rPr>
            </w:pPr>
            <w:r w:rsidRPr="00DC17E9">
              <w:rPr>
                <w:lang w:val="en-CA"/>
              </w:rPr>
              <w:t xml:space="preserve">In consultation with the provider, develop and implement a delegation order for </w:t>
            </w:r>
            <w:r w:rsidRPr="00DC17E9">
              <w:rPr>
                <w:i/>
                <w:lang w:val="en-CA"/>
              </w:rPr>
              <w:t>Privacy Act</w:t>
            </w:r>
            <w:r w:rsidRPr="00DC17E9">
              <w:rPr>
                <w:lang w:val="en-CA"/>
              </w:rPr>
              <w:t xml:space="preserve"> activities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EAC6B1" w14:textId="77777777" w:rsidR="000C48F6" w:rsidRPr="00DC17E9" w:rsidRDefault="000C48F6" w:rsidP="000C48F6">
            <w:pPr>
              <w:spacing w:after="8" w:line="261" w:lineRule="auto"/>
              <w:ind w:right="77"/>
              <w:rPr>
                <w:lang w:val="en-CA"/>
              </w:rPr>
            </w:pPr>
          </w:p>
        </w:tc>
      </w:tr>
    </w:tbl>
    <w:p w14:paraId="40916A4E" w14:textId="272ECBC9" w:rsidR="00F47149" w:rsidRPr="00F47149" w:rsidRDefault="00F47149" w:rsidP="00F47149">
      <w:pPr>
        <w:spacing w:before="240"/>
        <w:rPr>
          <w:lang w:val="en-CA"/>
        </w:rPr>
      </w:pPr>
      <w:r w:rsidRPr="00DC17E9">
        <w:rPr>
          <w:rFonts w:ascii="Calibri" w:eastAsia="Calibri" w:hAnsi="Calibri" w:cs="Calibri"/>
          <w:b/>
          <w:bCs/>
          <w:i/>
          <w:lang w:val="en-CA"/>
        </w:rPr>
        <w:t>Privacy Act</w:t>
      </w:r>
      <w:r w:rsidRPr="00DC17E9">
        <w:rPr>
          <w:rFonts w:ascii="Calibri" w:eastAsia="Calibri" w:hAnsi="Calibri" w:cs="Calibri"/>
          <w:b/>
          <w:bCs/>
          <w:lang w:val="en-CA"/>
        </w:rPr>
        <w:t xml:space="preserve"> activities provided by Privacy Management Division</w:t>
      </w:r>
    </w:p>
    <w:tbl>
      <w:tblPr>
        <w:tblStyle w:val="TableGrid1"/>
        <w:tblW w:w="10235" w:type="dxa"/>
        <w:tblInd w:w="-65" w:type="dxa"/>
        <w:tblCellMar>
          <w:top w:w="48" w:type="dxa"/>
          <w:left w:w="79" w:type="dxa"/>
          <w:right w:w="149" w:type="dxa"/>
        </w:tblCellMar>
        <w:tblLook w:val="04A0" w:firstRow="1" w:lastRow="0" w:firstColumn="1" w:lastColumn="0" w:noHBand="0" w:noVBand="1"/>
      </w:tblPr>
      <w:tblGrid>
        <w:gridCol w:w="2706"/>
        <w:gridCol w:w="3702"/>
        <w:gridCol w:w="3827"/>
      </w:tblGrid>
      <w:tr w:rsidR="00F47149" w:rsidRPr="00DC17E9" w14:paraId="2C8C5E8E" w14:textId="77777777" w:rsidTr="00F47149">
        <w:trPr>
          <w:trHeight w:val="432"/>
          <w:tblHeader/>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3E1AF0C4" w14:textId="676587A8" w:rsidR="00F47149" w:rsidRPr="00DC17E9" w:rsidRDefault="00F47149" w:rsidP="00F47149">
            <w:pPr>
              <w:ind w:left="111"/>
              <w:rPr>
                <w:lang w:val="en-CA"/>
              </w:rPr>
            </w:pPr>
            <w:r w:rsidRPr="00DC17E9">
              <w:rPr>
                <w:b/>
                <w:bCs/>
                <w:color w:val="FFFFFF" w:themeColor="background1"/>
                <w:lang w:val="en-CA"/>
              </w:rPr>
              <w:t>Activity</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2A93617A" w14:textId="3D1221C1" w:rsidR="00F47149" w:rsidRPr="00DC17E9" w:rsidRDefault="00F47149" w:rsidP="00F47149">
            <w:pPr>
              <w:spacing w:after="8" w:line="261" w:lineRule="auto"/>
              <w:ind w:right="77"/>
              <w:rPr>
                <w:lang w:val="en-CA"/>
              </w:rPr>
            </w:pPr>
            <w:r w:rsidRPr="00DC17E9">
              <w:rPr>
                <w:b/>
                <w:bCs/>
                <w:color w:val="FFFFFF" w:themeColor="background1"/>
                <w:lang w:val="en-CA"/>
              </w:rPr>
              <w:t>Client</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E79" w:themeFill="accent5" w:themeFillShade="80"/>
            <w:vAlign w:val="center"/>
          </w:tcPr>
          <w:p w14:paraId="730F49BA" w14:textId="7BA5CE43" w:rsidR="00F47149" w:rsidRPr="00DC17E9" w:rsidRDefault="00F47149" w:rsidP="00F47149">
            <w:pPr>
              <w:spacing w:after="8" w:line="261" w:lineRule="auto"/>
              <w:ind w:right="77"/>
              <w:rPr>
                <w:lang w:val="en-CA"/>
              </w:rPr>
            </w:pPr>
            <w:r w:rsidRPr="00DC17E9">
              <w:rPr>
                <w:b/>
                <w:bCs/>
                <w:color w:val="FFFFFF" w:themeColor="background1"/>
                <w:lang w:val="en-CA"/>
              </w:rPr>
              <w:t>Provider</w:t>
            </w:r>
          </w:p>
        </w:tc>
      </w:tr>
      <w:tr w:rsidR="000C48F6" w:rsidRPr="00DC17E9" w14:paraId="64ADBE9B"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BBBF5F" w14:textId="7E20C927" w:rsidR="000C48F6" w:rsidRPr="00DC17E9" w:rsidRDefault="000C48F6" w:rsidP="000C48F6">
            <w:pPr>
              <w:ind w:left="111"/>
              <w:rPr>
                <w:lang w:val="en-CA"/>
              </w:rPr>
            </w:pPr>
            <w:r w:rsidRPr="00DC17E9">
              <w:rPr>
                <w:lang w:val="en-CA"/>
              </w:rPr>
              <w:t>Privacy management related issues and privacy practices advice and guidance</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A0F3AB" w14:textId="32A5D15A" w:rsidR="000C48F6" w:rsidRPr="00DC17E9" w:rsidRDefault="000C48F6" w:rsidP="000C48F6">
            <w:pPr>
              <w:numPr>
                <w:ilvl w:val="0"/>
                <w:numId w:val="31"/>
              </w:numPr>
              <w:spacing w:after="8" w:line="261" w:lineRule="auto"/>
              <w:ind w:right="77"/>
              <w:rPr>
                <w:lang w:val="en-CA"/>
              </w:rPr>
            </w:pPr>
            <w:r w:rsidRPr="00DC17E9">
              <w:rPr>
                <w:lang w:val="en-CA"/>
              </w:rPr>
              <w:t xml:space="preserve">Provide descriptions of its business plans, roles, responsibilities and authorities so </w:t>
            </w:r>
            <w:r w:rsidRPr="00DC17E9">
              <w:rPr>
                <w:lang w:val="en-CA"/>
              </w:rPr>
              <w:lastRenderedPageBreak/>
              <w:t>that the provider can forecast potential privacy issues</w:t>
            </w:r>
          </w:p>
          <w:p w14:paraId="665454B1" w14:textId="6906F99F" w:rsidR="000C48F6" w:rsidRPr="00DC17E9" w:rsidRDefault="000C48F6" w:rsidP="000C48F6">
            <w:pPr>
              <w:numPr>
                <w:ilvl w:val="0"/>
                <w:numId w:val="31"/>
              </w:numPr>
              <w:spacing w:after="8" w:line="261" w:lineRule="auto"/>
              <w:ind w:right="77"/>
              <w:rPr>
                <w:lang w:val="en-CA"/>
              </w:rPr>
            </w:pPr>
            <w:r w:rsidRPr="00DC17E9">
              <w:rPr>
                <w:lang w:val="en-CA"/>
              </w:rPr>
              <w:t xml:space="preserve">Where feasible, implement advice </w:t>
            </w:r>
            <w:r>
              <w:rPr>
                <w:lang w:val="en-CA"/>
              </w:rPr>
              <w:t>on</w:t>
            </w:r>
            <w:r w:rsidRPr="00DC17E9">
              <w:rPr>
                <w:lang w:val="en-CA"/>
              </w:rPr>
              <w:t xml:space="preserve"> privacy practices</w:t>
            </w:r>
          </w:p>
          <w:p w14:paraId="6BFAFDBE" w14:textId="7B10820F" w:rsidR="000C48F6" w:rsidRPr="00DC17E9" w:rsidRDefault="000C48F6" w:rsidP="000C48F6">
            <w:pPr>
              <w:numPr>
                <w:ilvl w:val="0"/>
                <w:numId w:val="31"/>
              </w:numPr>
              <w:spacing w:after="8" w:line="261" w:lineRule="auto"/>
              <w:ind w:right="77"/>
              <w:rPr>
                <w:lang w:val="en-CA"/>
              </w:rPr>
            </w:pPr>
            <w:r w:rsidRPr="00DC17E9">
              <w:rPr>
                <w:lang w:val="en-CA"/>
              </w:rPr>
              <w:t>Inform the client senior management of privacy related sensitivities within files and engage the client’s communications function for the preparation of media lines</w:t>
            </w:r>
          </w:p>
          <w:p w14:paraId="5A4BD0BA" w14:textId="0A3E1226" w:rsidR="000C48F6" w:rsidRPr="00DC17E9" w:rsidRDefault="000C48F6" w:rsidP="000C48F6">
            <w:pPr>
              <w:numPr>
                <w:ilvl w:val="0"/>
                <w:numId w:val="31"/>
              </w:numPr>
              <w:spacing w:after="8" w:line="261" w:lineRule="auto"/>
              <w:ind w:right="77"/>
              <w:rPr>
                <w:lang w:val="en-CA"/>
              </w:rPr>
            </w:pPr>
            <w:r w:rsidRPr="00DC17E9">
              <w:rPr>
                <w:lang w:val="en-CA"/>
              </w:rPr>
              <w:t>With the provider’s support, develop</w:t>
            </w:r>
            <w:r w:rsidR="00627ECB">
              <w:rPr>
                <w:lang w:val="en-CA"/>
              </w:rPr>
              <w:t>:</w:t>
            </w:r>
          </w:p>
          <w:p w14:paraId="1D79BCAB" w14:textId="77777777" w:rsidR="000C48F6" w:rsidRPr="00DC17E9" w:rsidRDefault="000C48F6" w:rsidP="000C48F6">
            <w:pPr>
              <w:numPr>
                <w:ilvl w:val="1"/>
                <w:numId w:val="31"/>
              </w:numPr>
              <w:spacing w:after="8" w:line="261" w:lineRule="auto"/>
              <w:ind w:left="691" w:right="77"/>
              <w:rPr>
                <w:lang w:val="en-CA"/>
              </w:rPr>
            </w:pPr>
            <w:r w:rsidRPr="00DC17E9">
              <w:rPr>
                <w:lang w:val="en-CA"/>
              </w:rPr>
              <w:t xml:space="preserve">privacy impact assessments </w:t>
            </w:r>
          </w:p>
          <w:p w14:paraId="3EA069EB" w14:textId="31CFB50D" w:rsidR="000C48F6" w:rsidRPr="00DC17E9" w:rsidRDefault="000C48F6" w:rsidP="000C48F6">
            <w:pPr>
              <w:numPr>
                <w:ilvl w:val="1"/>
                <w:numId w:val="31"/>
              </w:numPr>
              <w:spacing w:after="8" w:line="261" w:lineRule="auto"/>
              <w:ind w:left="691" w:right="77"/>
              <w:rPr>
                <w:lang w:val="en-CA"/>
              </w:rPr>
            </w:pPr>
            <w:r w:rsidRPr="00DC17E9">
              <w:rPr>
                <w:lang w:val="en-CA"/>
              </w:rPr>
              <w:t>Personal Information Banks (PIBs)</w:t>
            </w:r>
          </w:p>
          <w:p w14:paraId="4CE738EC" w14:textId="315573CB" w:rsidR="000C48F6" w:rsidRPr="00DC17E9" w:rsidRDefault="000C48F6" w:rsidP="000C48F6">
            <w:pPr>
              <w:numPr>
                <w:ilvl w:val="1"/>
                <w:numId w:val="31"/>
              </w:numPr>
              <w:spacing w:after="8" w:line="261" w:lineRule="auto"/>
              <w:ind w:left="691" w:right="77"/>
              <w:rPr>
                <w:lang w:val="en-CA"/>
              </w:rPr>
            </w:pPr>
            <w:r w:rsidRPr="00DC17E9">
              <w:rPr>
                <w:lang w:val="en-CA"/>
              </w:rPr>
              <w:t>privacy protocols</w:t>
            </w:r>
          </w:p>
          <w:p w14:paraId="3E68F20A" w14:textId="1227B401" w:rsidR="000C48F6" w:rsidRPr="00DC17E9" w:rsidRDefault="000C48F6" w:rsidP="000C48F6">
            <w:pPr>
              <w:numPr>
                <w:ilvl w:val="1"/>
                <w:numId w:val="31"/>
              </w:numPr>
              <w:spacing w:after="8" w:line="261" w:lineRule="auto"/>
              <w:ind w:left="691" w:right="77"/>
              <w:rPr>
                <w:lang w:val="en-CA"/>
              </w:rPr>
            </w:pPr>
            <w:r w:rsidRPr="00DC17E9">
              <w:rPr>
                <w:lang w:val="en-CA"/>
              </w:rPr>
              <w:t xml:space="preserve">information sharing agreements </w:t>
            </w:r>
            <w:r>
              <w:rPr>
                <w:lang w:val="en-CA"/>
              </w:rPr>
              <w:t>and</w:t>
            </w:r>
            <w:r w:rsidRPr="00DC17E9">
              <w:rPr>
                <w:lang w:val="en-CA"/>
              </w:rPr>
              <w:t xml:space="preserve"> arrangements (ISAs)</w:t>
            </w:r>
          </w:p>
          <w:p w14:paraId="74502BBF" w14:textId="2DA36926" w:rsidR="000C48F6" w:rsidRPr="00DC17E9" w:rsidRDefault="000C48F6" w:rsidP="000C48F6">
            <w:pPr>
              <w:numPr>
                <w:ilvl w:val="1"/>
                <w:numId w:val="31"/>
              </w:numPr>
              <w:spacing w:after="8" w:line="261" w:lineRule="auto"/>
              <w:ind w:left="691" w:right="77"/>
              <w:rPr>
                <w:lang w:val="en-CA"/>
              </w:rPr>
            </w:pPr>
            <w:r w:rsidRPr="00DC17E9">
              <w:rPr>
                <w:lang w:val="en-CA"/>
              </w:rPr>
              <w:t>contracts</w:t>
            </w:r>
          </w:p>
          <w:p w14:paraId="167F4EBF" w14:textId="6CCE43CF" w:rsidR="000C48F6" w:rsidRPr="00DC17E9" w:rsidRDefault="000C48F6" w:rsidP="000C48F6">
            <w:pPr>
              <w:numPr>
                <w:ilvl w:val="1"/>
                <w:numId w:val="31"/>
              </w:numPr>
              <w:spacing w:after="8" w:line="261" w:lineRule="auto"/>
              <w:ind w:left="691" w:right="77"/>
              <w:rPr>
                <w:lang w:val="en-CA"/>
              </w:rPr>
            </w:pPr>
            <w:r w:rsidRPr="00DC17E9">
              <w:rPr>
                <w:lang w:val="en-CA"/>
              </w:rPr>
              <w:t>Privacy Notice and consent statements</w:t>
            </w:r>
          </w:p>
          <w:p w14:paraId="17F658AE" w14:textId="6CCFD5F4" w:rsidR="000C48F6" w:rsidRPr="00DC17E9" w:rsidRDefault="000C48F6" w:rsidP="000C48F6">
            <w:pPr>
              <w:numPr>
                <w:ilvl w:val="0"/>
                <w:numId w:val="31"/>
              </w:numPr>
              <w:spacing w:after="8" w:line="261" w:lineRule="auto"/>
              <w:ind w:right="77"/>
              <w:rPr>
                <w:lang w:val="en-CA"/>
              </w:rPr>
            </w:pPr>
            <w:r w:rsidRPr="00DC17E9">
              <w:rPr>
                <w:lang w:val="en-CA"/>
              </w:rPr>
              <w:t>Approve and publish Info Source on the client’s website</w:t>
            </w:r>
          </w:p>
          <w:p w14:paraId="7577B529" w14:textId="7DEED216" w:rsidR="000C48F6" w:rsidRPr="00DC17E9" w:rsidRDefault="000C48F6" w:rsidP="000C48F6">
            <w:pPr>
              <w:numPr>
                <w:ilvl w:val="0"/>
                <w:numId w:val="31"/>
              </w:numPr>
              <w:spacing w:after="8" w:line="261" w:lineRule="auto"/>
              <w:ind w:right="77"/>
              <w:rPr>
                <w:lang w:val="en-CA"/>
              </w:rPr>
            </w:pPr>
            <w:r w:rsidRPr="00DC17E9">
              <w:rPr>
                <w:lang w:val="en-CA"/>
              </w:rPr>
              <w:t>Retain copies of information subject to new disclosures</w:t>
            </w:r>
          </w:p>
          <w:p w14:paraId="75A94EDD" w14:textId="1BA9C9AF" w:rsidR="000C48F6" w:rsidRPr="00DC17E9" w:rsidRDefault="000C48F6" w:rsidP="000C48F6">
            <w:pPr>
              <w:spacing w:after="8" w:line="261" w:lineRule="auto"/>
              <w:ind w:left="360" w:right="77"/>
              <w:rPr>
                <w:lang w:val="en-CA"/>
              </w:rPr>
            </w:pP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B5F77" w14:textId="08E34B7C" w:rsidR="000C48F6" w:rsidRPr="00DC17E9" w:rsidRDefault="000C48F6" w:rsidP="000C48F6">
            <w:pPr>
              <w:numPr>
                <w:ilvl w:val="0"/>
                <w:numId w:val="31"/>
              </w:numPr>
              <w:spacing w:after="8" w:line="261" w:lineRule="auto"/>
              <w:ind w:right="77"/>
              <w:rPr>
                <w:lang w:val="en-CA"/>
              </w:rPr>
            </w:pPr>
            <w:r w:rsidRPr="00DC17E9">
              <w:rPr>
                <w:lang w:val="en-CA"/>
              </w:rPr>
              <w:lastRenderedPageBreak/>
              <w:t xml:space="preserve">In collaboration with the client, identify potential privacy related issues based on ongoing analysis </w:t>
            </w:r>
            <w:r w:rsidRPr="00DC17E9">
              <w:rPr>
                <w:lang w:val="en-CA"/>
              </w:rPr>
              <w:lastRenderedPageBreak/>
              <w:t>and review of the client</w:t>
            </w:r>
            <w:r>
              <w:rPr>
                <w:lang w:val="en-CA"/>
              </w:rPr>
              <w:t>’s</w:t>
            </w:r>
            <w:r w:rsidRPr="00DC17E9">
              <w:rPr>
                <w:lang w:val="en-CA"/>
              </w:rPr>
              <w:t xml:space="preserve"> business and functions</w:t>
            </w:r>
          </w:p>
          <w:p w14:paraId="6CBA427A" w14:textId="749BA577" w:rsidR="000C48F6" w:rsidRPr="00DC17E9" w:rsidRDefault="000C48F6" w:rsidP="000C48F6">
            <w:pPr>
              <w:numPr>
                <w:ilvl w:val="0"/>
                <w:numId w:val="31"/>
              </w:numPr>
              <w:spacing w:after="8" w:line="261" w:lineRule="auto"/>
              <w:ind w:right="77"/>
              <w:rPr>
                <w:lang w:val="en-CA"/>
              </w:rPr>
            </w:pPr>
            <w:r w:rsidRPr="00DC17E9">
              <w:rPr>
                <w:lang w:val="en-CA"/>
              </w:rPr>
              <w:t xml:space="preserve">Provide </w:t>
            </w:r>
            <w:r w:rsidRPr="001407A6">
              <w:rPr>
                <w:lang w:val="en-CA"/>
              </w:rPr>
              <w:t xml:space="preserve">advice </w:t>
            </w:r>
            <w:r w:rsidRPr="00DC17E9">
              <w:rPr>
                <w:lang w:val="en-CA"/>
              </w:rPr>
              <w:t xml:space="preserve">to the client on privacy practices, including </w:t>
            </w:r>
            <w:r>
              <w:rPr>
                <w:lang w:val="en-CA"/>
              </w:rPr>
              <w:t>on</w:t>
            </w:r>
            <w:r w:rsidRPr="00DC17E9">
              <w:rPr>
                <w:lang w:val="en-CA"/>
              </w:rPr>
              <w:t>:</w:t>
            </w:r>
          </w:p>
          <w:p w14:paraId="312CC66C" w14:textId="0CBFA7E7" w:rsidR="000C48F6" w:rsidRPr="00DC17E9" w:rsidRDefault="000C48F6" w:rsidP="000C48F6">
            <w:pPr>
              <w:numPr>
                <w:ilvl w:val="1"/>
                <w:numId w:val="31"/>
              </w:numPr>
              <w:spacing w:after="8" w:line="261" w:lineRule="auto"/>
              <w:ind w:left="691" w:right="77"/>
              <w:rPr>
                <w:lang w:val="en-CA"/>
              </w:rPr>
            </w:pPr>
            <w:r w:rsidRPr="00DC17E9">
              <w:rPr>
                <w:lang w:val="en-CA"/>
              </w:rPr>
              <w:t>privacy impact assessments</w:t>
            </w:r>
          </w:p>
          <w:p w14:paraId="5F1271AD" w14:textId="1AD84336" w:rsidR="000C48F6" w:rsidRPr="00DC17E9" w:rsidRDefault="000C48F6" w:rsidP="000C48F6">
            <w:pPr>
              <w:numPr>
                <w:ilvl w:val="1"/>
                <w:numId w:val="31"/>
              </w:numPr>
              <w:spacing w:after="8" w:line="261" w:lineRule="auto"/>
              <w:ind w:left="691" w:right="77"/>
              <w:rPr>
                <w:lang w:val="en-CA"/>
              </w:rPr>
            </w:pPr>
            <w:r w:rsidRPr="00DC17E9">
              <w:rPr>
                <w:lang w:val="en-CA"/>
              </w:rPr>
              <w:t>privacy protocols</w:t>
            </w:r>
          </w:p>
          <w:p w14:paraId="3F04B1E8" w14:textId="464959B3" w:rsidR="000C48F6" w:rsidRPr="00DC17E9" w:rsidRDefault="000C48F6" w:rsidP="000C48F6">
            <w:pPr>
              <w:numPr>
                <w:ilvl w:val="1"/>
                <w:numId w:val="31"/>
              </w:numPr>
              <w:spacing w:after="8" w:line="261" w:lineRule="auto"/>
              <w:ind w:left="691" w:right="77"/>
              <w:rPr>
                <w:lang w:val="en-CA"/>
              </w:rPr>
            </w:pPr>
            <w:r w:rsidRPr="00DC17E9">
              <w:rPr>
                <w:lang w:val="en-CA"/>
              </w:rPr>
              <w:t>ISAs</w:t>
            </w:r>
          </w:p>
          <w:p w14:paraId="61E072A8" w14:textId="5146462B" w:rsidR="000C48F6" w:rsidRPr="00DC17E9" w:rsidRDefault="000C48F6" w:rsidP="000C48F6">
            <w:pPr>
              <w:numPr>
                <w:ilvl w:val="1"/>
                <w:numId w:val="31"/>
              </w:numPr>
              <w:spacing w:after="8" w:line="261" w:lineRule="auto"/>
              <w:ind w:left="691" w:right="77"/>
              <w:rPr>
                <w:lang w:val="en-CA"/>
              </w:rPr>
            </w:pPr>
            <w:r w:rsidRPr="00DC17E9">
              <w:rPr>
                <w:lang w:val="en-CA"/>
              </w:rPr>
              <w:t>contracts</w:t>
            </w:r>
          </w:p>
          <w:p w14:paraId="03A8ACFE" w14:textId="0149BEFE" w:rsidR="000C48F6" w:rsidRPr="00DC17E9" w:rsidRDefault="000C48F6" w:rsidP="000C48F6">
            <w:pPr>
              <w:numPr>
                <w:ilvl w:val="1"/>
                <w:numId w:val="31"/>
              </w:numPr>
              <w:spacing w:after="8" w:line="261" w:lineRule="auto"/>
              <w:ind w:left="691" w:right="77"/>
              <w:rPr>
                <w:lang w:val="en-CA"/>
              </w:rPr>
            </w:pPr>
            <w:r w:rsidRPr="00DC17E9">
              <w:rPr>
                <w:lang w:val="en-CA"/>
              </w:rPr>
              <w:t>permissible disclosures</w:t>
            </w:r>
          </w:p>
          <w:p w14:paraId="0D0CD973" w14:textId="38074710" w:rsidR="000C48F6" w:rsidRPr="00DC17E9" w:rsidRDefault="000C48F6" w:rsidP="000C48F6">
            <w:pPr>
              <w:numPr>
                <w:ilvl w:val="0"/>
                <w:numId w:val="31"/>
              </w:numPr>
              <w:spacing w:after="8" w:line="261" w:lineRule="auto"/>
              <w:ind w:right="77"/>
              <w:rPr>
                <w:lang w:val="en-CA"/>
              </w:rPr>
            </w:pPr>
            <w:r w:rsidRPr="00DC17E9">
              <w:rPr>
                <w:lang w:val="en-CA"/>
              </w:rPr>
              <w:t xml:space="preserve">Liaise with OPC and Treasury Board Secretariat (TBS) on new programs that involve personal information, privacy impact assessments, new consistent uses, provision of contracts </w:t>
            </w:r>
            <w:r>
              <w:rPr>
                <w:lang w:val="en-CA"/>
              </w:rPr>
              <w:t>and</w:t>
            </w:r>
            <w:r w:rsidRPr="00DC17E9">
              <w:rPr>
                <w:lang w:val="en-CA"/>
              </w:rPr>
              <w:t xml:space="preserve"> ISAs, disclosures</w:t>
            </w:r>
            <w:r>
              <w:rPr>
                <w:lang w:val="en-CA"/>
              </w:rPr>
              <w:t xml:space="preserve"> under paragraphs </w:t>
            </w:r>
            <w:r w:rsidRPr="00DC17E9">
              <w:rPr>
                <w:lang w:val="en-CA"/>
              </w:rPr>
              <w:t>8(2)(e) and 8(2)(m)</w:t>
            </w:r>
            <w:r>
              <w:rPr>
                <w:lang w:val="en-CA"/>
              </w:rPr>
              <w:t xml:space="preserve"> of the </w:t>
            </w:r>
            <w:r w:rsidR="00094ACC">
              <w:rPr>
                <w:lang w:val="en-CA"/>
              </w:rPr>
              <w:t>A</w:t>
            </w:r>
            <w:r>
              <w:rPr>
                <w:lang w:val="en-CA"/>
              </w:rPr>
              <w:t>ct</w:t>
            </w:r>
          </w:p>
          <w:p w14:paraId="37E92287" w14:textId="26F5E694" w:rsidR="000C48F6" w:rsidRPr="00DC17E9" w:rsidRDefault="000C48F6" w:rsidP="000C48F6">
            <w:pPr>
              <w:numPr>
                <w:ilvl w:val="0"/>
                <w:numId w:val="31"/>
              </w:numPr>
              <w:spacing w:after="8" w:line="261" w:lineRule="auto"/>
              <w:ind w:right="77"/>
              <w:rPr>
                <w:lang w:val="en-CA"/>
              </w:rPr>
            </w:pPr>
            <w:r w:rsidRPr="00DC17E9">
              <w:rPr>
                <w:lang w:val="en-CA"/>
              </w:rPr>
              <w:t>Register, modify, transfer or terminate PIBs for the client with TBS</w:t>
            </w:r>
          </w:p>
          <w:p w14:paraId="55DFF369" w14:textId="1DE88549" w:rsidR="000C48F6" w:rsidRPr="00DC17E9" w:rsidRDefault="000C48F6" w:rsidP="000C48F6">
            <w:pPr>
              <w:numPr>
                <w:ilvl w:val="0"/>
                <w:numId w:val="31"/>
              </w:numPr>
              <w:spacing w:after="8" w:line="261" w:lineRule="auto"/>
              <w:ind w:right="77"/>
              <w:rPr>
                <w:lang w:val="en-CA"/>
              </w:rPr>
            </w:pPr>
            <w:r w:rsidRPr="00DC17E9">
              <w:rPr>
                <w:lang w:val="en-CA"/>
              </w:rPr>
              <w:t>Draft Info Source for the client</w:t>
            </w:r>
          </w:p>
          <w:p w14:paraId="101EC839" w14:textId="5B88DB9B" w:rsidR="000C48F6" w:rsidRPr="00DC17E9" w:rsidRDefault="000C48F6" w:rsidP="000C48F6">
            <w:pPr>
              <w:numPr>
                <w:ilvl w:val="0"/>
                <w:numId w:val="31"/>
              </w:numPr>
              <w:spacing w:after="8" w:line="261" w:lineRule="auto"/>
              <w:ind w:right="77"/>
              <w:rPr>
                <w:lang w:val="en-CA"/>
              </w:rPr>
            </w:pPr>
            <w:r w:rsidRPr="00DC17E9">
              <w:rPr>
                <w:lang w:val="en-CA"/>
              </w:rPr>
              <w:t xml:space="preserve">Approve disclosures under </w:t>
            </w:r>
            <w:r>
              <w:rPr>
                <w:lang w:val="en-CA"/>
              </w:rPr>
              <w:t>paragraphs</w:t>
            </w:r>
            <w:r w:rsidR="00627ECB">
              <w:rPr>
                <w:lang w:val="en-CA"/>
              </w:rPr>
              <w:t> </w:t>
            </w:r>
            <w:r w:rsidRPr="00DC17E9">
              <w:rPr>
                <w:lang w:val="en-CA"/>
              </w:rPr>
              <w:t>8(2)(j) and 8(2)(m)</w:t>
            </w:r>
            <w:r>
              <w:rPr>
                <w:lang w:val="en-CA"/>
              </w:rPr>
              <w:t xml:space="preserve"> of the</w:t>
            </w:r>
            <w:r w:rsidR="00627ECB">
              <w:rPr>
                <w:lang w:val="en-CA"/>
              </w:rPr>
              <w:t> </w:t>
            </w:r>
            <w:r w:rsidR="00B41043">
              <w:rPr>
                <w:lang w:val="en-CA"/>
              </w:rPr>
              <w:t>A</w:t>
            </w:r>
            <w:r>
              <w:rPr>
                <w:lang w:val="en-CA"/>
              </w:rPr>
              <w:t>ct</w:t>
            </w:r>
          </w:p>
          <w:p w14:paraId="7B436CB1" w14:textId="400C41BA" w:rsidR="000C48F6" w:rsidRPr="00DC17E9" w:rsidRDefault="000C48F6" w:rsidP="000C48F6">
            <w:pPr>
              <w:numPr>
                <w:ilvl w:val="0"/>
                <w:numId w:val="31"/>
              </w:numPr>
              <w:spacing w:after="8" w:line="261" w:lineRule="auto"/>
              <w:ind w:right="77"/>
              <w:rPr>
                <w:lang w:val="en-CA"/>
              </w:rPr>
            </w:pPr>
            <w:r w:rsidRPr="00DC17E9">
              <w:rPr>
                <w:lang w:val="en-CA"/>
              </w:rPr>
              <w:t>Review and approve Privacy Notice and consent statements</w:t>
            </w:r>
          </w:p>
        </w:tc>
      </w:tr>
      <w:tr w:rsidR="000C48F6" w:rsidRPr="00DC17E9" w14:paraId="6D9FFAC8"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616BA1" w14:textId="2F00AF66" w:rsidR="000C48F6" w:rsidRPr="00DC17E9" w:rsidRDefault="000C48F6" w:rsidP="000C48F6">
            <w:pPr>
              <w:spacing w:line="259" w:lineRule="auto"/>
              <w:ind w:left="14"/>
              <w:rPr>
                <w:lang w:val="en-CA"/>
              </w:rPr>
            </w:pPr>
            <w:r w:rsidRPr="00DC17E9">
              <w:rPr>
                <w:lang w:val="en-CA"/>
              </w:rPr>
              <w:lastRenderedPageBreak/>
              <w:t>Management of privacy breaches</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E029E9" w14:textId="52E1E3F3" w:rsidR="000C48F6" w:rsidRPr="00DC17E9" w:rsidRDefault="000C48F6" w:rsidP="000C48F6">
            <w:pPr>
              <w:numPr>
                <w:ilvl w:val="0"/>
                <w:numId w:val="31"/>
              </w:numPr>
              <w:spacing w:after="8" w:line="261" w:lineRule="auto"/>
              <w:ind w:right="77"/>
              <w:rPr>
                <w:lang w:val="en-CA"/>
              </w:rPr>
            </w:pPr>
            <w:r w:rsidRPr="00DC17E9">
              <w:rPr>
                <w:lang w:val="en-CA"/>
              </w:rPr>
              <w:t xml:space="preserve">Report all privacy breaches and contextual information to the provider </w:t>
            </w:r>
          </w:p>
          <w:p w14:paraId="666AE0E5" w14:textId="39A87E18" w:rsidR="000C48F6" w:rsidRPr="00DC17E9" w:rsidRDefault="000C48F6" w:rsidP="000C48F6">
            <w:pPr>
              <w:numPr>
                <w:ilvl w:val="0"/>
                <w:numId w:val="31"/>
              </w:numPr>
              <w:spacing w:after="8" w:line="261" w:lineRule="auto"/>
              <w:ind w:right="77"/>
              <w:rPr>
                <w:lang w:val="en-CA"/>
              </w:rPr>
            </w:pPr>
            <w:r w:rsidRPr="00DC17E9">
              <w:rPr>
                <w:lang w:val="en-CA"/>
              </w:rPr>
              <w:t>Implement advice and guidance on privacy breaches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966C4E" w14:textId="4B2078E4" w:rsidR="000C48F6" w:rsidRPr="00DC17E9" w:rsidRDefault="000C48F6" w:rsidP="000C48F6">
            <w:pPr>
              <w:numPr>
                <w:ilvl w:val="0"/>
                <w:numId w:val="31"/>
              </w:numPr>
              <w:spacing w:after="8" w:line="261" w:lineRule="auto"/>
              <w:ind w:right="77"/>
              <w:rPr>
                <w:lang w:val="en-CA"/>
              </w:rPr>
            </w:pPr>
            <w:r w:rsidRPr="00DC17E9">
              <w:rPr>
                <w:lang w:val="en-CA"/>
              </w:rPr>
              <w:t>Provide advice and guidance to the client on how to handle privacy breaches</w:t>
            </w:r>
          </w:p>
          <w:p w14:paraId="5F0FBF6B" w14:textId="720F0903" w:rsidR="000C48F6" w:rsidRPr="00DC17E9" w:rsidRDefault="000C48F6" w:rsidP="000C48F6">
            <w:pPr>
              <w:numPr>
                <w:ilvl w:val="0"/>
                <w:numId w:val="31"/>
              </w:numPr>
              <w:spacing w:after="8" w:line="261" w:lineRule="auto"/>
              <w:ind w:right="77"/>
              <w:rPr>
                <w:lang w:val="en-CA"/>
              </w:rPr>
            </w:pPr>
            <w:r w:rsidRPr="00DC17E9">
              <w:rPr>
                <w:lang w:val="en-CA"/>
              </w:rPr>
              <w:t>Determine whether a privacy breach is material</w:t>
            </w:r>
          </w:p>
          <w:p w14:paraId="2D429021" w14:textId="18BC760E" w:rsidR="000C48F6" w:rsidRPr="00DC17E9" w:rsidRDefault="000C48F6" w:rsidP="000C48F6">
            <w:pPr>
              <w:numPr>
                <w:ilvl w:val="0"/>
                <w:numId w:val="31"/>
              </w:numPr>
              <w:spacing w:after="8" w:line="261" w:lineRule="auto"/>
              <w:ind w:right="77"/>
              <w:rPr>
                <w:lang w:val="en-CA"/>
              </w:rPr>
            </w:pPr>
            <w:r w:rsidRPr="00DC17E9">
              <w:rPr>
                <w:lang w:val="en-CA"/>
              </w:rPr>
              <w:t xml:space="preserve">Report material privacy breaches to the OPC and </w:t>
            </w:r>
            <w:r>
              <w:rPr>
                <w:lang w:val="en-CA"/>
              </w:rPr>
              <w:t>to</w:t>
            </w:r>
            <w:r w:rsidRPr="00DC17E9">
              <w:rPr>
                <w:lang w:val="en-CA"/>
              </w:rPr>
              <w:t xml:space="preserve"> TBS within seven</w:t>
            </w:r>
            <w:r>
              <w:rPr>
                <w:lang w:val="en-CA"/>
              </w:rPr>
              <w:t> </w:t>
            </w:r>
            <w:r w:rsidRPr="00DC17E9">
              <w:rPr>
                <w:lang w:val="en-CA"/>
              </w:rPr>
              <w:t xml:space="preserve">days of determining that they are material </w:t>
            </w:r>
          </w:p>
        </w:tc>
      </w:tr>
      <w:tr w:rsidR="000C48F6" w:rsidRPr="00DC17E9" w14:paraId="38C1E4DC" w14:textId="77777777" w:rsidTr="6C769244">
        <w:trPr>
          <w:trHeight w:val="946"/>
        </w:trPr>
        <w:tc>
          <w:tcPr>
            <w:tcW w:w="27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489694" w14:textId="7092BF18" w:rsidR="000C48F6" w:rsidRPr="00DC17E9" w:rsidRDefault="000C48F6" w:rsidP="000C48F6">
            <w:pPr>
              <w:ind w:left="14"/>
              <w:rPr>
                <w:lang w:val="en-CA"/>
              </w:rPr>
            </w:pPr>
            <w:r w:rsidRPr="00DC17E9">
              <w:rPr>
                <w:lang w:val="en-CA"/>
              </w:rPr>
              <w:t>Privacy-related training</w:t>
            </w:r>
          </w:p>
        </w:tc>
        <w:tc>
          <w:tcPr>
            <w:tcW w:w="37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C591BE" w14:textId="646FA944" w:rsidR="000C48F6" w:rsidRPr="00DC17E9" w:rsidRDefault="000C48F6" w:rsidP="000C48F6">
            <w:pPr>
              <w:numPr>
                <w:ilvl w:val="0"/>
                <w:numId w:val="31"/>
              </w:numPr>
              <w:spacing w:after="8" w:line="261" w:lineRule="auto"/>
              <w:ind w:right="77"/>
              <w:rPr>
                <w:lang w:val="en-CA"/>
              </w:rPr>
            </w:pPr>
            <w:r w:rsidRPr="00DC17E9">
              <w:rPr>
                <w:lang w:val="en-CA"/>
              </w:rPr>
              <w:t>Inform the provider of guidance, tools and training needs</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750808" w14:textId="3A3A6F7C" w:rsidR="000C48F6" w:rsidRPr="00DC17E9" w:rsidRDefault="000C48F6" w:rsidP="000C48F6">
            <w:pPr>
              <w:numPr>
                <w:ilvl w:val="0"/>
                <w:numId w:val="31"/>
              </w:numPr>
              <w:spacing w:after="8" w:line="261" w:lineRule="auto"/>
              <w:ind w:right="77"/>
              <w:rPr>
                <w:lang w:val="en-CA"/>
              </w:rPr>
            </w:pPr>
            <w:r w:rsidRPr="00DC17E9">
              <w:rPr>
                <w:lang w:val="en-CA"/>
              </w:rPr>
              <w:t xml:space="preserve">Help the client fulfill their responsibilities under the </w:t>
            </w:r>
            <w:r w:rsidRPr="00DC17E9">
              <w:rPr>
                <w:i/>
                <w:lang w:val="en-CA"/>
              </w:rPr>
              <w:t>Privacy Act</w:t>
            </w:r>
            <w:r w:rsidRPr="00DC17E9">
              <w:rPr>
                <w:lang w:val="en-CA"/>
              </w:rPr>
              <w:t xml:space="preserve"> by, for example, providing tools, processes and training on privacy management to the client</w:t>
            </w:r>
            <w:r>
              <w:rPr>
                <w:lang w:val="en-CA"/>
              </w:rPr>
              <w:t>’s</w:t>
            </w:r>
            <w:r w:rsidRPr="00DC17E9">
              <w:rPr>
                <w:lang w:val="en-CA"/>
              </w:rPr>
              <w:t xml:space="preserve"> </w:t>
            </w:r>
            <w:r w:rsidRPr="00DC17E9">
              <w:rPr>
                <w:lang w:val="en-CA"/>
              </w:rPr>
              <w:lastRenderedPageBreak/>
              <w:t>employees based on mutually agreed upon timeframes</w:t>
            </w:r>
          </w:p>
        </w:tc>
      </w:tr>
    </w:tbl>
    <w:p w14:paraId="328B1965" w14:textId="77777777" w:rsidR="00662FFA" w:rsidRPr="00DC17E9" w:rsidRDefault="00662FFA" w:rsidP="00662FFA">
      <w:pPr>
        <w:spacing w:after="0"/>
        <w:ind w:left="-1419" w:right="10518"/>
        <w:rPr>
          <w:lang w:val="en-CA"/>
        </w:rPr>
      </w:pPr>
    </w:p>
    <w:p w14:paraId="02CCDB8D" w14:textId="77777777" w:rsidR="00D334D0" w:rsidRPr="00DC17E9" w:rsidRDefault="00D334D0">
      <w:pPr>
        <w:rPr>
          <w:rFonts w:ascii="Calibri" w:eastAsia="Calibri" w:hAnsi="Calibri" w:cs="Calibri"/>
          <w:color w:val="000000"/>
          <w:sz w:val="24"/>
          <w:u w:val="single" w:color="000000"/>
          <w:lang w:val="en-CA"/>
        </w:rPr>
      </w:pPr>
      <w:r w:rsidRPr="00DC17E9">
        <w:rPr>
          <w:lang w:val="en-CA"/>
        </w:rPr>
        <w:br w:type="page"/>
      </w:r>
    </w:p>
    <w:p w14:paraId="172F195F" w14:textId="65C9B7D8" w:rsidR="00662FFA" w:rsidRPr="00DC17E9" w:rsidRDefault="00390233" w:rsidP="00DF5AC0">
      <w:pPr>
        <w:pStyle w:val="Heading1"/>
      </w:pPr>
      <w:bookmarkStart w:id="16" w:name="_Toc191030696"/>
      <w:bookmarkStart w:id="17" w:name="_Hlk190268791"/>
      <w:r w:rsidRPr="00DC17E9">
        <w:lastRenderedPageBreak/>
        <w:t>A</w:t>
      </w:r>
      <w:r w:rsidR="0057743C" w:rsidRPr="00DC17E9">
        <w:t>ppendix</w:t>
      </w:r>
      <w:r w:rsidRPr="00DC17E9">
        <w:t xml:space="preserve"> C: Service level</w:t>
      </w:r>
      <w:r w:rsidR="009164F9">
        <w:t>s</w:t>
      </w:r>
      <w:r w:rsidRPr="00DC17E9">
        <w:t xml:space="preserve"> and performance targets</w:t>
      </w:r>
      <w:bookmarkEnd w:id="16"/>
      <w:r w:rsidR="000E28D9" w:rsidRPr="00DC17E9">
        <w:t xml:space="preserve"> for formal requests</w:t>
      </w:r>
    </w:p>
    <w:p w14:paraId="00969883" w14:textId="7B9FB8B0" w:rsidR="007D43A3" w:rsidRPr="00DC17E9" w:rsidRDefault="007D43A3" w:rsidP="00A736B1">
      <w:pPr>
        <w:spacing w:after="130"/>
        <w:ind w:left="50" w:right="14"/>
        <w:rPr>
          <w:lang w:val="en-CA"/>
        </w:rPr>
      </w:pPr>
      <w:r w:rsidRPr="00DC17E9">
        <w:rPr>
          <w:lang w:val="en-CA"/>
        </w:rPr>
        <w:t>The following</w:t>
      </w:r>
      <w:r w:rsidR="005B3BC8" w:rsidRPr="00DC17E9">
        <w:rPr>
          <w:lang w:val="en-CA"/>
        </w:rPr>
        <w:t xml:space="preserve"> table lists tasks and timelines</w:t>
      </w:r>
      <w:r w:rsidRPr="00DC17E9">
        <w:rPr>
          <w:lang w:val="en-CA"/>
        </w:rPr>
        <w:t xml:space="preserve"> </w:t>
      </w:r>
      <w:r w:rsidR="005B3BC8" w:rsidRPr="00DC17E9">
        <w:rPr>
          <w:lang w:val="en-CA"/>
        </w:rPr>
        <w:t xml:space="preserve">relating to </w:t>
      </w:r>
      <w:r w:rsidRPr="00DC17E9">
        <w:rPr>
          <w:lang w:val="en-CA"/>
        </w:rPr>
        <w:t>service levels and performance targets</w:t>
      </w:r>
      <w:r w:rsidR="005B3BC8" w:rsidRPr="00DC17E9">
        <w:rPr>
          <w:lang w:val="en-CA"/>
        </w:rPr>
        <w:t>,</w:t>
      </w:r>
      <w:r w:rsidRPr="00DC17E9">
        <w:rPr>
          <w:lang w:val="en-CA"/>
        </w:rPr>
        <w:t xml:space="preserve"> and </w:t>
      </w:r>
      <w:r w:rsidR="00C612FA" w:rsidRPr="00DC17E9">
        <w:rPr>
          <w:lang w:val="en-CA"/>
        </w:rPr>
        <w:t>to</w:t>
      </w:r>
      <w:r w:rsidRPr="00DC17E9">
        <w:rPr>
          <w:lang w:val="en-CA"/>
        </w:rPr>
        <w:t xml:space="preserve"> the parties’ </w:t>
      </w:r>
      <w:r w:rsidR="005B3BC8" w:rsidRPr="00DC17E9">
        <w:rPr>
          <w:lang w:val="en-CA"/>
        </w:rPr>
        <w:t xml:space="preserve">regular </w:t>
      </w:r>
      <w:r w:rsidRPr="00DC17E9">
        <w:rPr>
          <w:lang w:val="en-CA"/>
        </w:rPr>
        <w:t>operations.</w:t>
      </w:r>
    </w:p>
    <w:p w14:paraId="04ED1BD8" w14:textId="6924765B" w:rsidR="00662FFA" w:rsidRPr="00DC17E9" w:rsidRDefault="00662FFA" w:rsidP="007D43A3">
      <w:pPr>
        <w:rPr>
          <w:lang w:val="en-CA"/>
        </w:rPr>
      </w:pPr>
      <w:r w:rsidRPr="00DC17E9" w:rsidDel="005B3BC8">
        <w:rPr>
          <w:lang w:val="en-CA"/>
        </w:rPr>
        <w:t>Pursuant to the</w:t>
      </w:r>
      <w:r w:rsidR="00B21D2F" w:rsidRPr="00DC17E9">
        <w:rPr>
          <w:lang w:val="en-CA"/>
        </w:rPr>
        <w:t xml:space="preserve"> </w:t>
      </w:r>
      <w:r w:rsidR="00B21D2F" w:rsidRPr="00DC17E9">
        <w:rPr>
          <w:i/>
          <w:iCs/>
          <w:lang w:val="en-CA"/>
        </w:rPr>
        <w:t>Access to Information Act</w:t>
      </w:r>
      <w:r w:rsidRPr="00DC17E9" w:rsidDel="005B3BC8">
        <w:rPr>
          <w:lang w:val="en-CA"/>
        </w:rPr>
        <w:t xml:space="preserve"> </w:t>
      </w:r>
      <w:r w:rsidR="00B21D2F" w:rsidRPr="00DC17E9">
        <w:rPr>
          <w:lang w:val="en-CA"/>
        </w:rPr>
        <w:t>(</w:t>
      </w:r>
      <w:r w:rsidRPr="00DC17E9" w:rsidDel="005B3BC8">
        <w:rPr>
          <w:lang w:val="en-CA"/>
        </w:rPr>
        <w:t>ATIA</w:t>
      </w:r>
      <w:r w:rsidR="00B21D2F" w:rsidRPr="00DC17E9">
        <w:rPr>
          <w:lang w:val="en-CA"/>
        </w:rPr>
        <w:t>)</w:t>
      </w:r>
      <w:r w:rsidRPr="00DC17E9" w:rsidDel="005B3BC8">
        <w:rPr>
          <w:lang w:val="en-CA"/>
        </w:rPr>
        <w:t xml:space="preserve"> and the </w:t>
      </w:r>
      <w:r w:rsidR="00784DBE" w:rsidRPr="00DC17E9" w:rsidDel="005B3BC8">
        <w:rPr>
          <w:i/>
          <w:lang w:val="en-CA"/>
        </w:rPr>
        <w:t>Privacy Act</w:t>
      </w:r>
      <w:r w:rsidRPr="00DC17E9" w:rsidDel="005B3BC8">
        <w:rPr>
          <w:lang w:val="en-CA"/>
        </w:rPr>
        <w:t xml:space="preserve">, government institutions shall respond to ATIA and </w:t>
      </w:r>
      <w:r w:rsidR="00784DBE" w:rsidRPr="00DC17E9" w:rsidDel="005B3BC8">
        <w:rPr>
          <w:i/>
          <w:lang w:val="en-CA"/>
        </w:rPr>
        <w:t>Privacy Act</w:t>
      </w:r>
      <w:r w:rsidRPr="00DC17E9" w:rsidDel="005B3BC8">
        <w:rPr>
          <w:lang w:val="en-CA"/>
        </w:rPr>
        <w:t xml:space="preserve"> requests within </w:t>
      </w:r>
      <w:r w:rsidRPr="00DC17E9" w:rsidDel="005B3BC8">
        <w:rPr>
          <w:b/>
          <w:bCs/>
          <w:lang w:val="en-CA"/>
        </w:rPr>
        <w:t>30</w:t>
      </w:r>
      <w:r w:rsidR="0037413E" w:rsidRPr="00DC17E9" w:rsidDel="005B3BC8">
        <w:rPr>
          <w:b/>
          <w:bCs/>
          <w:lang w:val="en-CA"/>
        </w:rPr>
        <w:t> </w:t>
      </w:r>
      <w:r w:rsidR="00096DCE" w:rsidRPr="00DC17E9">
        <w:rPr>
          <w:b/>
          <w:bCs/>
          <w:lang w:val="en-CA"/>
        </w:rPr>
        <w:t xml:space="preserve">calendar </w:t>
      </w:r>
      <w:r w:rsidRPr="00DC17E9" w:rsidDel="005B3BC8">
        <w:rPr>
          <w:b/>
          <w:bCs/>
          <w:lang w:val="en-CA"/>
        </w:rPr>
        <w:t>days</w:t>
      </w:r>
      <w:r w:rsidRPr="00DC17E9" w:rsidDel="005B3BC8">
        <w:rPr>
          <w:lang w:val="en-CA"/>
        </w:rPr>
        <w:t xml:space="preserve"> after the request is received.</w:t>
      </w:r>
      <w:r w:rsidR="007D43A3" w:rsidRPr="00DC17E9" w:rsidDel="005B3BC8">
        <w:rPr>
          <w:lang w:val="en-CA"/>
        </w:rPr>
        <w:t xml:space="preserve"> </w:t>
      </w:r>
      <w:r w:rsidR="007D43A3" w:rsidRPr="00DC17E9" w:rsidDel="000D1B38">
        <w:rPr>
          <w:lang w:val="en-CA"/>
        </w:rPr>
        <w:t>If th</w:t>
      </w:r>
      <w:r w:rsidR="007D43A3" w:rsidRPr="00DC17E9">
        <w:rPr>
          <w:lang w:val="en-CA"/>
        </w:rPr>
        <w:t>e</w:t>
      </w:r>
      <w:r w:rsidR="007D43A3" w:rsidRPr="00DC17E9" w:rsidDel="000D1B38">
        <w:rPr>
          <w:lang w:val="en-CA"/>
        </w:rPr>
        <w:t xml:space="preserve"> </w:t>
      </w:r>
      <w:r w:rsidR="00C612FA" w:rsidRPr="00DC17E9">
        <w:rPr>
          <w:lang w:val="en-CA"/>
        </w:rPr>
        <w:t>30</w:t>
      </w:r>
      <w:r w:rsidR="00C612FA" w:rsidRPr="00DC17E9">
        <w:rPr>
          <w:lang w:val="en-CA"/>
        </w:rPr>
        <w:noBreakHyphen/>
      </w:r>
      <w:proofErr w:type="gramStart"/>
      <w:r w:rsidR="00C612FA" w:rsidRPr="00DC17E9">
        <w:rPr>
          <w:lang w:val="en-CA"/>
        </w:rPr>
        <w:t xml:space="preserve">day </w:t>
      </w:r>
      <w:r w:rsidR="007D43A3" w:rsidRPr="00DC17E9" w:rsidDel="000D1B38">
        <w:rPr>
          <w:lang w:val="en-CA"/>
        </w:rPr>
        <w:t>time</w:t>
      </w:r>
      <w:proofErr w:type="gramEnd"/>
      <w:r w:rsidR="007D43A3" w:rsidRPr="00DC17E9" w:rsidDel="000D1B38">
        <w:rPr>
          <w:lang w:val="en-CA"/>
        </w:rPr>
        <w:t xml:space="preserve"> limit is extended pursuant to the ATIA or the </w:t>
      </w:r>
      <w:r w:rsidR="007D43A3" w:rsidRPr="00DC17E9" w:rsidDel="000D1B38">
        <w:rPr>
          <w:i/>
          <w:lang w:val="en-CA"/>
        </w:rPr>
        <w:t>Privacy Act</w:t>
      </w:r>
      <w:r w:rsidR="007D43A3" w:rsidRPr="00DC17E9" w:rsidDel="000D1B38">
        <w:rPr>
          <w:lang w:val="en-CA"/>
        </w:rPr>
        <w:t xml:space="preserve">, the timelines </w:t>
      </w:r>
      <w:r w:rsidR="00456319" w:rsidRPr="00DC17E9">
        <w:rPr>
          <w:lang w:val="en-CA"/>
        </w:rPr>
        <w:t xml:space="preserve">in the table can </w:t>
      </w:r>
      <w:r w:rsidR="007D43A3" w:rsidRPr="00DC17E9" w:rsidDel="000D1B38">
        <w:rPr>
          <w:lang w:val="en-CA"/>
        </w:rPr>
        <w:t xml:space="preserve">be adjusted </w:t>
      </w:r>
      <w:r w:rsidR="007D43A3" w:rsidRPr="00DC17E9">
        <w:rPr>
          <w:lang w:val="en-CA"/>
        </w:rPr>
        <w:t xml:space="preserve">if </w:t>
      </w:r>
      <w:r w:rsidR="009672CD" w:rsidRPr="00DC17E9">
        <w:rPr>
          <w:lang w:val="en-CA"/>
        </w:rPr>
        <w:t xml:space="preserve">the </w:t>
      </w:r>
      <w:r w:rsidR="007D43A3" w:rsidRPr="00DC17E9" w:rsidDel="000D1B38">
        <w:rPr>
          <w:lang w:val="en-CA"/>
        </w:rPr>
        <w:t xml:space="preserve">provider and </w:t>
      </w:r>
      <w:r w:rsidR="00481015" w:rsidRPr="00DC17E9">
        <w:rPr>
          <w:lang w:val="en-CA"/>
        </w:rPr>
        <w:t>the client</w:t>
      </w:r>
      <w:r w:rsidR="007D43A3" w:rsidRPr="00DC17E9" w:rsidDel="000D1B38">
        <w:rPr>
          <w:lang w:val="en-CA"/>
        </w:rPr>
        <w:t xml:space="preserve"> agree.</w:t>
      </w:r>
    </w:p>
    <w:tbl>
      <w:tblPr>
        <w:tblStyle w:val="TableGrid"/>
        <w:tblW w:w="0" w:type="auto"/>
        <w:tblCellMar>
          <w:top w:w="115" w:type="dxa"/>
          <w:bottom w:w="115" w:type="dxa"/>
        </w:tblCellMar>
        <w:tblLook w:val="04A0" w:firstRow="1" w:lastRow="0" w:firstColumn="1" w:lastColumn="0" w:noHBand="0" w:noVBand="1"/>
      </w:tblPr>
      <w:tblGrid>
        <w:gridCol w:w="6025"/>
        <w:gridCol w:w="3325"/>
      </w:tblGrid>
      <w:tr w:rsidR="00E0210E" w:rsidRPr="00DC17E9" w14:paraId="1F3DA877" w14:textId="77777777" w:rsidTr="00842D00">
        <w:trPr>
          <w:tblHeader/>
        </w:trPr>
        <w:tc>
          <w:tcPr>
            <w:tcW w:w="6025" w:type="dxa"/>
          </w:tcPr>
          <w:p w14:paraId="44F3CE14" w14:textId="2F4C01F8" w:rsidR="00E0210E" w:rsidRPr="00DC17E9" w:rsidRDefault="00E0210E" w:rsidP="007D43A3">
            <w:pPr>
              <w:rPr>
                <w:b/>
                <w:bCs/>
                <w:lang w:val="en-CA"/>
              </w:rPr>
            </w:pPr>
            <w:r w:rsidRPr="00DC17E9">
              <w:rPr>
                <w:b/>
                <w:bCs/>
                <w:lang w:val="en-CA"/>
              </w:rPr>
              <w:t>Task</w:t>
            </w:r>
          </w:p>
        </w:tc>
        <w:tc>
          <w:tcPr>
            <w:tcW w:w="3325" w:type="dxa"/>
          </w:tcPr>
          <w:p w14:paraId="5835B3C0" w14:textId="4F1F3CF8" w:rsidR="00E0210E" w:rsidRPr="00DC17E9" w:rsidRDefault="00E0210E" w:rsidP="007D43A3">
            <w:pPr>
              <w:rPr>
                <w:b/>
                <w:bCs/>
                <w:lang w:val="en-CA"/>
              </w:rPr>
            </w:pPr>
            <w:r w:rsidRPr="00DC17E9">
              <w:rPr>
                <w:b/>
                <w:bCs/>
                <w:lang w:val="en-CA"/>
              </w:rPr>
              <w:t>Timeline</w:t>
            </w:r>
          </w:p>
        </w:tc>
      </w:tr>
      <w:tr w:rsidR="00E0210E" w:rsidRPr="00DC17E9" w14:paraId="5170499E" w14:textId="77777777" w:rsidTr="009164F9">
        <w:tc>
          <w:tcPr>
            <w:tcW w:w="6025" w:type="dxa"/>
          </w:tcPr>
          <w:p w14:paraId="1B749D4C" w14:textId="07EFBCF9" w:rsidR="00E0210E" w:rsidRPr="00DC17E9" w:rsidRDefault="005F5DC1" w:rsidP="007D43A3">
            <w:pPr>
              <w:rPr>
                <w:lang w:val="en-CA"/>
              </w:rPr>
            </w:pPr>
            <w:r w:rsidRPr="00DC17E9">
              <w:rPr>
                <w:lang w:val="en-CA"/>
              </w:rPr>
              <w:t>The c</w:t>
            </w:r>
            <w:r w:rsidR="00DD4004" w:rsidRPr="00DC17E9">
              <w:rPr>
                <w:lang w:val="en-CA"/>
              </w:rPr>
              <w:t>lient send</w:t>
            </w:r>
            <w:r w:rsidR="00510292" w:rsidRPr="00DC17E9">
              <w:rPr>
                <w:lang w:val="en-CA"/>
              </w:rPr>
              <w:t>s</w:t>
            </w:r>
            <w:r w:rsidR="00DD4004" w:rsidRPr="00DC17E9">
              <w:rPr>
                <w:lang w:val="en-CA"/>
              </w:rPr>
              <w:t xml:space="preserve"> the </w:t>
            </w:r>
            <w:r w:rsidR="009672CD" w:rsidRPr="00DC17E9">
              <w:rPr>
                <w:lang w:val="en-CA"/>
              </w:rPr>
              <w:t xml:space="preserve">ATIP </w:t>
            </w:r>
            <w:r w:rsidR="00DD4004" w:rsidRPr="00DC17E9">
              <w:rPr>
                <w:lang w:val="en-CA"/>
              </w:rPr>
              <w:t xml:space="preserve">request to </w:t>
            </w:r>
            <w:r w:rsidR="007D7909" w:rsidRPr="00DC17E9">
              <w:rPr>
                <w:lang w:val="en-CA"/>
              </w:rPr>
              <w:t>the provider</w:t>
            </w:r>
            <w:r w:rsidR="009164F9">
              <w:rPr>
                <w:lang w:val="en-CA"/>
              </w:rPr>
              <w:t>.</w:t>
            </w:r>
          </w:p>
        </w:tc>
        <w:tc>
          <w:tcPr>
            <w:tcW w:w="3325" w:type="dxa"/>
          </w:tcPr>
          <w:p w14:paraId="63C32BB2" w14:textId="6F99685D" w:rsidR="00E0210E" w:rsidRPr="00DC17E9" w:rsidRDefault="00DD4004" w:rsidP="007D43A3">
            <w:pPr>
              <w:rPr>
                <w:lang w:val="en-CA"/>
              </w:rPr>
            </w:pPr>
            <w:r w:rsidRPr="00DC17E9">
              <w:rPr>
                <w:lang w:val="en-CA"/>
              </w:rPr>
              <w:t>Within</w:t>
            </w:r>
            <w:r w:rsidRPr="00DC17E9">
              <w:rPr>
                <w:b/>
                <w:bCs/>
                <w:lang w:val="en-CA"/>
              </w:rPr>
              <w:t xml:space="preserve"> one</w:t>
            </w:r>
            <w:r w:rsidR="00FD3AE9">
              <w:rPr>
                <w:b/>
                <w:bCs/>
                <w:lang w:val="en-CA"/>
              </w:rPr>
              <w:t> </w:t>
            </w:r>
            <w:r w:rsidRPr="00DC17E9">
              <w:rPr>
                <w:b/>
                <w:bCs/>
                <w:lang w:val="en-CA"/>
              </w:rPr>
              <w:t>business day</w:t>
            </w:r>
            <w:r w:rsidRPr="00DC17E9">
              <w:rPr>
                <w:lang w:val="en-CA"/>
              </w:rPr>
              <w:t xml:space="preserve"> of recei</w:t>
            </w:r>
            <w:r w:rsidR="009811FF" w:rsidRPr="00DC17E9">
              <w:rPr>
                <w:lang w:val="en-CA"/>
              </w:rPr>
              <w:t>pt of</w:t>
            </w:r>
            <w:r w:rsidRPr="00DC17E9">
              <w:rPr>
                <w:lang w:val="en-CA"/>
              </w:rPr>
              <w:t xml:space="preserve"> </w:t>
            </w:r>
            <w:r w:rsidR="00696066" w:rsidRPr="00DC17E9">
              <w:rPr>
                <w:lang w:val="en-CA"/>
              </w:rPr>
              <w:t xml:space="preserve">an ATIP </w:t>
            </w:r>
            <w:r w:rsidRPr="00DC17E9">
              <w:rPr>
                <w:lang w:val="en-CA"/>
              </w:rPr>
              <w:t>request</w:t>
            </w:r>
          </w:p>
        </w:tc>
      </w:tr>
      <w:tr w:rsidR="00E0210E" w:rsidRPr="00DC17E9" w14:paraId="35ACC0DB" w14:textId="77777777" w:rsidTr="009164F9">
        <w:tc>
          <w:tcPr>
            <w:tcW w:w="6025" w:type="dxa"/>
          </w:tcPr>
          <w:p w14:paraId="5BC51933" w14:textId="7F14B954" w:rsidR="00E0210E" w:rsidRPr="00DC17E9" w:rsidRDefault="005F5DC1" w:rsidP="00DD4004">
            <w:pPr>
              <w:spacing w:after="12"/>
              <w:ind w:right="14"/>
              <w:rPr>
                <w:lang w:val="en-CA"/>
              </w:rPr>
            </w:pPr>
            <w:r w:rsidRPr="00DC17E9">
              <w:rPr>
                <w:lang w:val="en-CA"/>
              </w:rPr>
              <w:t>The p</w:t>
            </w:r>
            <w:r w:rsidR="00DD4004" w:rsidRPr="00DC17E9">
              <w:rPr>
                <w:lang w:val="en-CA"/>
              </w:rPr>
              <w:t>rovider task</w:t>
            </w:r>
            <w:r w:rsidR="00696066" w:rsidRPr="00DC17E9">
              <w:rPr>
                <w:lang w:val="en-CA"/>
              </w:rPr>
              <w:t>s</w:t>
            </w:r>
            <w:r w:rsidR="00DD4004" w:rsidRPr="00DC17E9">
              <w:rPr>
                <w:lang w:val="en-CA"/>
              </w:rPr>
              <w:t xml:space="preserve"> </w:t>
            </w:r>
            <w:r w:rsidR="00481015" w:rsidRPr="00DC17E9">
              <w:rPr>
                <w:lang w:val="en-CA"/>
              </w:rPr>
              <w:t>the client</w:t>
            </w:r>
            <w:r w:rsidR="00DD4004" w:rsidRPr="00DC17E9">
              <w:rPr>
                <w:lang w:val="en-CA"/>
              </w:rPr>
              <w:t xml:space="preserve">’s organizational contact </w:t>
            </w:r>
            <w:r w:rsidR="00E64708" w:rsidRPr="00DC17E9">
              <w:rPr>
                <w:lang w:val="en-CA"/>
              </w:rPr>
              <w:t xml:space="preserve">with </w:t>
            </w:r>
            <w:r w:rsidR="00DD4004" w:rsidRPr="00DC17E9">
              <w:rPr>
                <w:lang w:val="en-CA"/>
              </w:rPr>
              <w:t>retriev</w:t>
            </w:r>
            <w:r w:rsidR="00E64708" w:rsidRPr="00DC17E9">
              <w:rPr>
                <w:lang w:val="en-CA"/>
              </w:rPr>
              <w:t>ing</w:t>
            </w:r>
            <w:r w:rsidR="00DD4004" w:rsidRPr="00DC17E9">
              <w:rPr>
                <w:lang w:val="en-CA"/>
              </w:rPr>
              <w:t xml:space="preserve"> </w:t>
            </w:r>
            <w:r w:rsidR="00DA2691" w:rsidRPr="00DC17E9">
              <w:rPr>
                <w:lang w:val="en-CA"/>
              </w:rPr>
              <w:t xml:space="preserve">the </w:t>
            </w:r>
            <w:r w:rsidR="00DD4004" w:rsidRPr="00DC17E9">
              <w:rPr>
                <w:lang w:val="en-CA"/>
              </w:rPr>
              <w:t xml:space="preserve">records and personal information relevant to the request </w:t>
            </w:r>
            <w:r w:rsidR="00E64708" w:rsidRPr="00DC17E9">
              <w:rPr>
                <w:lang w:val="en-CA"/>
              </w:rPr>
              <w:t>(</w:t>
            </w:r>
            <w:r w:rsidR="00DD4004" w:rsidRPr="00DC17E9">
              <w:rPr>
                <w:lang w:val="en-CA"/>
              </w:rPr>
              <w:t xml:space="preserve">unless request processing has been put on hold pending clarification from the requester or clarification is required from </w:t>
            </w:r>
            <w:r w:rsidR="00912B7D" w:rsidRPr="00DC17E9">
              <w:rPr>
                <w:lang w:val="en-CA"/>
              </w:rPr>
              <w:t xml:space="preserve">the </w:t>
            </w:r>
            <w:r w:rsidR="00DD4004" w:rsidRPr="00DC17E9">
              <w:rPr>
                <w:lang w:val="en-CA"/>
              </w:rPr>
              <w:t xml:space="preserve">client in </w:t>
            </w:r>
            <w:r w:rsidR="00DD4004" w:rsidRPr="00DC17E9">
              <w:rPr>
                <w:noProof/>
                <w:lang w:val="en-CA"/>
              </w:rPr>
              <w:drawing>
                <wp:inline distT="0" distB="0" distL="0" distR="0" wp14:anchorId="5AB7DBEE" wp14:editId="5A7D0DD4">
                  <wp:extent cx="9149" cy="9144"/>
                  <wp:effectExtent l="0" t="0" r="0" b="0"/>
                  <wp:docPr id="216598266" name="Picture 216598266"/>
                  <wp:cNvGraphicFramePr/>
                  <a:graphic xmlns:a="http://schemas.openxmlformats.org/drawingml/2006/main">
                    <a:graphicData uri="http://schemas.openxmlformats.org/drawingml/2006/picture">
                      <pic:pic xmlns:pic="http://schemas.openxmlformats.org/drawingml/2006/picture">
                        <pic:nvPicPr>
                          <pic:cNvPr id="38031" name="Picture 38031"/>
                          <pic:cNvPicPr/>
                        </pic:nvPicPr>
                        <pic:blipFill>
                          <a:blip r:embed="rId16"/>
                          <a:stretch>
                            <a:fillRect/>
                          </a:stretch>
                        </pic:blipFill>
                        <pic:spPr>
                          <a:xfrm>
                            <a:off x="0" y="0"/>
                            <a:ext cx="9149" cy="9144"/>
                          </a:xfrm>
                          <a:prstGeom prst="rect">
                            <a:avLst/>
                          </a:prstGeom>
                        </pic:spPr>
                      </pic:pic>
                    </a:graphicData>
                  </a:graphic>
                </wp:inline>
              </w:drawing>
            </w:r>
            <w:r w:rsidR="00DD4004" w:rsidRPr="00DC17E9">
              <w:rPr>
                <w:lang w:val="en-CA"/>
              </w:rPr>
              <w:t xml:space="preserve">order for </w:t>
            </w:r>
            <w:r w:rsidR="00912B7D" w:rsidRPr="00DC17E9">
              <w:rPr>
                <w:lang w:val="en-CA"/>
              </w:rPr>
              <w:t xml:space="preserve">the </w:t>
            </w:r>
            <w:r w:rsidR="00DD4004" w:rsidRPr="00DC17E9">
              <w:rPr>
                <w:lang w:val="en-CA"/>
              </w:rPr>
              <w:t>provider to proceed with the tasking</w:t>
            </w:r>
            <w:r w:rsidR="00E64708" w:rsidRPr="00DC17E9">
              <w:rPr>
                <w:lang w:val="en-CA"/>
              </w:rPr>
              <w:t>)</w:t>
            </w:r>
            <w:r w:rsidR="009164F9">
              <w:rPr>
                <w:lang w:val="en-CA"/>
              </w:rPr>
              <w:t>.</w:t>
            </w:r>
          </w:p>
        </w:tc>
        <w:tc>
          <w:tcPr>
            <w:tcW w:w="3325" w:type="dxa"/>
          </w:tcPr>
          <w:p w14:paraId="33649B76" w14:textId="6B45A388" w:rsidR="00E0210E" w:rsidRPr="00DC17E9" w:rsidRDefault="00DD4004" w:rsidP="007D43A3">
            <w:pPr>
              <w:rPr>
                <w:lang w:val="en-CA"/>
              </w:rPr>
            </w:pPr>
            <w:r w:rsidRPr="00DC17E9">
              <w:rPr>
                <w:lang w:val="en-CA"/>
              </w:rPr>
              <w:t xml:space="preserve">Within </w:t>
            </w:r>
            <w:r w:rsidRPr="00DC17E9">
              <w:rPr>
                <w:b/>
                <w:bCs/>
                <w:lang w:val="en-CA"/>
              </w:rPr>
              <w:t>two</w:t>
            </w:r>
            <w:r w:rsidR="00FD3AE9">
              <w:rPr>
                <w:lang w:val="en-CA"/>
              </w:rPr>
              <w:t> </w:t>
            </w:r>
            <w:r w:rsidRPr="00DC17E9">
              <w:rPr>
                <w:b/>
                <w:bCs/>
                <w:lang w:val="en-CA"/>
              </w:rPr>
              <w:t>business days</w:t>
            </w:r>
            <w:r w:rsidRPr="00DC17E9">
              <w:rPr>
                <w:lang w:val="en-CA"/>
              </w:rPr>
              <w:t xml:space="preserve"> of receipt of </w:t>
            </w:r>
            <w:r w:rsidR="00C96F4C" w:rsidRPr="00DC17E9">
              <w:rPr>
                <w:lang w:val="en-CA"/>
              </w:rPr>
              <w:t xml:space="preserve">an ATIP </w:t>
            </w:r>
            <w:r w:rsidRPr="00DC17E9">
              <w:rPr>
                <w:lang w:val="en-CA"/>
              </w:rPr>
              <w:t>request</w:t>
            </w:r>
          </w:p>
        </w:tc>
      </w:tr>
      <w:tr w:rsidR="00E0210E" w:rsidRPr="00DC17E9" w14:paraId="43564C4B" w14:textId="77777777" w:rsidTr="009164F9">
        <w:tc>
          <w:tcPr>
            <w:tcW w:w="6025" w:type="dxa"/>
          </w:tcPr>
          <w:p w14:paraId="3F6F53DF" w14:textId="5CAAB1D3" w:rsidR="00E0210E" w:rsidRPr="00DC17E9" w:rsidRDefault="005F5DC1" w:rsidP="009811FF">
            <w:pPr>
              <w:spacing w:after="12"/>
              <w:ind w:right="14"/>
              <w:rPr>
                <w:lang w:val="en-CA"/>
              </w:rPr>
            </w:pPr>
            <w:r w:rsidRPr="00DC17E9">
              <w:rPr>
                <w:lang w:val="en-CA"/>
              </w:rPr>
              <w:t>The c</w:t>
            </w:r>
            <w:r w:rsidR="00DD4004" w:rsidRPr="00DC17E9">
              <w:rPr>
                <w:lang w:val="en-CA"/>
              </w:rPr>
              <w:t>lient provide</w:t>
            </w:r>
            <w:r w:rsidR="00C96F4C" w:rsidRPr="00DC17E9">
              <w:rPr>
                <w:lang w:val="en-CA"/>
              </w:rPr>
              <w:t>s</w:t>
            </w:r>
            <w:r w:rsidR="00DD4004" w:rsidRPr="00DC17E9">
              <w:rPr>
                <w:lang w:val="en-CA"/>
              </w:rPr>
              <w:t xml:space="preserve"> </w:t>
            </w:r>
            <w:r w:rsidR="00DA2691" w:rsidRPr="00DC17E9">
              <w:rPr>
                <w:lang w:val="en-CA"/>
              </w:rPr>
              <w:t xml:space="preserve">the </w:t>
            </w:r>
            <w:r w:rsidR="00DD4004" w:rsidRPr="00DC17E9">
              <w:rPr>
                <w:lang w:val="en-CA"/>
              </w:rPr>
              <w:t xml:space="preserve">relevant records and personal information to </w:t>
            </w:r>
            <w:r w:rsidR="007D7909" w:rsidRPr="00DC17E9">
              <w:rPr>
                <w:lang w:val="en-CA"/>
              </w:rPr>
              <w:t>the provider</w:t>
            </w:r>
            <w:r w:rsidR="00DD4004" w:rsidRPr="00DC17E9">
              <w:rPr>
                <w:lang w:val="en-CA"/>
              </w:rPr>
              <w:t xml:space="preserve">’s organizational contact, along with any recommendations </w:t>
            </w:r>
            <w:r w:rsidR="00CF325C" w:rsidRPr="00DC17E9">
              <w:rPr>
                <w:lang w:val="en-CA"/>
              </w:rPr>
              <w:t xml:space="preserve">and contextual information </w:t>
            </w:r>
            <w:r w:rsidR="00DD4004" w:rsidRPr="00DC17E9">
              <w:rPr>
                <w:lang w:val="en-CA"/>
              </w:rPr>
              <w:t>for processing the ATIP request</w:t>
            </w:r>
            <w:r w:rsidR="009164F9">
              <w:rPr>
                <w:lang w:val="en-CA"/>
              </w:rPr>
              <w:t>.</w:t>
            </w:r>
          </w:p>
        </w:tc>
        <w:tc>
          <w:tcPr>
            <w:tcW w:w="3325" w:type="dxa"/>
          </w:tcPr>
          <w:p w14:paraId="2CF16256" w14:textId="699F7A09" w:rsidR="00E0210E" w:rsidRPr="00DC17E9" w:rsidRDefault="00DD4004" w:rsidP="007D43A3">
            <w:pPr>
              <w:rPr>
                <w:lang w:val="en-CA"/>
              </w:rPr>
            </w:pPr>
            <w:r w:rsidRPr="00DC17E9">
              <w:rPr>
                <w:lang w:val="en-CA"/>
              </w:rPr>
              <w:t xml:space="preserve">Within </w:t>
            </w:r>
            <w:r w:rsidR="00307261" w:rsidRPr="00DC17E9">
              <w:rPr>
                <w:b/>
                <w:bCs/>
                <w:lang w:val="en-CA"/>
              </w:rPr>
              <w:t>five</w:t>
            </w:r>
            <w:r w:rsidR="00FD3AE9">
              <w:rPr>
                <w:b/>
                <w:bCs/>
                <w:lang w:val="en-CA"/>
              </w:rPr>
              <w:t> </w:t>
            </w:r>
            <w:r w:rsidRPr="00DC17E9">
              <w:rPr>
                <w:b/>
                <w:bCs/>
                <w:lang w:val="en-CA"/>
              </w:rPr>
              <w:t>business days</w:t>
            </w:r>
            <w:r w:rsidRPr="00DC17E9">
              <w:rPr>
                <w:lang w:val="en-CA"/>
              </w:rPr>
              <w:t xml:space="preserve"> of being tasked with the retrieval of records and personal information</w:t>
            </w:r>
          </w:p>
        </w:tc>
      </w:tr>
      <w:tr w:rsidR="00E0210E" w:rsidRPr="00DC17E9" w14:paraId="024739D1" w14:textId="77777777" w:rsidTr="009164F9">
        <w:tc>
          <w:tcPr>
            <w:tcW w:w="6025" w:type="dxa"/>
          </w:tcPr>
          <w:p w14:paraId="60B9A4EC" w14:textId="460F835D" w:rsidR="00E0210E" w:rsidRPr="00DC17E9" w:rsidRDefault="005F5DC1" w:rsidP="00297873">
            <w:pPr>
              <w:spacing w:after="12"/>
              <w:ind w:right="14"/>
              <w:rPr>
                <w:lang w:val="en-CA"/>
              </w:rPr>
            </w:pPr>
            <w:r w:rsidRPr="00DC17E9">
              <w:rPr>
                <w:lang w:val="en-CA"/>
              </w:rPr>
              <w:t xml:space="preserve">The provider </w:t>
            </w:r>
            <w:r w:rsidR="009811FF" w:rsidRPr="00DC17E9">
              <w:rPr>
                <w:lang w:val="en-CA"/>
              </w:rPr>
              <w:t>review</w:t>
            </w:r>
            <w:r w:rsidR="00A658D0" w:rsidRPr="00DC17E9">
              <w:rPr>
                <w:lang w:val="en-CA"/>
              </w:rPr>
              <w:t>s</w:t>
            </w:r>
            <w:r w:rsidR="009811FF" w:rsidRPr="00DC17E9">
              <w:rPr>
                <w:lang w:val="en-CA"/>
              </w:rPr>
              <w:t xml:space="preserve"> the relevant records and personal information and appl</w:t>
            </w:r>
            <w:r w:rsidR="00A658D0" w:rsidRPr="00DC17E9">
              <w:rPr>
                <w:lang w:val="en-CA"/>
              </w:rPr>
              <w:t>ies</w:t>
            </w:r>
            <w:r w:rsidR="009811FF" w:rsidRPr="00DC17E9">
              <w:rPr>
                <w:lang w:val="en-CA"/>
              </w:rPr>
              <w:t xml:space="preserve"> appropriate exemptions and exclusions under the ATIA and the </w:t>
            </w:r>
            <w:r w:rsidR="009811FF" w:rsidRPr="00DC17E9">
              <w:rPr>
                <w:i/>
                <w:lang w:val="en-CA"/>
              </w:rPr>
              <w:t>Privacy Act</w:t>
            </w:r>
            <w:r w:rsidR="009811FF" w:rsidRPr="00DC17E9">
              <w:rPr>
                <w:lang w:val="en-CA"/>
              </w:rPr>
              <w:t>, if any</w:t>
            </w:r>
            <w:r w:rsidR="00126692">
              <w:rPr>
                <w:lang w:val="en-CA"/>
              </w:rPr>
              <w:t>,</w:t>
            </w:r>
            <w:r w:rsidR="00297873">
              <w:rPr>
                <w:lang w:val="en-CA"/>
              </w:rPr>
              <w:t xml:space="preserve"> and then </w:t>
            </w:r>
            <w:r w:rsidR="009811FF" w:rsidRPr="00DC17E9">
              <w:rPr>
                <w:lang w:val="en-CA"/>
              </w:rPr>
              <w:t>inform</w:t>
            </w:r>
            <w:r w:rsidR="00A658D0" w:rsidRPr="00DC17E9">
              <w:rPr>
                <w:lang w:val="en-CA"/>
              </w:rPr>
              <w:t>s</w:t>
            </w:r>
            <w:r w:rsidR="009811FF" w:rsidRPr="00DC17E9">
              <w:rPr>
                <w:lang w:val="en-CA"/>
              </w:rPr>
              <w:t xml:space="preserve"> </w:t>
            </w:r>
            <w:r w:rsidR="00A658D0" w:rsidRPr="00DC17E9">
              <w:rPr>
                <w:lang w:val="en-CA"/>
              </w:rPr>
              <w:t xml:space="preserve">the </w:t>
            </w:r>
            <w:r w:rsidR="009811FF" w:rsidRPr="00DC17E9">
              <w:rPr>
                <w:lang w:val="en-CA"/>
              </w:rPr>
              <w:t xml:space="preserve">client of </w:t>
            </w:r>
            <w:r w:rsidR="00297873">
              <w:rPr>
                <w:lang w:val="en-CA"/>
              </w:rPr>
              <w:t>any</w:t>
            </w:r>
            <w:r w:rsidR="00297873" w:rsidRPr="00DC17E9">
              <w:rPr>
                <w:lang w:val="en-CA"/>
              </w:rPr>
              <w:t xml:space="preserve"> </w:t>
            </w:r>
            <w:r w:rsidR="009811FF" w:rsidRPr="00DC17E9">
              <w:rPr>
                <w:lang w:val="en-CA"/>
              </w:rPr>
              <w:t>exemptions and exclusions applied</w:t>
            </w:r>
            <w:r w:rsidR="009164F9">
              <w:rPr>
                <w:lang w:val="en-CA"/>
              </w:rPr>
              <w:t>.</w:t>
            </w:r>
          </w:p>
        </w:tc>
        <w:tc>
          <w:tcPr>
            <w:tcW w:w="3325" w:type="dxa"/>
          </w:tcPr>
          <w:p w14:paraId="4CF8DD1B" w14:textId="26199F2F" w:rsidR="00E0210E" w:rsidRPr="00DC17E9" w:rsidRDefault="00C22419" w:rsidP="007D43A3">
            <w:pPr>
              <w:rPr>
                <w:lang w:val="en-CA"/>
              </w:rPr>
            </w:pPr>
            <w:r w:rsidRPr="00DC17E9">
              <w:rPr>
                <w:lang w:val="en-CA"/>
              </w:rPr>
              <w:t xml:space="preserve">Within </w:t>
            </w:r>
            <w:r w:rsidR="00307261" w:rsidRPr="00DC17E9">
              <w:rPr>
                <w:b/>
                <w:bCs/>
                <w:lang w:val="en-CA"/>
              </w:rPr>
              <w:t>eight</w:t>
            </w:r>
            <w:r w:rsidR="00FD3AE9">
              <w:rPr>
                <w:b/>
                <w:bCs/>
                <w:lang w:val="en-CA"/>
              </w:rPr>
              <w:t> </w:t>
            </w:r>
            <w:r w:rsidRPr="00DC17E9">
              <w:rPr>
                <w:b/>
                <w:bCs/>
                <w:lang w:val="en-CA"/>
              </w:rPr>
              <w:t>business days</w:t>
            </w:r>
            <w:r w:rsidRPr="00DC17E9">
              <w:rPr>
                <w:lang w:val="en-CA"/>
              </w:rPr>
              <w:t xml:space="preserve"> </w:t>
            </w:r>
            <w:r w:rsidR="00882E9F" w:rsidRPr="00DC17E9">
              <w:rPr>
                <w:lang w:val="en-CA"/>
              </w:rPr>
              <w:t xml:space="preserve">of receipt of </w:t>
            </w:r>
            <w:r w:rsidR="0058222C" w:rsidRPr="00DC17E9">
              <w:rPr>
                <w:lang w:val="en-CA"/>
              </w:rPr>
              <w:t>relevant records and personal information</w:t>
            </w:r>
          </w:p>
        </w:tc>
      </w:tr>
      <w:tr w:rsidR="00DD4004" w:rsidRPr="00DC17E9" w14:paraId="3DD59838" w14:textId="77777777" w:rsidTr="009164F9">
        <w:tc>
          <w:tcPr>
            <w:tcW w:w="6025" w:type="dxa"/>
          </w:tcPr>
          <w:p w14:paraId="589C5AD3" w14:textId="629E4609" w:rsidR="00DD4004" w:rsidRPr="00DC17E9" w:rsidRDefault="005F5DC1" w:rsidP="009811FF">
            <w:pPr>
              <w:spacing w:after="12"/>
              <w:ind w:right="14"/>
              <w:rPr>
                <w:lang w:val="en-CA"/>
              </w:rPr>
            </w:pPr>
            <w:r w:rsidRPr="00DC17E9">
              <w:rPr>
                <w:lang w:val="en-CA"/>
              </w:rPr>
              <w:t xml:space="preserve">The provider </w:t>
            </w:r>
            <w:r w:rsidR="009811FF" w:rsidRPr="00DC17E9">
              <w:rPr>
                <w:lang w:val="en-CA"/>
              </w:rPr>
              <w:t>send</w:t>
            </w:r>
            <w:r w:rsidR="00253079" w:rsidRPr="00DC17E9">
              <w:rPr>
                <w:lang w:val="en-CA"/>
              </w:rPr>
              <w:t>s</w:t>
            </w:r>
            <w:r w:rsidR="009811FF" w:rsidRPr="00DC17E9">
              <w:rPr>
                <w:lang w:val="en-CA"/>
              </w:rPr>
              <w:t xml:space="preserve"> </w:t>
            </w:r>
            <w:r w:rsidR="00253079" w:rsidRPr="00DC17E9">
              <w:rPr>
                <w:lang w:val="en-CA"/>
              </w:rPr>
              <w:t xml:space="preserve">the </w:t>
            </w:r>
            <w:r w:rsidR="009811FF" w:rsidRPr="00DC17E9">
              <w:rPr>
                <w:lang w:val="en-CA"/>
              </w:rPr>
              <w:t xml:space="preserve">client the final release package containing </w:t>
            </w:r>
            <w:r w:rsidR="00DA2691" w:rsidRPr="00DC17E9">
              <w:rPr>
                <w:lang w:val="en-CA"/>
              </w:rPr>
              <w:t xml:space="preserve">the </w:t>
            </w:r>
            <w:r w:rsidR="009811FF" w:rsidRPr="00DC17E9">
              <w:rPr>
                <w:lang w:val="en-CA"/>
              </w:rPr>
              <w:t xml:space="preserve">provider’s proposed exemptions and exclusions under the ATIA or the </w:t>
            </w:r>
            <w:r w:rsidR="009811FF" w:rsidRPr="00DC17E9">
              <w:rPr>
                <w:i/>
                <w:lang w:val="en-CA"/>
              </w:rPr>
              <w:t>Privacy Act</w:t>
            </w:r>
            <w:r w:rsidR="009164F9">
              <w:rPr>
                <w:i/>
                <w:lang w:val="en-CA"/>
              </w:rPr>
              <w:t>.</w:t>
            </w:r>
          </w:p>
        </w:tc>
        <w:tc>
          <w:tcPr>
            <w:tcW w:w="3325" w:type="dxa"/>
          </w:tcPr>
          <w:p w14:paraId="01553B6E" w14:textId="3F075D39" w:rsidR="00DD4004" w:rsidRPr="00DC17E9" w:rsidRDefault="0058222C" w:rsidP="007D43A3">
            <w:pPr>
              <w:rPr>
                <w:lang w:val="en-CA"/>
              </w:rPr>
            </w:pPr>
            <w:r w:rsidRPr="00DC17E9">
              <w:rPr>
                <w:lang w:val="en-CA"/>
              </w:rPr>
              <w:t xml:space="preserve">Within </w:t>
            </w:r>
            <w:r w:rsidR="00253079" w:rsidRPr="00DC17E9">
              <w:rPr>
                <w:b/>
                <w:bCs/>
                <w:lang w:val="en-CA"/>
              </w:rPr>
              <w:t>one</w:t>
            </w:r>
            <w:r w:rsidRPr="00DC17E9">
              <w:rPr>
                <w:b/>
                <w:bCs/>
                <w:lang w:val="en-CA"/>
              </w:rPr>
              <w:t xml:space="preserve"> business day</w:t>
            </w:r>
            <w:r w:rsidRPr="00DC17E9">
              <w:rPr>
                <w:lang w:val="en-CA"/>
              </w:rPr>
              <w:t xml:space="preserve"> of </w:t>
            </w:r>
            <w:r w:rsidR="00253079" w:rsidRPr="00DC17E9">
              <w:rPr>
                <w:lang w:val="en-CA"/>
              </w:rPr>
              <w:t>conclusion of</w:t>
            </w:r>
            <w:r w:rsidR="00297873">
              <w:rPr>
                <w:lang w:val="en-CA"/>
              </w:rPr>
              <w:t xml:space="preserve"> </w:t>
            </w:r>
            <w:r w:rsidR="00297873" w:rsidRPr="00297873">
              <w:rPr>
                <w:rFonts w:cs="Times New Roman"/>
                <w:szCs w:val="24"/>
                <w:lang w:val="en-CA"/>
              </w:rPr>
              <w:t>the</w:t>
            </w:r>
            <w:r w:rsidR="00253079" w:rsidRPr="00DC17E9">
              <w:rPr>
                <w:lang w:val="en-CA"/>
              </w:rPr>
              <w:t xml:space="preserve"> analysis </w:t>
            </w:r>
            <w:r w:rsidRPr="00DC17E9">
              <w:rPr>
                <w:lang w:val="en-CA"/>
              </w:rPr>
              <w:t>of relevant records and personal information</w:t>
            </w:r>
          </w:p>
        </w:tc>
      </w:tr>
      <w:tr w:rsidR="009811FF" w:rsidRPr="00DC17E9" w14:paraId="17118372" w14:textId="77777777" w:rsidTr="009164F9">
        <w:tc>
          <w:tcPr>
            <w:tcW w:w="6025" w:type="dxa"/>
          </w:tcPr>
          <w:p w14:paraId="40BAFD8B" w14:textId="75BEE7D4" w:rsidR="009811FF" w:rsidRPr="00DC17E9" w:rsidRDefault="005F5DC1" w:rsidP="009811FF">
            <w:pPr>
              <w:spacing w:after="12"/>
              <w:ind w:right="14"/>
              <w:rPr>
                <w:lang w:val="en-CA"/>
              </w:rPr>
            </w:pPr>
            <w:r w:rsidRPr="00DC17E9">
              <w:rPr>
                <w:lang w:val="en-CA"/>
              </w:rPr>
              <w:t xml:space="preserve">The client </w:t>
            </w:r>
            <w:r w:rsidR="009811FF" w:rsidRPr="00DC17E9">
              <w:rPr>
                <w:lang w:val="en-CA"/>
              </w:rPr>
              <w:t>review</w:t>
            </w:r>
            <w:r w:rsidR="00C7151F" w:rsidRPr="00DC17E9">
              <w:rPr>
                <w:lang w:val="en-CA"/>
              </w:rPr>
              <w:t>s</w:t>
            </w:r>
            <w:r w:rsidR="009811FF" w:rsidRPr="00DC17E9">
              <w:rPr>
                <w:lang w:val="en-CA"/>
              </w:rPr>
              <w:t xml:space="preserve"> </w:t>
            </w:r>
            <w:r w:rsidR="00DA2691" w:rsidRPr="00DC17E9">
              <w:rPr>
                <w:lang w:val="en-CA"/>
              </w:rPr>
              <w:t xml:space="preserve">the </w:t>
            </w:r>
            <w:r w:rsidR="009811FF" w:rsidRPr="00DC17E9">
              <w:rPr>
                <w:lang w:val="en-CA"/>
              </w:rPr>
              <w:t>final release package and contact</w:t>
            </w:r>
            <w:r w:rsidR="00C7151F" w:rsidRPr="00DC17E9">
              <w:rPr>
                <w:lang w:val="en-CA"/>
              </w:rPr>
              <w:t>s</w:t>
            </w:r>
            <w:r w:rsidR="009811FF" w:rsidRPr="00DC17E9">
              <w:rPr>
                <w:lang w:val="en-CA"/>
              </w:rPr>
              <w:t xml:space="preserve"> </w:t>
            </w:r>
            <w:r w:rsidR="00C7151F" w:rsidRPr="00DC17E9">
              <w:rPr>
                <w:lang w:val="en-CA"/>
              </w:rPr>
              <w:t xml:space="preserve">the </w:t>
            </w:r>
            <w:r w:rsidR="009811FF" w:rsidRPr="00DC17E9">
              <w:rPr>
                <w:lang w:val="en-CA"/>
              </w:rPr>
              <w:t xml:space="preserve">provider </w:t>
            </w:r>
            <w:r w:rsidR="00297873">
              <w:rPr>
                <w:lang w:val="en-CA"/>
              </w:rPr>
              <w:t xml:space="preserve">if it has </w:t>
            </w:r>
            <w:r w:rsidR="009811FF" w:rsidRPr="00DC17E9">
              <w:rPr>
                <w:lang w:val="en-CA"/>
              </w:rPr>
              <w:t xml:space="preserve">any concerns </w:t>
            </w:r>
            <w:r w:rsidR="00297873">
              <w:rPr>
                <w:lang w:val="en-CA"/>
              </w:rPr>
              <w:t>about</w:t>
            </w:r>
            <w:r w:rsidR="00297873" w:rsidRPr="00DC17E9">
              <w:rPr>
                <w:lang w:val="en-CA"/>
              </w:rPr>
              <w:t xml:space="preserve"> </w:t>
            </w:r>
            <w:r w:rsidR="009811FF" w:rsidRPr="00DC17E9">
              <w:rPr>
                <w:lang w:val="en-CA"/>
              </w:rPr>
              <w:t>the exemptions and exclusions</w:t>
            </w:r>
            <w:r w:rsidR="009164F9">
              <w:rPr>
                <w:lang w:val="en-CA"/>
              </w:rPr>
              <w:t>.</w:t>
            </w:r>
          </w:p>
        </w:tc>
        <w:tc>
          <w:tcPr>
            <w:tcW w:w="3325" w:type="dxa"/>
          </w:tcPr>
          <w:p w14:paraId="609D8C05" w14:textId="3FFCA7D7" w:rsidR="009811FF" w:rsidRPr="00DC17E9" w:rsidRDefault="009811FF" w:rsidP="007D43A3">
            <w:pPr>
              <w:rPr>
                <w:lang w:val="en-CA"/>
              </w:rPr>
            </w:pPr>
            <w:r w:rsidRPr="00DC17E9">
              <w:rPr>
                <w:lang w:val="en-CA"/>
              </w:rPr>
              <w:t xml:space="preserve">Within </w:t>
            </w:r>
            <w:r w:rsidR="00307261" w:rsidRPr="00DC17E9">
              <w:rPr>
                <w:b/>
                <w:bCs/>
                <w:lang w:val="en-CA"/>
              </w:rPr>
              <w:t>t</w:t>
            </w:r>
            <w:r w:rsidR="00E3050E" w:rsidRPr="00DC17E9">
              <w:rPr>
                <w:b/>
                <w:bCs/>
                <w:lang w:val="en-CA"/>
              </w:rPr>
              <w:t>wo</w:t>
            </w:r>
            <w:r w:rsidR="00FD3AE9">
              <w:rPr>
                <w:b/>
                <w:bCs/>
                <w:lang w:val="en-CA"/>
              </w:rPr>
              <w:t> </w:t>
            </w:r>
            <w:r w:rsidRPr="00DC17E9">
              <w:rPr>
                <w:b/>
                <w:bCs/>
                <w:lang w:val="en-CA"/>
              </w:rPr>
              <w:t>business days</w:t>
            </w:r>
            <w:r w:rsidR="0033610C" w:rsidRPr="00DC17E9">
              <w:rPr>
                <w:b/>
                <w:bCs/>
                <w:lang w:val="en-CA"/>
              </w:rPr>
              <w:t xml:space="preserve"> </w:t>
            </w:r>
            <w:r w:rsidR="0033610C" w:rsidRPr="00DC17E9">
              <w:rPr>
                <w:lang w:val="en-CA"/>
              </w:rPr>
              <w:t>of receipt of the analysis</w:t>
            </w:r>
          </w:p>
        </w:tc>
      </w:tr>
      <w:tr w:rsidR="009811FF" w:rsidRPr="00DC17E9" w14:paraId="0F59600D" w14:textId="77777777" w:rsidTr="009164F9">
        <w:tc>
          <w:tcPr>
            <w:tcW w:w="6025" w:type="dxa"/>
          </w:tcPr>
          <w:p w14:paraId="09793F7C" w14:textId="3B968D2A" w:rsidR="009811FF" w:rsidRPr="00DC17E9" w:rsidRDefault="0095726A" w:rsidP="009811FF">
            <w:pPr>
              <w:spacing w:after="12"/>
              <w:ind w:right="14"/>
              <w:rPr>
                <w:lang w:val="en-CA"/>
              </w:rPr>
            </w:pPr>
            <w:r w:rsidRPr="00DC17E9">
              <w:rPr>
                <w:lang w:val="en-CA"/>
              </w:rPr>
              <w:t>The p</w:t>
            </w:r>
            <w:r w:rsidR="009811FF" w:rsidRPr="00DC17E9">
              <w:rPr>
                <w:lang w:val="en-CA"/>
              </w:rPr>
              <w:t xml:space="preserve">rovider </w:t>
            </w:r>
            <w:r w:rsidR="00A42477" w:rsidRPr="00DC17E9">
              <w:rPr>
                <w:lang w:val="en-CA"/>
              </w:rPr>
              <w:t xml:space="preserve">approves and </w:t>
            </w:r>
            <w:r w:rsidR="009811FF" w:rsidRPr="00DC17E9">
              <w:rPr>
                <w:lang w:val="en-CA"/>
              </w:rPr>
              <w:t>provide</w:t>
            </w:r>
            <w:r w:rsidR="00C7151F" w:rsidRPr="00DC17E9">
              <w:rPr>
                <w:lang w:val="en-CA"/>
              </w:rPr>
              <w:t>s</w:t>
            </w:r>
            <w:r w:rsidR="009811FF" w:rsidRPr="00DC17E9">
              <w:rPr>
                <w:lang w:val="en-CA"/>
              </w:rPr>
              <w:t xml:space="preserve"> </w:t>
            </w:r>
            <w:r w:rsidR="00153A59" w:rsidRPr="00DC17E9">
              <w:rPr>
                <w:lang w:val="en-CA"/>
              </w:rPr>
              <w:t xml:space="preserve">the </w:t>
            </w:r>
            <w:r w:rsidR="009811FF" w:rsidRPr="00DC17E9">
              <w:rPr>
                <w:lang w:val="en-CA"/>
              </w:rPr>
              <w:t>final release package to the requester and provide</w:t>
            </w:r>
            <w:r w:rsidR="00153A59" w:rsidRPr="00DC17E9">
              <w:rPr>
                <w:lang w:val="en-CA"/>
              </w:rPr>
              <w:t>s</w:t>
            </w:r>
            <w:r w:rsidR="009811FF" w:rsidRPr="00DC17E9">
              <w:rPr>
                <w:lang w:val="en-CA"/>
              </w:rPr>
              <w:t xml:space="preserve"> </w:t>
            </w:r>
            <w:r w:rsidR="00297873">
              <w:rPr>
                <w:lang w:val="en-CA"/>
              </w:rPr>
              <w:t xml:space="preserve">a </w:t>
            </w:r>
            <w:r w:rsidR="009811FF" w:rsidRPr="00DC17E9">
              <w:rPr>
                <w:lang w:val="en-CA"/>
              </w:rPr>
              <w:t xml:space="preserve">copy to </w:t>
            </w:r>
            <w:r w:rsidR="00153A59" w:rsidRPr="00DC17E9">
              <w:rPr>
                <w:lang w:val="en-CA"/>
              </w:rPr>
              <w:t xml:space="preserve">the </w:t>
            </w:r>
            <w:r w:rsidR="009811FF" w:rsidRPr="00DC17E9">
              <w:rPr>
                <w:lang w:val="en-CA"/>
              </w:rPr>
              <w:t>client</w:t>
            </w:r>
            <w:r w:rsidR="009164F9">
              <w:rPr>
                <w:lang w:val="en-CA"/>
              </w:rPr>
              <w:t>.</w:t>
            </w:r>
          </w:p>
        </w:tc>
        <w:tc>
          <w:tcPr>
            <w:tcW w:w="3325" w:type="dxa"/>
          </w:tcPr>
          <w:p w14:paraId="0B852E99" w14:textId="5ABFADCF" w:rsidR="009811FF" w:rsidRPr="00DC17E9" w:rsidRDefault="00C87EEF" w:rsidP="007D43A3">
            <w:pPr>
              <w:rPr>
                <w:lang w:val="en-CA"/>
              </w:rPr>
            </w:pPr>
            <w:r w:rsidRPr="00DC17E9">
              <w:rPr>
                <w:lang w:val="en-CA"/>
              </w:rPr>
              <w:t>Within</w:t>
            </w:r>
            <w:r w:rsidRPr="00DC17E9">
              <w:rPr>
                <w:b/>
                <w:bCs/>
                <w:lang w:val="en-CA"/>
              </w:rPr>
              <w:t xml:space="preserve"> </w:t>
            </w:r>
            <w:r w:rsidR="00E3050E" w:rsidRPr="00DC17E9">
              <w:rPr>
                <w:b/>
                <w:bCs/>
                <w:lang w:val="en-CA"/>
              </w:rPr>
              <w:t>two</w:t>
            </w:r>
            <w:r w:rsidR="00FD3AE9">
              <w:rPr>
                <w:b/>
                <w:bCs/>
                <w:lang w:val="en-CA"/>
              </w:rPr>
              <w:t> </w:t>
            </w:r>
            <w:r w:rsidRPr="00DC17E9">
              <w:rPr>
                <w:b/>
                <w:bCs/>
                <w:lang w:val="en-CA"/>
              </w:rPr>
              <w:t>business day</w:t>
            </w:r>
            <w:r w:rsidR="00E3050E" w:rsidRPr="00DC17E9">
              <w:rPr>
                <w:b/>
                <w:bCs/>
                <w:lang w:val="en-CA"/>
              </w:rPr>
              <w:t>s</w:t>
            </w:r>
            <w:r w:rsidR="00D105EB" w:rsidRPr="00DC17E9">
              <w:rPr>
                <w:b/>
                <w:bCs/>
                <w:lang w:val="en-CA"/>
              </w:rPr>
              <w:t xml:space="preserve"> </w:t>
            </w:r>
            <w:r w:rsidR="00DE2E74" w:rsidRPr="00DC17E9">
              <w:rPr>
                <w:lang w:val="en-CA"/>
              </w:rPr>
              <w:t>of</w:t>
            </w:r>
            <w:r w:rsidR="00DE2E74" w:rsidRPr="00DC17E9">
              <w:rPr>
                <w:b/>
                <w:bCs/>
                <w:lang w:val="en-CA"/>
              </w:rPr>
              <w:t xml:space="preserve"> </w:t>
            </w:r>
            <w:r w:rsidR="00481015" w:rsidRPr="00DC17E9">
              <w:rPr>
                <w:lang w:val="en-CA"/>
              </w:rPr>
              <w:t>client</w:t>
            </w:r>
            <w:r w:rsidR="00C22419" w:rsidRPr="00DC17E9">
              <w:rPr>
                <w:lang w:val="en-CA"/>
              </w:rPr>
              <w:t xml:space="preserve"> approval of the release package</w:t>
            </w:r>
          </w:p>
        </w:tc>
      </w:tr>
      <w:bookmarkEnd w:id="17"/>
    </w:tbl>
    <w:p w14:paraId="77B6F53E" w14:textId="7D570EDD" w:rsidR="007C463D" w:rsidRPr="00DC17E9" w:rsidRDefault="007C463D" w:rsidP="00875F17">
      <w:pPr>
        <w:rPr>
          <w:lang w:val="en-CA"/>
        </w:rPr>
      </w:pPr>
    </w:p>
    <w:sectPr w:rsidR="007C463D" w:rsidRPr="00DC17E9" w:rsidSect="00361F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FA68" w14:textId="77777777" w:rsidR="000754A3" w:rsidRDefault="000754A3" w:rsidP="00AE4D10">
      <w:pPr>
        <w:spacing w:after="0" w:line="240" w:lineRule="auto"/>
      </w:pPr>
      <w:r>
        <w:separator/>
      </w:r>
    </w:p>
  </w:endnote>
  <w:endnote w:type="continuationSeparator" w:id="0">
    <w:p w14:paraId="645686E3" w14:textId="77777777" w:rsidR="000754A3" w:rsidRDefault="000754A3" w:rsidP="00AE4D10">
      <w:pPr>
        <w:spacing w:after="0" w:line="240" w:lineRule="auto"/>
      </w:pPr>
      <w:r>
        <w:continuationSeparator/>
      </w:r>
    </w:p>
  </w:endnote>
  <w:endnote w:type="continuationNotice" w:id="1">
    <w:p w14:paraId="138E76E6" w14:textId="77777777" w:rsidR="000754A3" w:rsidRDefault="00075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B63B" w14:textId="3AE5F890" w:rsidR="00662FFA" w:rsidRPr="00C50F70" w:rsidRDefault="00662FFA">
    <w:pPr>
      <w:spacing w:after="0"/>
      <w:ind w:right="101"/>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3EA0" w14:textId="4A8A51CA" w:rsidR="00662FFA" w:rsidRPr="00224AEA" w:rsidRDefault="00224AEA">
    <w:pPr>
      <w:rPr>
        <w:lang w:val="en-CA"/>
      </w:rPr>
    </w:pPr>
    <w:r>
      <w:rPr>
        <w:lang w:val="en-CA"/>
      </w:rPr>
      <w:t xml:space="preserve">May 22, </w:t>
    </w:r>
    <w:proofErr w:type="gramStart"/>
    <w:r>
      <w:rPr>
        <w:lang w:val="en-CA"/>
      </w:rPr>
      <w:t>2024</w:t>
    </w:r>
    <w:proofErr w:type="gramEnd"/>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fldChar w:fldCharType="begin"/>
    </w:r>
    <w:r>
      <w:rPr>
        <w:lang w:val="en-CA"/>
      </w:rPr>
      <w:instrText xml:space="preserve"> PAGE   \* MERGEFORMAT </w:instrText>
    </w:r>
    <w:r>
      <w:rPr>
        <w:lang w:val="en-CA"/>
      </w:rPr>
      <w:fldChar w:fldCharType="separate"/>
    </w:r>
    <w:r>
      <w:rPr>
        <w:noProof/>
        <w:lang w:val="en-CA"/>
      </w:rPr>
      <w:t>8</w:t>
    </w:r>
    <w:r>
      <w:rPr>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61CE" w14:textId="247AC367" w:rsidR="00A80F74" w:rsidRDefault="00000000" w:rsidP="1E70129F">
    <w:pPr>
      <w:pStyle w:val="Footer"/>
      <w:jc w:val="right"/>
    </w:pPr>
    <w:sdt>
      <w:sdtPr>
        <w:id w:val="1272362328"/>
        <w:docPartObj>
          <w:docPartGallery w:val="Page Numbers (Bottom of Page)"/>
          <w:docPartUnique/>
        </w:docPartObj>
      </w:sdtPr>
      <w:sdtEndPr>
        <w:rPr>
          <w:noProof/>
        </w:rPr>
      </w:sdtEndPr>
      <w:sdtContent>
        <w:r w:rsidR="00861617" w:rsidRPr="1E70129F">
          <w:rPr>
            <w:noProof/>
          </w:rPr>
          <w:fldChar w:fldCharType="begin"/>
        </w:r>
        <w:r w:rsidR="00861617">
          <w:instrText xml:space="preserve"> PAGE   \* MERGEFORMAT </w:instrText>
        </w:r>
        <w:r w:rsidR="00861617" w:rsidRPr="1E70129F">
          <w:fldChar w:fldCharType="separate"/>
        </w:r>
        <w:r w:rsidR="1E70129F" w:rsidRPr="1E70129F">
          <w:rPr>
            <w:noProof/>
          </w:rPr>
          <w:t>2</w:t>
        </w:r>
        <w:r w:rsidR="00861617" w:rsidRPr="1E70129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D96E" w14:textId="77777777" w:rsidR="000754A3" w:rsidRDefault="000754A3" w:rsidP="00AE4D10">
      <w:pPr>
        <w:spacing w:after="0" w:line="240" w:lineRule="auto"/>
      </w:pPr>
      <w:r>
        <w:separator/>
      </w:r>
    </w:p>
  </w:footnote>
  <w:footnote w:type="continuationSeparator" w:id="0">
    <w:p w14:paraId="7B30C5D2" w14:textId="77777777" w:rsidR="000754A3" w:rsidRDefault="000754A3" w:rsidP="00AE4D10">
      <w:pPr>
        <w:spacing w:after="0" w:line="240" w:lineRule="auto"/>
      </w:pPr>
      <w:r>
        <w:continuationSeparator/>
      </w:r>
    </w:p>
  </w:footnote>
  <w:footnote w:type="continuationNotice" w:id="1">
    <w:p w14:paraId="493D7F3F" w14:textId="77777777" w:rsidR="000754A3" w:rsidRDefault="000754A3">
      <w:pPr>
        <w:spacing w:after="0" w:line="240" w:lineRule="auto"/>
      </w:pPr>
    </w:p>
  </w:footnote>
  <w:footnote w:id="2">
    <w:p w14:paraId="20F0DF39" w14:textId="7BA09F42" w:rsidR="00E4579D" w:rsidRPr="00BA6DE5" w:rsidRDefault="00E4579D" w:rsidP="00E4579D">
      <w:pPr>
        <w:pStyle w:val="footnotedescription"/>
        <w:spacing w:after="53"/>
        <w:ind w:left="144"/>
      </w:pPr>
      <w:r w:rsidRPr="001C2684">
        <w:rPr>
          <w:rStyle w:val="FootnoteReference"/>
          <w:vertAlign w:val="baseline"/>
        </w:rPr>
        <w:footnoteRef/>
      </w:r>
      <w:r w:rsidR="00BA6DE5">
        <w:t>.</w:t>
      </w:r>
      <w:r w:rsidRPr="00BA6DE5">
        <w:t xml:space="preserve"> </w:t>
      </w:r>
      <w:r w:rsidR="00872613" w:rsidRPr="00BA6DE5">
        <w:t>ATIA, s</w:t>
      </w:r>
      <w:r w:rsidRPr="00BA6DE5">
        <w:t>ubsection 96(1)</w:t>
      </w:r>
      <w:r w:rsidR="004E5B48">
        <w:t>;</w:t>
      </w:r>
      <w:r w:rsidRPr="00BA6DE5">
        <w:t xml:space="preserve"> </w:t>
      </w:r>
      <w:r w:rsidR="00872613" w:rsidRPr="00BA6DE5">
        <w:rPr>
          <w:i/>
          <w:iCs/>
        </w:rPr>
        <w:t>Privacy Act</w:t>
      </w:r>
      <w:r w:rsidR="00872613" w:rsidRPr="00BA6DE5">
        <w:t>, subsection </w:t>
      </w:r>
      <w:r w:rsidRPr="00BA6DE5">
        <w:t>73.1(1).</w:t>
      </w:r>
    </w:p>
  </w:footnote>
  <w:footnote w:id="3">
    <w:p w14:paraId="6F24BCC9" w14:textId="54888837" w:rsidR="00E4579D" w:rsidRPr="00BA6DE5" w:rsidRDefault="00E4579D" w:rsidP="00E4579D">
      <w:pPr>
        <w:pStyle w:val="footnotedescription"/>
        <w:spacing w:after="53"/>
        <w:ind w:left="144"/>
      </w:pPr>
      <w:r w:rsidRPr="001C2684">
        <w:rPr>
          <w:rStyle w:val="FootnoteReference"/>
          <w:vertAlign w:val="baseline"/>
        </w:rPr>
        <w:footnoteRef/>
      </w:r>
      <w:r w:rsidR="00BA6DE5">
        <w:t>.</w:t>
      </w:r>
      <w:r w:rsidRPr="00BA6DE5">
        <w:t xml:space="preserve"> </w:t>
      </w:r>
      <w:r w:rsidR="00872613" w:rsidRPr="00BA6DE5">
        <w:t>ATIA, s</w:t>
      </w:r>
      <w:r w:rsidRPr="00BA6DE5">
        <w:rPr>
          <w:szCs w:val="20"/>
        </w:rPr>
        <w:t>ubsection 96(2)</w:t>
      </w:r>
      <w:r w:rsidR="004E5B48">
        <w:rPr>
          <w:szCs w:val="20"/>
        </w:rPr>
        <w:t>;</w:t>
      </w:r>
      <w:r w:rsidRPr="00BA6DE5">
        <w:rPr>
          <w:szCs w:val="20"/>
        </w:rPr>
        <w:t xml:space="preserve"> </w:t>
      </w:r>
      <w:r w:rsidR="00872613" w:rsidRPr="00BA6DE5">
        <w:rPr>
          <w:i/>
          <w:iCs/>
        </w:rPr>
        <w:t>Privacy Act</w:t>
      </w:r>
      <w:r w:rsidR="00872613" w:rsidRPr="00BA6DE5">
        <w:t>, subsection </w:t>
      </w:r>
      <w:r w:rsidRPr="00BA6DE5">
        <w:rPr>
          <w:szCs w:val="20"/>
        </w:rPr>
        <w:t>73.1(2).</w:t>
      </w:r>
    </w:p>
  </w:footnote>
  <w:footnote w:id="4">
    <w:p w14:paraId="695207A6" w14:textId="699B42B8" w:rsidR="00162103" w:rsidRPr="00BA6DE5" w:rsidRDefault="00162103">
      <w:pPr>
        <w:pStyle w:val="FootnoteText"/>
        <w:rPr>
          <w:lang w:val="en-CA"/>
        </w:rPr>
      </w:pPr>
      <w:r w:rsidRPr="00AE46AB">
        <w:rPr>
          <w:rStyle w:val="FootnoteReference"/>
          <w:vertAlign w:val="baseline"/>
        </w:rPr>
        <w:footnoteRef/>
      </w:r>
      <w:r w:rsidR="00A150A5">
        <w:t>.</w:t>
      </w:r>
      <w:r w:rsidRPr="00BA6DE5">
        <w:t xml:space="preserve"> </w:t>
      </w:r>
      <w:r w:rsidR="007F7D69" w:rsidRPr="00BA6DE5">
        <w:t>ATIA, s</w:t>
      </w:r>
      <w:r w:rsidRPr="00BA6DE5">
        <w:t>ubsection 96(1)</w:t>
      </w:r>
      <w:r w:rsidR="007F7D69" w:rsidRPr="00BA6DE5">
        <w:t xml:space="preserve">; </w:t>
      </w:r>
      <w:r w:rsidR="007F7D69" w:rsidRPr="00BA6DE5">
        <w:rPr>
          <w:i/>
          <w:iCs/>
        </w:rPr>
        <w:t>Privacy Act</w:t>
      </w:r>
      <w:r w:rsidR="007F7D69" w:rsidRPr="00AE46AB">
        <w:t>,</w:t>
      </w:r>
      <w:r w:rsidRPr="00BA6DE5">
        <w:t xml:space="preserve"> </w:t>
      </w:r>
      <w:r w:rsidR="007F7D69" w:rsidRPr="00BA6DE5">
        <w:t xml:space="preserve">subsection </w:t>
      </w:r>
      <w:r w:rsidRPr="00BA6DE5">
        <w:t>73.1(1).</w:t>
      </w:r>
    </w:p>
  </w:footnote>
  <w:footnote w:id="5">
    <w:p w14:paraId="798F1C03" w14:textId="3B048B6B" w:rsidR="00137930" w:rsidRPr="00BA6DE5" w:rsidRDefault="00137930">
      <w:pPr>
        <w:pStyle w:val="FootnoteText"/>
        <w:rPr>
          <w:lang w:val="en-CA"/>
        </w:rPr>
      </w:pPr>
      <w:r w:rsidRPr="00AE46AB">
        <w:rPr>
          <w:rStyle w:val="FootnoteReference"/>
          <w:vertAlign w:val="baseline"/>
        </w:rPr>
        <w:footnoteRef/>
      </w:r>
      <w:r w:rsidR="00A150A5">
        <w:t>.</w:t>
      </w:r>
      <w:r w:rsidRPr="00BA6DE5">
        <w:t xml:space="preserve"> </w:t>
      </w:r>
      <w:r w:rsidR="007F7D69" w:rsidRPr="00BA6DE5">
        <w:t>ATIA, s</w:t>
      </w:r>
      <w:r w:rsidRPr="00BA6DE5">
        <w:t>ubsection 96(2)</w:t>
      </w:r>
      <w:r w:rsidR="007F7D69" w:rsidRPr="00BA6DE5">
        <w:t>;</w:t>
      </w:r>
      <w:r w:rsidRPr="00BA6DE5">
        <w:t xml:space="preserve"> </w:t>
      </w:r>
      <w:r w:rsidR="007F7D69" w:rsidRPr="00BA6DE5">
        <w:rPr>
          <w:i/>
          <w:iCs/>
        </w:rPr>
        <w:t>Privacy Act</w:t>
      </w:r>
      <w:r w:rsidR="007F7D69" w:rsidRPr="00BA6DE5">
        <w:t>,</w:t>
      </w:r>
      <w:r w:rsidR="007F7D69" w:rsidRPr="00BA6DE5" w:rsidDel="007F7D69">
        <w:t xml:space="preserve"> </w:t>
      </w:r>
      <w:r w:rsidR="007F7D69" w:rsidRPr="00BA6DE5">
        <w:t xml:space="preserve">subsection </w:t>
      </w:r>
      <w:r w:rsidRPr="00BA6DE5">
        <w:t>73.1(2).</w:t>
      </w:r>
    </w:p>
  </w:footnote>
  <w:footnote w:id="6">
    <w:p w14:paraId="6A3BDB68" w14:textId="18E47C80" w:rsidR="00066AA4" w:rsidRPr="00BA6DE5" w:rsidRDefault="00066AA4">
      <w:pPr>
        <w:pStyle w:val="FootnoteText"/>
      </w:pPr>
      <w:r w:rsidRPr="00AE46AB">
        <w:rPr>
          <w:rStyle w:val="FootnoteReference"/>
          <w:vertAlign w:val="baseline"/>
        </w:rPr>
        <w:footnoteRef/>
      </w:r>
      <w:r w:rsidR="00A150A5">
        <w:t>.</w:t>
      </w:r>
      <w:r w:rsidRPr="00BA6DE5">
        <w:t xml:space="preserve"> </w:t>
      </w:r>
      <w:r w:rsidR="007F7D69" w:rsidRPr="00BA6DE5">
        <w:t>ATIA, s</w:t>
      </w:r>
      <w:r w:rsidRPr="00BA6DE5">
        <w:t>ubsection 96(3)</w:t>
      </w:r>
      <w:r w:rsidR="00781046" w:rsidRPr="00BA6DE5">
        <w:t>.</w:t>
      </w:r>
    </w:p>
  </w:footnote>
  <w:footnote w:id="7">
    <w:p w14:paraId="285D5665" w14:textId="2D986204" w:rsidR="00781046" w:rsidRPr="00BA6DE5" w:rsidRDefault="00781046">
      <w:pPr>
        <w:pStyle w:val="FootnoteText"/>
        <w:rPr>
          <w:lang w:val="en-CA"/>
        </w:rPr>
      </w:pPr>
      <w:r w:rsidRPr="00AE46AB">
        <w:rPr>
          <w:rStyle w:val="FootnoteReference"/>
          <w:vertAlign w:val="baseline"/>
        </w:rPr>
        <w:footnoteRef/>
      </w:r>
      <w:r w:rsidR="00A150A5">
        <w:t>.</w:t>
      </w:r>
      <w:r w:rsidRPr="00BA6DE5">
        <w:t xml:space="preserve"> </w:t>
      </w:r>
      <w:r w:rsidR="007F7D69" w:rsidRPr="00BA6DE5">
        <w:rPr>
          <w:i/>
          <w:iCs/>
        </w:rPr>
        <w:t>Privacy Act</w:t>
      </w:r>
      <w:r w:rsidR="007F7D69" w:rsidRPr="00BA6DE5">
        <w:t>, s</w:t>
      </w:r>
      <w:r w:rsidRPr="00BA6DE5">
        <w:t>ubsection 73.1(3).</w:t>
      </w:r>
    </w:p>
  </w:footnote>
  <w:footnote w:id="8">
    <w:p w14:paraId="5EFB717F" w14:textId="2935DA2F" w:rsidR="00C33505" w:rsidRPr="00BA6DE5" w:rsidRDefault="00C33505">
      <w:pPr>
        <w:pStyle w:val="FootnoteText"/>
        <w:rPr>
          <w:lang w:val="en-CA"/>
        </w:rPr>
      </w:pPr>
      <w:r w:rsidRPr="00AE46AB">
        <w:rPr>
          <w:rStyle w:val="FootnoteReference"/>
          <w:vertAlign w:val="baseline"/>
        </w:rPr>
        <w:footnoteRef/>
      </w:r>
      <w:r w:rsidR="00A150A5">
        <w:t>.</w:t>
      </w:r>
      <w:r w:rsidRPr="00BA6DE5">
        <w:t xml:space="preserve"> </w:t>
      </w:r>
      <w:r w:rsidR="007F7D69" w:rsidRPr="00BA6DE5">
        <w:t>ATIA, s</w:t>
      </w:r>
      <w:r w:rsidRPr="00BA6DE5">
        <w:t>ubsection 95(2)</w:t>
      </w:r>
      <w:r w:rsidR="007F7D69" w:rsidRPr="00BA6DE5">
        <w:t>;</w:t>
      </w:r>
      <w:r w:rsidR="007F7D69" w:rsidRPr="00BA6DE5">
        <w:rPr>
          <w:i/>
          <w:iCs/>
        </w:rPr>
        <w:t xml:space="preserve"> Privacy Act</w:t>
      </w:r>
      <w:r w:rsidR="007F7D69" w:rsidRPr="00BA6DE5">
        <w:t>,</w:t>
      </w:r>
      <w:r w:rsidRPr="00BA6DE5">
        <w:t xml:space="preserve"> </w:t>
      </w:r>
      <w:r w:rsidR="007F7D69" w:rsidRPr="00BA6DE5">
        <w:t xml:space="preserve">subsection </w:t>
      </w:r>
      <w:r w:rsidRPr="00BA6DE5">
        <w:t>73(2)</w:t>
      </w:r>
      <w:r w:rsidRPr="00BA6DE5">
        <w:rPr>
          <w:sz w:val="22"/>
        </w:rPr>
        <w:t>.</w:t>
      </w:r>
    </w:p>
  </w:footnote>
  <w:footnote w:id="9">
    <w:p w14:paraId="331FDD91" w14:textId="75547E24" w:rsidR="00662FFA" w:rsidRPr="00BA6DE5" w:rsidRDefault="00662FFA" w:rsidP="00CC2F46">
      <w:pPr>
        <w:pStyle w:val="FootnoteText"/>
      </w:pPr>
      <w:r w:rsidRPr="00AE46AB">
        <w:rPr>
          <w:rStyle w:val="footnotemark"/>
          <w:vertAlign w:val="baseline"/>
        </w:rPr>
        <w:footnoteRef/>
      </w:r>
      <w:r w:rsidR="00A150A5">
        <w:t>.</w:t>
      </w:r>
      <w:r w:rsidRPr="00BA6DE5">
        <w:t xml:space="preserve"> </w:t>
      </w:r>
      <w:r w:rsidR="007F7D69" w:rsidRPr="00BA6DE5">
        <w:t>ATIA, s</w:t>
      </w:r>
      <w:r w:rsidRPr="00BA6DE5">
        <w:t>ubsection 96(4)</w:t>
      </w:r>
      <w:r w:rsidR="007F7D69" w:rsidRPr="00BA6DE5">
        <w:t>;</w:t>
      </w:r>
      <w:r w:rsidR="007F7D69" w:rsidRPr="00BA6DE5">
        <w:rPr>
          <w:i/>
          <w:iCs/>
        </w:rPr>
        <w:t xml:space="preserve"> Privacy Act</w:t>
      </w:r>
      <w:r w:rsidR="007F7D69" w:rsidRPr="00BA6DE5">
        <w:t>,</w:t>
      </w:r>
      <w:r w:rsidRPr="00BA6DE5">
        <w:t xml:space="preserve"> </w:t>
      </w:r>
      <w:r w:rsidR="007F7D69" w:rsidRPr="00BA6DE5">
        <w:t xml:space="preserve">subsection </w:t>
      </w:r>
      <w:r w:rsidRPr="00BA6DE5">
        <w:t>73.1(4).</w:t>
      </w:r>
    </w:p>
  </w:footnote>
  <w:footnote w:id="10">
    <w:p w14:paraId="6883C935" w14:textId="151D990A" w:rsidR="00662FFA" w:rsidRPr="00BA6DE5" w:rsidRDefault="00662FFA" w:rsidP="00B25DF8">
      <w:pPr>
        <w:pStyle w:val="FootnoteText"/>
      </w:pPr>
      <w:r w:rsidRPr="00AE46AB">
        <w:rPr>
          <w:rStyle w:val="footnotemark"/>
          <w:vertAlign w:val="baseline"/>
        </w:rPr>
        <w:footnoteRef/>
      </w:r>
      <w:r w:rsidRPr="00BA6DE5">
        <w:t xml:space="preserve"> </w:t>
      </w:r>
      <w:r w:rsidR="00C30C14" w:rsidRPr="00BA6DE5">
        <w:t>ATIA, s</w:t>
      </w:r>
      <w:r w:rsidRPr="00BA6DE5">
        <w:t>ection 97.</w:t>
      </w:r>
    </w:p>
  </w:footnote>
  <w:footnote w:id="11">
    <w:p w14:paraId="22CAE5AD" w14:textId="712BB195" w:rsidR="00662FFA" w:rsidRPr="00BA6DE5" w:rsidRDefault="00662FFA" w:rsidP="00063AE4">
      <w:pPr>
        <w:pStyle w:val="FootnoteText"/>
      </w:pPr>
      <w:r w:rsidRPr="00AE46AB">
        <w:rPr>
          <w:rStyle w:val="footnotemark"/>
          <w:vertAlign w:val="baseline"/>
        </w:rPr>
        <w:footnoteRef/>
      </w:r>
      <w:r w:rsidRPr="00BA6DE5">
        <w:t xml:space="preserve"> </w:t>
      </w:r>
      <w:r w:rsidR="00C30C14" w:rsidRPr="00BA6DE5">
        <w:rPr>
          <w:i/>
          <w:iCs/>
        </w:rPr>
        <w:t>Privacy Act</w:t>
      </w:r>
      <w:r w:rsidR="00C30C14" w:rsidRPr="00BA6DE5">
        <w:t>, s</w:t>
      </w:r>
      <w:r w:rsidRPr="00BA6DE5">
        <w:t>ection 73.2</w:t>
      </w:r>
      <w:r w:rsidRPr="00BA6DE5">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9C3C" w14:textId="03245F84" w:rsidR="00E90E94" w:rsidRPr="00E90E94" w:rsidRDefault="00E90E94" w:rsidP="00E90E94">
    <w:pPr>
      <w:pStyle w:val="Heading1"/>
      <w:jc w:val="right"/>
      <w:rPr>
        <w:b w:val="0"/>
        <w:bCs w:val="0"/>
      </w:rPr>
    </w:pPr>
    <w:r w:rsidRPr="00E90E94">
      <w:rPr>
        <w:b w:val="0"/>
        <w:bCs w:val="0"/>
      </w:rPr>
      <w:t>Model service</w:t>
    </w:r>
    <w:r w:rsidRPr="00E90E94">
      <w:rPr>
        <w:b w:val="0"/>
        <w:bCs w:val="0"/>
      </w:rPr>
      <w:noBreakHyphen/>
      <w:t>sharing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52F6"/>
    <w:multiLevelType w:val="hybridMultilevel"/>
    <w:tmpl w:val="70224A36"/>
    <w:lvl w:ilvl="0" w:tplc="FFFFFFFF">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88012E"/>
    <w:multiLevelType w:val="multilevel"/>
    <w:tmpl w:val="DD5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95870"/>
    <w:multiLevelType w:val="hybridMultilevel"/>
    <w:tmpl w:val="3408A12C"/>
    <w:lvl w:ilvl="0" w:tplc="C2141236">
      <w:start w:val="1"/>
      <w:numFmt w:val="lowerLetter"/>
      <w:lvlText w:val="(%1)"/>
      <w:lvlJc w:val="left"/>
      <w:pPr>
        <w:ind w:left="1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32D3FA">
      <w:start w:val="1"/>
      <w:numFmt w:val="lowerLetter"/>
      <w:lvlText w:val="%2"/>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DC90DA">
      <w:start w:val="1"/>
      <w:numFmt w:val="lowerRoman"/>
      <w:lvlText w:val="%3"/>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2456AE">
      <w:start w:val="1"/>
      <w:numFmt w:val="decimal"/>
      <w:lvlText w:val="%4"/>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9E6052">
      <w:start w:val="1"/>
      <w:numFmt w:val="lowerLetter"/>
      <w:lvlText w:val="%5"/>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52BB74">
      <w:start w:val="1"/>
      <w:numFmt w:val="lowerRoman"/>
      <w:lvlText w:val="%6"/>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E27E48">
      <w:start w:val="1"/>
      <w:numFmt w:val="decimal"/>
      <w:lvlText w:val="%7"/>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2A9EA0">
      <w:start w:val="1"/>
      <w:numFmt w:val="lowerLetter"/>
      <w:lvlText w:val="%8"/>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B425EC">
      <w:start w:val="1"/>
      <w:numFmt w:val="lowerRoman"/>
      <w:lvlText w:val="%9"/>
      <w:lvlJc w:val="left"/>
      <w:pPr>
        <w:ind w:left="6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C06F06"/>
    <w:multiLevelType w:val="hybridMultilevel"/>
    <w:tmpl w:val="B88A1FA8"/>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10CA54DD"/>
    <w:multiLevelType w:val="hybridMultilevel"/>
    <w:tmpl w:val="D534D0C2"/>
    <w:lvl w:ilvl="0" w:tplc="44ECA8CC">
      <w:start w:val="1"/>
      <w:numFmt w:val="bullet"/>
      <w:lvlText w:val="•"/>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8C3CE8">
      <w:start w:val="1"/>
      <w:numFmt w:val="bullet"/>
      <w:lvlText w:val="o"/>
      <w:lvlJc w:val="left"/>
      <w:pPr>
        <w:ind w:left="2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8012C4">
      <w:start w:val="1"/>
      <w:numFmt w:val="bullet"/>
      <w:lvlText w:val="▪"/>
      <w:lvlJc w:val="left"/>
      <w:pPr>
        <w:ind w:left="2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BADCF8">
      <w:start w:val="1"/>
      <w:numFmt w:val="bullet"/>
      <w:lvlText w:val="•"/>
      <w:lvlJc w:val="left"/>
      <w:pPr>
        <w:ind w:left="3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0833EE">
      <w:start w:val="1"/>
      <w:numFmt w:val="bullet"/>
      <w:lvlText w:val="o"/>
      <w:lvlJc w:val="left"/>
      <w:pPr>
        <w:ind w:left="4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5C5BB4">
      <w:start w:val="1"/>
      <w:numFmt w:val="bullet"/>
      <w:lvlText w:val="▪"/>
      <w:lvlJc w:val="left"/>
      <w:pPr>
        <w:ind w:left="4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5A3142">
      <w:start w:val="1"/>
      <w:numFmt w:val="bullet"/>
      <w:lvlText w:val="•"/>
      <w:lvlJc w:val="left"/>
      <w:pPr>
        <w:ind w:left="5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248E24">
      <w:start w:val="1"/>
      <w:numFmt w:val="bullet"/>
      <w:lvlText w:val="o"/>
      <w:lvlJc w:val="left"/>
      <w:pPr>
        <w:ind w:left="6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1071FC">
      <w:start w:val="1"/>
      <w:numFmt w:val="bullet"/>
      <w:lvlText w:val="▪"/>
      <w:lvlJc w:val="left"/>
      <w:pPr>
        <w:ind w:left="7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51AD7"/>
    <w:multiLevelType w:val="hybridMultilevel"/>
    <w:tmpl w:val="A4FCFBA2"/>
    <w:lvl w:ilvl="0" w:tplc="1C64866E">
      <w:start w:val="2"/>
      <w:numFmt w:val="lowerLetter"/>
      <w:lvlText w:val="(%1)"/>
      <w:lvlJc w:val="left"/>
      <w:pPr>
        <w:ind w:left="1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E804648">
      <w:start w:val="1"/>
      <w:numFmt w:val="lowerLetter"/>
      <w:lvlText w:val="%2"/>
      <w:lvlJc w:val="left"/>
      <w:pPr>
        <w:ind w:left="1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BB4AE48">
      <w:start w:val="1"/>
      <w:numFmt w:val="lowerRoman"/>
      <w:lvlText w:val="%3"/>
      <w:lvlJc w:val="left"/>
      <w:pPr>
        <w:ind w:left="25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01CC5E0">
      <w:start w:val="1"/>
      <w:numFmt w:val="decimal"/>
      <w:lvlText w:val="%4"/>
      <w:lvlJc w:val="left"/>
      <w:pPr>
        <w:ind w:left="32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62C182">
      <w:start w:val="1"/>
      <w:numFmt w:val="lowerLetter"/>
      <w:lvlText w:val="%5"/>
      <w:lvlJc w:val="left"/>
      <w:pPr>
        <w:ind w:left="40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547B1A">
      <w:start w:val="1"/>
      <w:numFmt w:val="lowerRoman"/>
      <w:lvlText w:val="%6"/>
      <w:lvlJc w:val="left"/>
      <w:pPr>
        <w:ind w:left="4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10E7AE">
      <w:start w:val="1"/>
      <w:numFmt w:val="decimal"/>
      <w:lvlText w:val="%7"/>
      <w:lvlJc w:val="left"/>
      <w:pPr>
        <w:ind w:left="5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6821F78">
      <w:start w:val="1"/>
      <w:numFmt w:val="lowerLetter"/>
      <w:lvlText w:val="%8"/>
      <w:lvlJc w:val="left"/>
      <w:pPr>
        <w:ind w:left="6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C34F80C">
      <w:start w:val="1"/>
      <w:numFmt w:val="lowerRoman"/>
      <w:lvlText w:val="%9"/>
      <w:lvlJc w:val="left"/>
      <w:pPr>
        <w:ind w:left="6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400B58"/>
    <w:multiLevelType w:val="hybridMultilevel"/>
    <w:tmpl w:val="B15CAC82"/>
    <w:lvl w:ilvl="0" w:tplc="86F04FC8">
      <w:start w:val="1"/>
      <w:numFmt w:val="lowerLetter"/>
      <w:lvlText w:val="(%1)"/>
      <w:lvlJc w:val="left"/>
      <w:pPr>
        <w:ind w:left="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B603B0">
      <w:start w:val="1"/>
      <w:numFmt w:val="lowerLetter"/>
      <w:lvlText w:val="%2"/>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9823A6">
      <w:start w:val="1"/>
      <w:numFmt w:val="lowerRoman"/>
      <w:lvlText w:val="%3"/>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7E4BEC">
      <w:start w:val="1"/>
      <w:numFmt w:val="decimal"/>
      <w:lvlText w:val="%4"/>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82204C">
      <w:start w:val="1"/>
      <w:numFmt w:val="lowerLetter"/>
      <w:lvlText w:val="%5"/>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B40B2E">
      <w:start w:val="1"/>
      <w:numFmt w:val="lowerRoman"/>
      <w:lvlText w:val="%6"/>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DCFE82">
      <w:start w:val="1"/>
      <w:numFmt w:val="decimal"/>
      <w:lvlText w:val="%7"/>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9A3CDA">
      <w:start w:val="1"/>
      <w:numFmt w:val="lowerLetter"/>
      <w:lvlText w:val="%8"/>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5CAEA8">
      <w:start w:val="1"/>
      <w:numFmt w:val="lowerRoman"/>
      <w:lvlText w:val="%9"/>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2C6674"/>
    <w:multiLevelType w:val="multilevel"/>
    <w:tmpl w:val="6CF67C1E"/>
    <w:lvl w:ilvl="0">
      <w:start w:val="2"/>
      <w:numFmt w:val="decimal"/>
      <w:lvlText w:val="%1"/>
      <w:lvlJc w:val="left"/>
      <w:pPr>
        <w:ind w:left="360" w:hanging="360"/>
      </w:pPr>
      <w:rPr>
        <w:rFonts w:hint="default"/>
      </w:rPr>
    </w:lvl>
    <w:lvl w:ilvl="1">
      <w:start w:val="1"/>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8" w15:restartNumberingAfterBreak="0">
    <w:nsid w:val="21EC23FD"/>
    <w:multiLevelType w:val="hybridMultilevel"/>
    <w:tmpl w:val="C9509E86"/>
    <w:lvl w:ilvl="0" w:tplc="E1F4C818">
      <w:start w:val="1"/>
      <w:numFmt w:val="bullet"/>
      <w:lvlText w:val=""/>
      <w:lvlJc w:val="left"/>
      <w:pPr>
        <w:ind w:left="720" w:hanging="360"/>
      </w:pPr>
      <w:rPr>
        <w:rFonts w:ascii="Symbol" w:hAnsi="Symbol"/>
      </w:rPr>
    </w:lvl>
    <w:lvl w:ilvl="1" w:tplc="CFDCADEC">
      <w:start w:val="1"/>
      <w:numFmt w:val="bullet"/>
      <w:lvlText w:val=""/>
      <w:lvlJc w:val="left"/>
      <w:pPr>
        <w:ind w:left="720" w:hanging="360"/>
      </w:pPr>
      <w:rPr>
        <w:rFonts w:ascii="Symbol" w:hAnsi="Symbol"/>
      </w:rPr>
    </w:lvl>
    <w:lvl w:ilvl="2" w:tplc="A3A20338">
      <w:start w:val="1"/>
      <w:numFmt w:val="bullet"/>
      <w:lvlText w:val=""/>
      <w:lvlJc w:val="left"/>
      <w:pPr>
        <w:ind w:left="720" w:hanging="360"/>
      </w:pPr>
      <w:rPr>
        <w:rFonts w:ascii="Symbol" w:hAnsi="Symbol"/>
      </w:rPr>
    </w:lvl>
    <w:lvl w:ilvl="3" w:tplc="D3DAE95C">
      <w:start w:val="1"/>
      <w:numFmt w:val="bullet"/>
      <w:lvlText w:val=""/>
      <w:lvlJc w:val="left"/>
      <w:pPr>
        <w:ind w:left="720" w:hanging="360"/>
      </w:pPr>
      <w:rPr>
        <w:rFonts w:ascii="Symbol" w:hAnsi="Symbol"/>
      </w:rPr>
    </w:lvl>
    <w:lvl w:ilvl="4" w:tplc="22CC2FBA">
      <w:start w:val="1"/>
      <w:numFmt w:val="bullet"/>
      <w:lvlText w:val=""/>
      <w:lvlJc w:val="left"/>
      <w:pPr>
        <w:ind w:left="720" w:hanging="360"/>
      </w:pPr>
      <w:rPr>
        <w:rFonts w:ascii="Symbol" w:hAnsi="Symbol"/>
      </w:rPr>
    </w:lvl>
    <w:lvl w:ilvl="5" w:tplc="82961A06">
      <w:start w:val="1"/>
      <w:numFmt w:val="bullet"/>
      <w:lvlText w:val=""/>
      <w:lvlJc w:val="left"/>
      <w:pPr>
        <w:ind w:left="720" w:hanging="360"/>
      </w:pPr>
      <w:rPr>
        <w:rFonts w:ascii="Symbol" w:hAnsi="Symbol"/>
      </w:rPr>
    </w:lvl>
    <w:lvl w:ilvl="6" w:tplc="C344BCA2">
      <w:start w:val="1"/>
      <w:numFmt w:val="bullet"/>
      <w:lvlText w:val=""/>
      <w:lvlJc w:val="left"/>
      <w:pPr>
        <w:ind w:left="720" w:hanging="360"/>
      </w:pPr>
      <w:rPr>
        <w:rFonts w:ascii="Symbol" w:hAnsi="Symbol"/>
      </w:rPr>
    </w:lvl>
    <w:lvl w:ilvl="7" w:tplc="370070B8">
      <w:start w:val="1"/>
      <w:numFmt w:val="bullet"/>
      <w:lvlText w:val=""/>
      <w:lvlJc w:val="left"/>
      <w:pPr>
        <w:ind w:left="720" w:hanging="360"/>
      </w:pPr>
      <w:rPr>
        <w:rFonts w:ascii="Symbol" w:hAnsi="Symbol"/>
      </w:rPr>
    </w:lvl>
    <w:lvl w:ilvl="8" w:tplc="C0CCF8B8">
      <w:start w:val="1"/>
      <w:numFmt w:val="bullet"/>
      <w:lvlText w:val=""/>
      <w:lvlJc w:val="left"/>
      <w:pPr>
        <w:ind w:left="720" w:hanging="360"/>
      </w:pPr>
      <w:rPr>
        <w:rFonts w:ascii="Symbol" w:hAnsi="Symbol"/>
      </w:rPr>
    </w:lvl>
  </w:abstractNum>
  <w:abstractNum w:abstractNumId="9" w15:restartNumberingAfterBreak="0">
    <w:nsid w:val="23FA7852"/>
    <w:multiLevelType w:val="hybridMultilevel"/>
    <w:tmpl w:val="510A47C0"/>
    <w:lvl w:ilvl="0" w:tplc="063A3580">
      <w:start w:val="1"/>
      <w:numFmt w:val="decimal"/>
      <w:lvlText w:val="%1."/>
      <w:lvlJc w:val="left"/>
      <w:pPr>
        <w:ind w:left="3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7C0B324">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0E0CF48">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26B334">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8A24B44">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1AA1944">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520E5CC">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1F0F30A">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EFC4E86">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60E1F5B"/>
    <w:multiLevelType w:val="hybridMultilevel"/>
    <w:tmpl w:val="489E41E8"/>
    <w:lvl w:ilvl="0" w:tplc="CCB4BB42">
      <w:start w:val="1"/>
      <w:numFmt w:val="bullet"/>
      <w:lvlText w:val="•"/>
      <w:lvlJc w:val="left"/>
      <w:pPr>
        <w:ind w:left="4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3A415F4">
      <w:start w:val="1"/>
      <w:numFmt w:val="bullet"/>
      <w:lvlText w:val="o"/>
      <w:lvlJc w:val="left"/>
      <w:pPr>
        <w:ind w:left="13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DF691C8">
      <w:start w:val="1"/>
      <w:numFmt w:val="bullet"/>
      <w:lvlText w:val="▪"/>
      <w:lvlJc w:val="left"/>
      <w:pPr>
        <w:ind w:left="20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D903E6A">
      <w:start w:val="1"/>
      <w:numFmt w:val="bullet"/>
      <w:lvlText w:val="•"/>
      <w:lvlJc w:val="left"/>
      <w:pPr>
        <w:ind w:left="27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A1C39E6">
      <w:start w:val="1"/>
      <w:numFmt w:val="bullet"/>
      <w:lvlText w:val="o"/>
      <w:lvlJc w:val="left"/>
      <w:pPr>
        <w:ind w:left="35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6AAA5B0">
      <w:start w:val="1"/>
      <w:numFmt w:val="bullet"/>
      <w:lvlText w:val="▪"/>
      <w:lvlJc w:val="left"/>
      <w:pPr>
        <w:ind w:left="42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DFE5D7E">
      <w:start w:val="1"/>
      <w:numFmt w:val="bullet"/>
      <w:lvlText w:val="•"/>
      <w:lvlJc w:val="left"/>
      <w:pPr>
        <w:ind w:left="49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C681EEE">
      <w:start w:val="1"/>
      <w:numFmt w:val="bullet"/>
      <w:lvlText w:val="o"/>
      <w:lvlJc w:val="left"/>
      <w:pPr>
        <w:ind w:left="56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1E4C7BA">
      <w:start w:val="1"/>
      <w:numFmt w:val="bullet"/>
      <w:lvlText w:val="▪"/>
      <w:lvlJc w:val="left"/>
      <w:pPr>
        <w:ind w:left="63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285B6D5B"/>
    <w:multiLevelType w:val="hybridMultilevel"/>
    <w:tmpl w:val="02C46CEA"/>
    <w:lvl w:ilvl="0" w:tplc="B12A459E">
      <w:start w:val="1"/>
      <w:numFmt w:val="bullet"/>
      <w:lvlText w:val="•"/>
      <w:lvlJc w:val="left"/>
      <w:pPr>
        <w:ind w:left="5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FEC4464">
      <w:start w:val="1"/>
      <w:numFmt w:val="bullet"/>
      <w:lvlText w:val="o"/>
      <w:lvlJc w:val="left"/>
      <w:pPr>
        <w:ind w:left="14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522BE9A">
      <w:start w:val="1"/>
      <w:numFmt w:val="bullet"/>
      <w:lvlText w:val="▪"/>
      <w:lvlJc w:val="left"/>
      <w:pPr>
        <w:ind w:left="21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97A4848">
      <w:start w:val="1"/>
      <w:numFmt w:val="bullet"/>
      <w:lvlText w:val="•"/>
      <w:lvlJc w:val="left"/>
      <w:pPr>
        <w:ind w:left="28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1F8173E">
      <w:start w:val="1"/>
      <w:numFmt w:val="bullet"/>
      <w:lvlText w:val="o"/>
      <w:lvlJc w:val="left"/>
      <w:pPr>
        <w:ind w:left="360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718E0FC">
      <w:start w:val="1"/>
      <w:numFmt w:val="bullet"/>
      <w:lvlText w:val="▪"/>
      <w:lvlJc w:val="left"/>
      <w:pPr>
        <w:ind w:left="432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D90D7F0">
      <w:start w:val="1"/>
      <w:numFmt w:val="bullet"/>
      <w:lvlText w:val="•"/>
      <w:lvlJc w:val="left"/>
      <w:pPr>
        <w:ind w:left="504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2DAA602">
      <w:start w:val="1"/>
      <w:numFmt w:val="bullet"/>
      <w:lvlText w:val="o"/>
      <w:lvlJc w:val="left"/>
      <w:pPr>
        <w:ind w:left="57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EE2BD5A">
      <w:start w:val="1"/>
      <w:numFmt w:val="bullet"/>
      <w:lvlText w:val="▪"/>
      <w:lvlJc w:val="left"/>
      <w:pPr>
        <w:ind w:left="648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29903914"/>
    <w:multiLevelType w:val="hybridMultilevel"/>
    <w:tmpl w:val="8D80E33E"/>
    <w:lvl w:ilvl="0" w:tplc="FFFFFFFF">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090001">
      <w:start w:val="1"/>
      <w:numFmt w:val="bullet"/>
      <w:lvlText w:val=""/>
      <w:lvlJc w:val="left"/>
      <w:pPr>
        <w:ind w:left="1786" w:hanging="360"/>
      </w:pPr>
      <w:rPr>
        <w:rFonts w:ascii="Symbol" w:hAnsi="Symbol" w:hint="default"/>
      </w:rPr>
    </w:lvl>
    <w:lvl w:ilvl="2" w:tplc="FFFFFFFF">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B2A37DE"/>
    <w:multiLevelType w:val="hybridMultilevel"/>
    <w:tmpl w:val="0310B764"/>
    <w:lvl w:ilvl="0" w:tplc="E85004B4">
      <w:start w:val="1"/>
      <w:numFmt w:val="bullet"/>
      <w:lvlText w:val=""/>
      <w:lvlJc w:val="left"/>
      <w:pPr>
        <w:ind w:left="1440" w:hanging="360"/>
      </w:pPr>
      <w:rPr>
        <w:rFonts w:ascii="Symbol" w:hAnsi="Symbol"/>
      </w:rPr>
    </w:lvl>
    <w:lvl w:ilvl="1" w:tplc="E59C1C6E">
      <w:start w:val="1"/>
      <w:numFmt w:val="bullet"/>
      <w:lvlText w:val=""/>
      <w:lvlJc w:val="left"/>
      <w:pPr>
        <w:ind w:left="1440" w:hanging="360"/>
      </w:pPr>
      <w:rPr>
        <w:rFonts w:ascii="Symbol" w:hAnsi="Symbol"/>
      </w:rPr>
    </w:lvl>
    <w:lvl w:ilvl="2" w:tplc="0CDEF4A6">
      <w:start w:val="1"/>
      <w:numFmt w:val="bullet"/>
      <w:lvlText w:val=""/>
      <w:lvlJc w:val="left"/>
      <w:pPr>
        <w:ind w:left="1440" w:hanging="360"/>
      </w:pPr>
      <w:rPr>
        <w:rFonts w:ascii="Symbol" w:hAnsi="Symbol"/>
      </w:rPr>
    </w:lvl>
    <w:lvl w:ilvl="3" w:tplc="40D48DF4">
      <w:start w:val="1"/>
      <w:numFmt w:val="bullet"/>
      <w:lvlText w:val=""/>
      <w:lvlJc w:val="left"/>
      <w:pPr>
        <w:ind w:left="1440" w:hanging="360"/>
      </w:pPr>
      <w:rPr>
        <w:rFonts w:ascii="Symbol" w:hAnsi="Symbol"/>
      </w:rPr>
    </w:lvl>
    <w:lvl w:ilvl="4" w:tplc="617EAFD2">
      <w:start w:val="1"/>
      <w:numFmt w:val="bullet"/>
      <w:lvlText w:val=""/>
      <w:lvlJc w:val="left"/>
      <w:pPr>
        <w:ind w:left="1440" w:hanging="360"/>
      </w:pPr>
      <w:rPr>
        <w:rFonts w:ascii="Symbol" w:hAnsi="Symbol"/>
      </w:rPr>
    </w:lvl>
    <w:lvl w:ilvl="5" w:tplc="91108324">
      <w:start w:val="1"/>
      <w:numFmt w:val="bullet"/>
      <w:lvlText w:val=""/>
      <w:lvlJc w:val="left"/>
      <w:pPr>
        <w:ind w:left="1440" w:hanging="360"/>
      </w:pPr>
      <w:rPr>
        <w:rFonts w:ascii="Symbol" w:hAnsi="Symbol"/>
      </w:rPr>
    </w:lvl>
    <w:lvl w:ilvl="6" w:tplc="A38A78CC">
      <w:start w:val="1"/>
      <w:numFmt w:val="bullet"/>
      <w:lvlText w:val=""/>
      <w:lvlJc w:val="left"/>
      <w:pPr>
        <w:ind w:left="1440" w:hanging="360"/>
      </w:pPr>
      <w:rPr>
        <w:rFonts w:ascii="Symbol" w:hAnsi="Symbol"/>
      </w:rPr>
    </w:lvl>
    <w:lvl w:ilvl="7" w:tplc="A866E4AA">
      <w:start w:val="1"/>
      <w:numFmt w:val="bullet"/>
      <w:lvlText w:val=""/>
      <w:lvlJc w:val="left"/>
      <w:pPr>
        <w:ind w:left="1440" w:hanging="360"/>
      </w:pPr>
      <w:rPr>
        <w:rFonts w:ascii="Symbol" w:hAnsi="Symbol"/>
      </w:rPr>
    </w:lvl>
    <w:lvl w:ilvl="8" w:tplc="05528B64">
      <w:start w:val="1"/>
      <w:numFmt w:val="bullet"/>
      <w:lvlText w:val=""/>
      <w:lvlJc w:val="left"/>
      <w:pPr>
        <w:ind w:left="1440" w:hanging="360"/>
      </w:pPr>
      <w:rPr>
        <w:rFonts w:ascii="Symbol" w:hAnsi="Symbol"/>
      </w:rPr>
    </w:lvl>
  </w:abstractNum>
  <w:abstractNum w:abstractNumId="14" w15:restartNumberingAfterBreak="0">
    <w:nsid w:val="2D3049FC"/>
    <w:multiLevelType w:val="hybridMultilevel"/>
    <w:tmpl w:val="8E90AA26"/>
    <w:lvl w:ilvl="0" w:tplc="FFFFFFFF">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853474"/>
    <w:multiLevelType w:val="hybridMultilevel"/>
    <w:tmpl w:val="8342F914"/>
    <w:lvl w:ilvl="0" w:tplc="FFFFFFFF">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386606B"/>
    <w:multiLevelType w:val="hybridMultilevel"/>
    <w:tmpl w:val="C8B0BC76"/>
    <w:lvl w:ilvl="0" w:tplc="FFFFFFFF">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090001">
      <w:start w:val="1"/>
      <w:numFmt w:val="bullet"/>
      <w:lvlText w:val=""/>
      <w:lvlJc w:val="left"/>
      <w:pPr>
        <w:ind w:left="1571" w:hanging="360"/>
      </w:pPr>
      <w:rPr>
        <w:rFonts w:ascii="Symbol" w:hAnsi="Symbol" w:hint="default"/>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204550"/>
    <w:multiLevelType w:val="hybridMultilevel"/>
    <w:tmpl w:val="A36A94D6"/>
    <w:lvl w:ilvl="0" w:tplc="3CBA18CE">
      <w:start w:val="1"/>
      <w:numFmt w:val="bullet"/>
      <w:lvlText w:val="•"/>
      <w:lvlJc w:val="left"/>
      <w:pPr>
        <w:ind w:left="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2408C4E">
      <w:start w:val="1"/>
      <w:numFmt w:val="bullet"/>
      <w:lvlText w:val="o"/>
      <w:lvlJc w:val="left"/>
      <w:pPr>
        <w:ind w:left="15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A1E7B00">
      <w:start w:val="1"/>
      <w:numFmt w:val="bullet"/>
      <w:lvlText w:val="▪"/>
      <w:lvlJc w:val="left"/>
      <w:pPr>
        <w:ind w:left="22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25E6CDC">
      <w:start w:val="1"/>
      <w:numFmt w:val="bullet"/>
      <w:lvlText w:val="•"/>
      <w:lvlJc w:val="left"/>
      <w:pPr>
        <w:ind w:left="29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EAE9A68">
      <w:start w:val="1"/>
      <w:numFmt w:val="bullet"/>
      <w:lvlText w:val="o"/>
      <w:lvlJc w:val="left"/>
      <w:pPr>
        <w:ind w:left="36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6FE2E8C">
      <w:start w:val="1"/>
      <w:numFmt w:val="bullet"/>
      <w:lvlText w:val="▪"/>
      <w:lvlJc w:val="left"/>
      <w:pPr>
        <w:ind w:left="44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C0690D0">
      <w:start w:val="1"/>
      <w:numFmt w:val="bullet"/>
      <w:lvlText w:val="•"/>
      <w:lvlJc w:val="left"/>
      <w:pPr>
        <w:ind w:left="51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6887F82">
      <w:start w:val="1"/>
      <w:numFmt w:val="bullet"/>
      <w:lvlText w:val="o"/>
      <w:lvlJc w:val="left"/>
      <w:pPr>
        <w:ind w:left="58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65CEF62">
      <w:start w:val="1"/>
      <w:numFmt w:val="bullet"/>
      <w:lvlText w:val="▪"/>
      <w:lvlJc w:val="left"/>
      <w:pPr>
        <w:ind w:left="65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3D383E7B"/>
    <w:multiLevelType w:val="hybridMultilevel"/>
    <w:tmpl w:val="8E90AA26"/>
    <w:lvl w:ilvl="0" w:tplc="FA82E1C0">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822588">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9DE8C1A">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6BC662A">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6EEF25C">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A06016E">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908BB2A">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C7685B2">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784F02">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FEF7761"/>
    <w:multiLevelType w:val="hybridMultilevel"/>
    <w:tmpl w:val="DC4624E6"/>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0" w15:restartNumberingAfterBreak="0">
    <w:nsid w:val="42D65CE9"/>
    <w:multiLevelType w:val="hybridMultilevel"/>
    <w:tmpl w:val="623036F6"/>
    <w:lvl w:ilvl="0" w:tplc="D85E117C">
      <w:start w:val="1"/>
      <w:numFmt w:val="bullet"/>
      <w:lvlText w:val="•"/>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CA5AF8">
      <w:start w:val="1"/>
      <w:numFmt w:val="bullet"/>
      <w:lvlText w:val="o"/>
      <w:lvlJc w:val="left"/>
      <w:pPr>
        <w:ind w:left="2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04DFDC">
      <w:start w:val="1"/>
      <w:numFmt w:val="bullet"/>
      <w:lvlText w:val="▪"/>
      <w:lvlJc w:val="left"/>
      <w:pPr>
        <w:ind w:left="2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AE85A6">
      <w:start w:val="1"/>
      <w:numFmt w:val="bullet"/>
      <w:lvlText w:val="•"/>
      <w:lvlJc w:val="left"/>
      <w:pPr>
        <w:ind w:left="3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5EC386">
      <w:start w:val="1"/>
      <w:numFmt w:val="bullet"/>
      <w:lvlText w:val="o"/>
      <w:lvlJc w:val="left"/>
      <w:pPr>
        <w:ind w:left="4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F4A026">
      <w:start w:val="1"/>
      <w:numFmt w:val="bullet"/>
      <w:lvlText w:val="▪"/>
      <w:lvlJc w:val="left"/>
      <w:pPr>
        <w:ind w:left="5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CE1B9A">
      <w:start w:val="1"/>
      <w:numFmt w:val="bullet"/>
      <w:lvlText w:val="•"/>
      <w:lvlJc w:val="left"/>
      <w:pPr>
        <w:ind w:left="5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E8FC9A">
      <w:start w:val="1"/>
      <w:numFmt w:val="bullet"/>
      <w:lvlText w:val="o"/>
      <w:lvlJc w:val="left"/>
      <w:pPr>
        <w:ind w:left="6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38AF18">
      <w:start w:val="1"/>
      <w:numFmt w:val="bullet"/>
      <w:lvlText w:val="▪"/>
      <w:lvlJc w:val="left"/>
      <w:pPr>
        <w:ind w:left="7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B81429"/>
    <w:multiLevelType w:val="hybridMultilevel"/>
    <w:tmpl w:val="3D401A0A"/>
    <w:lvl w:ilvl="0" w:tplc="456CB76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DA5F4C">
      <w:start w:val="1"/>
      <w:numFmt w:val="lowerLetter"/>
      <w:lvlText w:val="%2"/>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688E40">
      <w:start w:val="1"/>
      <w:numFmt w:val="lowerLetter"/>
      <w:lvlRestart w:val="0"/>
      <w:lvlText w:val="(%3)"/>
      <w:lvlJc w:val="left"/>
      <w:pPr>
        <w:ind w:left="1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BCF6B6">
      <w:start w:val="1"/>
      <w:numFmt w:val="decimal"/>
      <w:lvlText w:val="%4"/>
      <w:lvlJc w:val="left"/>
      <w:pPr>
        <w:ind w:left="1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0CE148">
      <w:start w:val="1"/>
      <w:numFmt w:val="lowerLetter"/>
      <w:lvlText w:val="%5"/>
      <w:lvlJc w:val="left"/>
      <w:pPr>
        <w:ind w:left="2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187658">
      <w:start w:val="1"/>
      <w:numFmt w:val="lowerRoman"/>
      <w:lvlText w:val="%6"/>
      <w:lvlJc w:val="left"/>
      <w:pPr>
        <w:ind w:left="3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544CCC">
      <w:start w:val="1"/>
      <w:numFmt w:val="decimal"/>
      <w:lvlText w:val="%7"/>
      <w:lvlJc w:val="left"/>
      <w:pPr>
        <w:ind w:left="3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661C10">
      <w:start w:val="1"/>
      <w:numFmt w:val="lowerLetter"/>
      <w:lvlText w:val="%8"/>
      <w:lvlJc w:val="left"/>
      <w:pPr>
        <w:ind w:left="4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145424">
      <w:start w:val="1"/>
      <w:numFmt w:val="lowerRoman"/>
      <w:lvlText w:val="%9"/>
      <w:lvlJc w:val="left"/>
      <w:pPr>
        <w:ind w:left="5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FC3542"/>
    <w:multiLevelType w:val="hybridMultilevel"/>
    <w:tmpl w:val="7D746FE4"/>
    <w:lvl w:ilvl="0" w:tplc="AC2EF7EA">
      <w:start w:val="1"/>
      <w:numFmt w:val="decimal"/>
      <w:lvlText w:val="%1)"/>
      <w:lvlJc w:val="left"/>
      <w:pPr>
        <w:ind w:left="770" w:hanging="360"/>
      </w:pPr>
      <w:rPr>
        <w:rFonts w:hint="default"/>
      </w:r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3" w15:restartNumberingAfterBreak="0">
    <w:nsid w:val="50D36CD4"/>
    <w:multiLevelType w:val="hybridMultilevel"/>
    <w:tmpl w:val="9D52F71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125338C"/>
    <w:multiLevelType w:val="hybridMultilevel"/>
    <w:tmpl w:val="877ABAC2"/>
    <w:lvl w:ilvl="0" w:tplc="1C846ACE">
      <w:start w:val="1"/>
      <w:numFmt w:val="bullet"/>
      <w:lvlText w:val="•"/>
      <w:lvlJc w:val="left"/>
      <w:pPr>
        <w:ind w:left="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744968A">
      <w:start w:val="1"/>
      <w:numFmt w:val="bullet"/>
      <w:lvlText w:val="o"/>
      <w:lvlJc w:val="left"/>
      <w:pPr>
        <w:ind w:left="1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90C0560">
      <w:start w:val="1"/>
      <w:numFmt w:val="bullet"/>
      <w:lvlText w:val="▪"/>
      <w:lvlJc w:val="left"/>
      <w:pPr>
        <w:ind w:left="2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4B69FFC">
      <w:start w:val="1"/>
      <w:numFmt w:val="bullet"/>
      <w:lvlText w:val="•"/>
      <w:lvlJc w:val="left"/>
      <w:pPr>
        <w:ind w:left="2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A744024">
      <w:start w:val="1"/>
      <w:numFmt w:val="bullet"/>
      <w:lvlText w:val="o"/>
      <w:lvlJc w:val="left"/>
      <w:pPr>
        <w:ind w:left="3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B3A6412">
      <w:start w:val="1"/>
      <w:numFmt w:val="bullet"/>
      <w:lvlText w:val="▪"/>
      <w:lvlJc w:val="left"/>
      <w:pPr>
        <w:ind w:left="4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8CC168">
      <w:start w:val="1"/>
      <w:numFmt w:val="bullet"/>
      <w:lvlText w:val="•"/>
      <w:lvlJc w:val="left"/>
      <w:pPr>
        <w:ind w:left="49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C6A4250">
      <w:start w:val="1"/>
      <w:numFmt w:val="bullet"/>
      <w:lvlText w:val="o"/>
      <w:lvlJc w:val="left"/>
      <w:pPr>
        <w:ind w:left="5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2C5DC">
      <w:start w:val="1"/>
      <w:numFmt w:val="bullet"/>
      <w:lvlText w:val="▪"/>
      <w:lvlJc w:val="left"/>
      <w:pPr>
        <w:ind w:left="6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47486E"/>
    <w:multiLevelType w:val="hybridMultilevel"/>
    <w:tmpl w:val="D8C0B610"/>
    <w:lvl w:ilvl="0" w:tplc="2488C0EA">
      <w:start w:val="1"/>
      <w:numFmt w:val="bullet"/>
      <w:lvlText w:val="•"/>
      <w:lvlJc w:val="left"/>
      <w:pPr>
        <w:ind w:left="58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781EBDA6">
      <w:start w:val="1"/>
      <w:numFmt w:val="bullet"/>
      <w:lvlText w:val="o"/>
      <w:lvlJc w:val="left"/>
      <w:pPr>
        <w:ind w:left="13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23A2627E">
      <w:start w:val="1"/>
      <w:numFmt w:val="bullet"/>
      <w:lvlText w:val="▪"/>
      <w:lvlJc w:val="left"/>
      <w:pPr>
        <w:ind w:left="20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1374BBBE">
      <w:start w:val="1"/>
      <w:numFmt w:val="bullet"/>
      <w:lvlText w:val="•"/>
      <w:lvlJc w:val="left"/>
      <w:pPr>
        <w:ind w:left="27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DD0EE22C">
      <w:start w:val="1"/>
      <w:numFmt w:val="bullet"/>
      <w:lvlText w:val="o"/>
      <w:lvlJc w:val="left"/>
      <w:pPr>
        <w:ind w:left="34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391E7C68">
      <w:start w:val="1"/>
      <w:numFmt w:val="bullet"/>
      <w:lvlText w:val="▪"/>
      <w:lvlJc w:val="left"/>
      <w:pPr>
        <w:ind w:left="42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BB6C814">
      <w:start w:val="1"/>
      <w:numFmt w:val="bullet"/>
      <w:lvlText w:val="•"/>
      <w:lvlJc w:val="left"/>
      <w:pPr>
        <w:ind w:left="49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3DB6E6B2">
      <w:start w:val="1"/>
      <w:numFmt w:val="bullet"/>
      <w:lvlText w:val="o"/>
      <w:lvlJc w:val="left"/>
      <w:pPr>
        <w:ind w:left="56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E6F298D0">
      <w:start w:val="1"/>
      <w:numFmt w:val="bullet"/>
      <w:lvlText w:val="▪"/>
      <w:lvlJc w:val="left"/>
      <w:pPr>
        <w:ind w:left="63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57F34CDA"/>
    <w:multiLevelType w:val="multilevel"/>
    <w:tmpl w:val="2C482CDA"/>
    <w:lvl w:ilvl="0">
      <w:start w:val="2"/>
      <w:numFmt w:val="decimal"/>
      <w:lvlText w:val="%1"/>
      <w:lvlJc w:val="left"/>
      <w:pPr>
        <w:ind w:left="360" w:hanging="360"/>
      </w:pPr>
      <w:rPr>
        <w:rFonts w:hint="default"/>
      </w:rPr>
    </w:lvl>
    <w:lvl w:ilvl="1">
      <w:start w:val="1"/>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27" w15:restartNumberingAfterBreak="0">
    <w:nsid w:val="5BA10407"/>
    <w:multiLevelType w:val="hybridMultilevel"/>
    <w:tmpl w:val="6DBC5498"/>
    <w:lvl w:ilvl="0" w:tplc="ADF87FC4">
      <w:start w:val="1"/>
      <w:numFmt w:val="bullet"/>
      <w:lvlText w:val="•"/>
      <w:lvlJc w:val="left"/>
      <w:pPr>
        <w:ind w:left="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556B85C">
      <w:start w:val="1"/>
      <w:numFmt w:val="bullet"/>
      <w:lvlText w:val="o"/>
      <w:lvlJc w:val="left"/>
      <w:pPr>
        <w:ind w:left="1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BA920C">
      <w:start w:val="1"/>
      <w:numFmt w:val="bullet"/>
      <w:lvlText w:val="▪"/>
      <w:lvlJc w:val="left"/>
      <w:pPr>
        <w:ind w:left="2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62A0AE">
      <w:start w:val="1"/>
      <w:numFmt w:val="bullet"/>
      <w:lvlText w:val="•"/>
      <w:lvlJc w:val="left"/>
      <w:pPr>
        <w:ind w:left="2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8A6AE8">
      <w:start w:val="1"/>
      <w:numFmt w:val="bullet"/>
      <w:lvlText w:val="o"/>
      <w:lvlJc w:val="left"/>
      <w:pPr>
        <w:ind w:left="3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3A1436">
      <w:start w:val="1"/>
      <w:numFmt w:val="bullet"/>
      <w:lvlText w:val="▪"/>
      <w:lvlJc w:val="left"/>
      <w:pPr>
        <w:ind w:left="4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567D08">
      <w:start w:val="1"/>
      <w:numFmt w:val="bullet"/>
      <w:lvlText w:val="•"/>
      <w:lvlJc w:val="left"/>
      <w:pPr>
        <w:ind w:left="4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9A293E">
      <w:start w:val="1"/>
      <w:numFmt w:val="bullet"/>
      <w:lvlText w:val="o"/>
      <w:lvlJc w:val="left"/>
      <w:pPr>
        <w:ind w:left="5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84690A">
      <w:start w:val="1"/>
      <w:numFmt w:val="bullet"/>
      <w:lvlText w:val="▪"/>
      <w:lvlJc w:val="left"/>
      <w:pPr>
        <w:ind w:left="63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C882671"/>
    <w:multiLevelType w:val="multilevel"/>
    <w:tmpl w:val="0D0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C0533"/>
    <w:multiLevelType w:val="hybridMultilevel"/>
    <w:tmpl w:val="8342F914"/>
    <w:lvl w:ilvl="0" w:tplc="FFFFFFFF">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65463A4"/>
    <w:multiLevelType w:val="multilevel"/>
    <w:tmpl w:val="A33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C3F07"/>
    <w:multiLevelType w:val="hybridMultilevel"/>
    <w:tmpl w:val="44E67B54"/>
    <w:lvl w:ilvl="0" w:tplc="A280A782">
      <w:start w:val="7"/>
      <w:numFmt w:val="lowerLetter"/>
      <w:lvlText w:val="(%1)"/>
      <w:lvlJc w:val="left"/>
      <w:pPr>
        <w:ind w:left="7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78AC68">
      <w:start w:val="1"/>
      <w:numFmt w:val="lowerLetter"/>
      <w:lvlText w:val="%2"/>
      <w:lvlJc w:val="left"/>
      <w:pPr>
        <w:ind w:left="1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DFAE24E">
      <w:start w:val="1"/>
      <w:numFmt w:val="lowerRoman"/>
      <w:lvlText w:val="%3"/>
      <w:lvlJc w:val="left"/>
      <w:pPr>
        <w:ind w:left="1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B6450D8">
      <w:start w:val="1"/>
      <w:numFmt w:val="decimal"/>
      <w:lvlText w:val="%4"/>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C4ACCB8">
      <w:start w:val="1"/>
      <w:numFmt w:val="lowerLetter"/>
      <w:lvlText w:val="%5"/>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446BF94">
      <w:start w:val="1"/>
      <w:numFmt w:val="lowerRoman"/>
      <w:lvlText w:val="%6"/>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CF04544">
      <w:start w:val="1"/>
      <w:numFmt w:val="decimal"/>
      <w:lvlText w:val="%7"/>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2F4AAD8">
      <w:start w:val="1"/>
      <w:numFmt w:val="lowerLetter"/>
      <w:lvlText w:val="%8"/>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044E2B8">
      <w:start w:val="1"/>
      <w:numFmt w:val="lowerRoman"/>
      <w:lvlText w:val="%9"/>
      <w:lvlJc w:val="left"/>
      <w:pPr>
        <w:ind w:left="6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B8238EA"/>
    <w:multiLevelType w:val="hybridMultilevel"/>
    <w:tmpl w:val="3098A478"/>
    <w:lvl w:ilvl="0" w:tplc="380A29B6">
      <w:start w:val="1"/>
      <w:numFmt w:val="bullet"/>
      <w:lvlText w:val="o"/>
      <w:lvlJc w:val="left"/>
      <w:pPr>
        <w:ind w:left="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A4DD0C">
      <w:start w:val="1"/>
      <w:numFmt w:val="bullet"/>
      <w:lvlText w:val="o"/>
      <w:lvlJc w:val="left"/>
      <w:pPr>
        <w:ind w:left="17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E101642">
      <w:start w:val="1"/>
      <w:numFmt w:val="bullet"/>
      <w:lvlText w:val="▪"/>
      <w:lvlJc w:val="left"/>
      <w:pPr>
        <w:ind w:left="25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7C451DE">
      <w:start w:val="1"/>
      <w:numFmt w:val="bullet"/>
      <w:lvlText w:val="•"/>
      <w:lvlJc w:val="left"/>
      <w:pPr>
        <w:ind w:left="32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2CFF80">
      <w:start w:val="1"/>
      <w:numFmt w:val="bullet"/>
      <w:lvlText w:val="o"/>
      <w:lvlJc w:val="left"/>
      <w:pPr>
        <w:ind w:left="39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1D476AE">
      <w:start w:val="1"/>
      <w:numFmt w:val="bullet"/>
      <w:lvlText w:val="▪"/>
      <w:lvlJc w:val="left"/>
      <w:pPr>
        <w:ind w:left="46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ACBBDE">
      <w:start w:val="1"/>
      <w:numFmt w:val="bullet"/>
      <w:lvlText w:val="•"/>
      <w:lvlJc w:val="left"/>
      <w:pPr>
        <w:ind w:left="5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076D4B0">
      <w:start w:val="1"/>
      <w:numFmt w:val="bullet"/>
      <w:lvlText w:val="o"/>
      <w:lvlJc w:val="left"/>
      <w:pPr>
        <w:ind w:left="6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A78E34C">
      <w:start w:val="1"/>
      <w:numFmt w:val="bullet"/>
      <w:lvlText w:val="▪"/>
      <w:lvlJc w:val="left"/>
      <w:pPr>
        <w:ind w:left="6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70570AB9"/>
    <w:multiLevelType w:val="hybridMultilevel"/>
    <w:tmpl w:val="0D886338"/>
    <w:lvl w:ilvl="0" w:tplc="E89086F6">
      <w:start w:val="1"/>
      <w:numFmt w:val="lowerLetter"/>
      <w:lvlText w:val="(%1)"/>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04CAAE">
      <w:start w:val="1"/>
      <w:numFmt w:val="bullet"/>
      <w:lvlText w:val="o"/>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27ABD92">
      <w:start w:val="1"/>
      <w:numFmt w:val="bullet"/>
      <w:lvlText w:val="▪"/>
      <w:lvlJc w:val="left"/>
      <w:pPr>
        <w:ind w:left="21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86A2E14">
      <w:start w:val="1"/>
      <w:numFmt w:val="bullet"/>
      <w:lvlText w:val="•"/>
      <w:lvlJc w:val="left"/>
      <w:pPr>
        <w:ind w:left="28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A9E9812">
      <w:start w:val="1"/>
      <w:numFmt w:val="bullet"/>
      <w:lvlText w:val="o"/>
      <w:lvlJc w:val="left"/>
      <w:pPr>
        <w:ind w:left="36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A94167C">
      <w:start w:val="1"/>
      <w:numFmt w:val="bullet"/>
      <w:lvlText w:val="▪"/>
      <w:lvlJc w:val="left"/>
      <w:pPr>
        <w:ind w:left="4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72387E">
      <w:start w:val="1"/>
      <w:numFmt w:val="bullet"/>
      <w:lvlText w:val="•"/>
      <w:lvlJc w:val="left"/>
      <w:pPr>
        <w:ind w:left="50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812355C">
      <w:start w:val="1"/>
      <w:numFmt w:val="bullet"/>
      <w:lvlText w:val="o"/>
      <w:lvlJc w:val="left"/>
      <w:pPr>
        <w:ind w:left="57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BE8AE1A">
      <w:start w:val="1"/>
      <w:numFmt w:val="bullet"/>
      <w:lvlText w:val="▪"/>
      <w:lvlJc w:val="left"/>
      <w:pPr>
        <w:ind w:left="64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4FE7E7F"/>
    <w:multiLevelType w:val="hybridMultilevel"/>
    <w:tmpl w:val="2148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4B57F8"/>
    <w:multiLevelType w:val="hybridMultilevel"/>
    <w:tmpl w:val="3E42D26E"/>
    <w:lvl w:ilvl="0" w:tplc="719001FA">
      <w:start w:val="5"/>
      <w:numFmt w:val="decimal"/>
      <w:lvlText w:val="%1."/>
      <w:lvlJc w:val="left"/>
      <w:pPr>
        <w:ind w:left="303"/>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1" w:tplc="2B5A9F88">
      <w:start w:val="1"/>
      <w:numFmt w:val="lowerLetter"/>
      <w:lvlText w:val="%2"/>
      <w:lvlJc w:val="left"/>
      <w:pPr>
        <w:ind w:left="108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9A32DBB4">
      <w:start w:val="1"/>
      <w:numFmt w:val="lowerRoman"/>
      <w:lvlText w:val="%3"/>
      <w:lvlJc w:val="left"/>
      <w:pPr>
        <w:ind w:left="180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3DCE562C">
      <w:start w:val="1"/>
      <w:numFmt w:val="decimal"/>
      <w:lvlText w:val="%4"/>
      <w:lvlJc w:val="left"/>
      <w:pPr>
        <w:ind w:left="252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457E3EA8">
      <w:start w:val="1"/>
      <w:numFmt w:val="lowerLetter"/>
      <w:lvlText w:val="%5"/>
      <w:lvlJc w:val="left"/>
      <w:pPr>
        <w:ind w:left="324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40264142">
      <w:start w:val="1"/>
      <w:numFmt w:val="lowerRoman"/>
      <w:lvlText w:val="%6"/>
      <w:lvlJc w:val="left"/>
      <w:pPr>
        <w:ind w:left="396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CCAEED40">
      <w:start w:val="1"/>
      <w:numFmt w:val="decimal"/>
      <w:lvlText w:val="%7"/>
      <w:lvlJc w:val="left"/>
      <w:pPr>
        <w:ind w:left="468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4A4C926A">
      <w:start w:val="1"/>
      <w:numFmt w:val="lowerLetter"/>
      <w:lvlText w:val="%8"/>
      <w:lvlJc w:val="left"/>
      <w:pPr>
        <w:ind w:left="540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87CC00CC">
      <w:start w:val="1"/>
      <w:numFmt w:val="lowerRoman"/>
      <w:lvlText w:val="%9"/>
      <w:lvlJc w:val="left"/>
      <w:pPr>
        <w:ind w:left="612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36" w15:restartNumberingAfterBreak="0">
    <w:nsid w:val="77EC63C0"/>
    <w:multiLevelType w:val="hybridMultilevel"/>
    <w:tmpl w:val="4FEEF1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8930289"/>
    <w:multiLevelType w:val="multilevel"/>
    <w:tmpl w:val="62B64AA8"/>
    <w:lvl w:ilvl="0">
      <w:start w:val="1"/>
      <w:numFmt w:val="decimal"/>
      <w:lvlText w:val="%1"/>
      <w:lvlJc w:val="left"/>
      <w:pPr>
        <w:ind w:left="36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814"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5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7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9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1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3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50" w:firstLine="0"/>
      </w:pPr>
      <w:rPr>
        <w:rFonts w:ascii="Calibri" w:eastAsia="Calibri" w:hAnsi="Calibri" w:cs="Calibri" w:hint="default"/>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94D5FB1"/>
    <w:multiLevelType w:val="hybridMultilevel"/>
    <w:tmpl w:val="8E90AA26"/>
    <w:lvl w:ilvl="0" w:tplc="FFFFFFFF">
      <w:start w:val="1"/>
      <w:numFmt w:val="lowerLetter"/>
      <w:lvlText w:val="(%1)"/>
      <w:lvlJc w:val="left"/>
      <w:pPr>
        <w:ind w:left="1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BC33E7C"/>
    <w:multiLevelType w:val="hybridMultilevel"/>
    <w:tmpl w:val="D234B526"/>
    <w:lvl w:ilvl="0" w:tplc="10090001">
      <w:start w:val="1"/>
      <w:numFmt w:val="bullet"/>
      <w:lvlText w:val=""/>
      <w:lvlJc w:val="left"/>
      <w:pPr>
        <w:ind w:left="10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786" w:hanging="360"/>
      </w:pPr>
      <w:rPr>
        <w:rFonts w:ascii="Symbol" w:hAnsi="Symbol" w:hint="default"/>
      </w:rPr>
    </w:lvl>
    <w:lvl w:ilvl="2" w:tplc="FFFFFFFF">
      <w:start w:val="1"/>
      <w:numFmt w:val="bullet"/>
      <w:lvlText w:val="▪"/>
      <w:lvlJc w:val="left"/>
      <w:pPr>
        <w:ind w:left="2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D3067B3"/>
    <w:multiLevelType w:val="hybridMultilevel"/>
    <w:tmpl w:val="F31638FE"/>
    <w:lvl w:ilvl="0" w:tplc="F2A43320">
      <w:start w:val="1"/>
      <w:numFmt w:val="bullet"/>
      <w:lvlText w:val="o"/>
      <w:lvlJc w:val="left"/>
      <w:pPr>
        <w:ind w:left="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6242F6">
      <w:start w:val="1"/>
      <w:numFmt w:val="bullet"/>
      <w:lvlText w:val="o"/>
      <w:lvlJc w:val="left"/>
      <w:pPr>
        <w:ind w:left="1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386628">
      <w:start w:val="1"/>
      <w:numFmt w:val="bullet"/>
      <w:lvlText w:val="▪"/>
      <w:lvlJc w:val="left"/>
      <w:pPr>
        <w:ind w:left="2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F407E6">
      <w:start w:val="1"/>
      <w:numFmt w:val="bullet"/>
      <w:lvlText w:val="•"/>
      <w:lvlJc w:val="left"/>
      <w:pPr>
        <w:ind w:left="3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7EA396">
      <w:start w:val="1"/>
      <w:numFmt w:val="bullet"/>
      <w:lvlText w:val="o"/>
      <w:lvlJc w:val="left"/>
      <w:pPr>
        <w:ind w:left="3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D0462C">
      <w:start w:val="1"/>
      <w:numFmt w:val="bullet"/>
      <w:lvlText w:val="▪"/>
      <w:lvlJc w:val="left"/>
      <w:pPr>
        <w:ind w:left="4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4C8E10">
      <w:start w:val="1"/>
      <w:numFmt w:val="bullet"/>
      <w:lvlText w:val="•"/>
      <w:lvlJc w:val="left"/>
      <w:pPr>
        <w:ind w:left="5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089F0">
      <w:start w:val="1"/>
      <w:numFmt w:val="bullet"/>
      <w:lvlText w:val="o"/>
      <w:lvlJc w:val="left"/>
      <w:pPr>
        <w:ind w:left="6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4A1C64">
      <w:start w:val="1"/>
      <w:numFmt w:val="bullet"/>
      <w:lvlText w:val="▪"/>
      <w:lvlJc w:val="left"/>
      <w:pPr>
        <w:ind w:left="6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84516343">
    <w:abstractNumId w:val="9"/>
  </w:num>
  <w:num w:numId="2" w16cid:durableId="1833988699">
    <w:abstractNumId w:val="37"/>
  </w:num>
  <w:num w:numId="3" w16cid:durableId="1451362089">
    <w:abstractNumId w:val="21"/>
  </w:num>
  <w:num w:numId="4" w16cid:durableId="1547909239">
    <w:abstractNumId w:val="18"/>
  </w:num>
  <w:num w:numId="5" w16cid:durableId="1947958063">
    <w:abstractNumId w:val="33"/>
  </w:num>
  <w:num w:numId="6" w16cid:durableId="485512455">
    <w:abstractNumId w:val="35"/>
  </w:num>
  <w:num w:numId="7" w16cid:durableId="716859289">
    <w:abstractNumId w:val="5"/>
  </w:num>
  <w:num w:numId="8" w16cid:durableId="472869527">
    <w:abstractNumId w:val="2"/>
  </w:num>
  <w:num w:numId="9" w16cid:durableId="68621919">
    <w:abstractNumId w:val="20"/>
  </w:num>
  <w:num w:numId="10" w16cid:durableId="2127697729">
    <w:abstractNumId w:val="4"/>
  </w:num>
  <w:num w:numId="11" w16cid:durableId="1319924875">
    <w:abstractNumId w:val="6"/>
  </w:num>
  <w:num w:numId="12" w16cid:durableId="1273441289">
    <w:abstractNumId w:val="31"/>
  </w:num>
  <w:num w:numId="13" w16cid:durableId="596793866">
    <w:abstractNumId w:val="27"/>
  </w:num>
  <w:num w:numId="14" w16cid:durableId="1883012394">
    <w:abstractNumId w:val="17"/>
  </w:num>
  <w:num w:numId="15" w16cid:durableId="374014708">
    <w:abstractNumId w:val="32"/>
  </w:num>
  <w:num w:numId="16" w16cid:durableId="1910115403">
    <w:abstractNumId w:val="24"/>
  </w:num>
  <w:num w:numId="17" w16cid:durableId="1294287355">
    <w:abstractNumId w:val="10"/>
  </w:num>
  <w:num w:numId="18" w16cid:durableId="2076663093">
    <w:abstractNumId w:val="25"/>
  </w:num>
  <w:num w:numId="19" w16cid:durableId="2106068173">
    <w:abstractNumId w:val="11"/>
  </w:num>
  <w:num w:numId="20" w16cid:durableId="1468468345">
    <w:abstractNumId w:val="40"/>
  </w:num>
  <w:num w:numId="21" w16cid:durableId="278072032">
    <w:abstractNumId w:val="7"/>
  </w:num>
  <w:num w:numId="22" w16cid:durableId="60838322">
    <w:abstractNumId w:val="26"/>
  </w:num>
  <w:num w:numId="23" w16cid:durableId="2097901340">
    <w:abstractNumId w:val="12"/>
  </w:num>
  <w:num w:numId="24" w16cid:durableId="1499803429">
    <w:abstractNumId w:val="39"/>
  </w:num>
  <w:num w:numId="25" w16cid:durableId="1987470155">
    <w:abstractNumId w:val="3"/>
  </w:num>
  <w:num w:numId="26" w16cid:durableId="1294868494">
    <w:abstractNumId w:val="38"/>
  </w:num>
  <w:num w:numId="27" w16cid:durableId="4329783">
    <w:abstractNumId w:val="14"/>
  </w:num>
  <w:num w:numId="28" w16cid:durableId="702443075">
    <w:abstractNumId w:val="16"/>
  </w:num>
  <w:num w:numId="29" w16cid:durableId="1264413901">
    <w:abstractNumId w:val="23"/>
  </w:num>
  <w:num w:numId="30" w16cid:durableId="168102213">
    <w:abstractNumId w:val="19"/>
  </w:num>
  <w:num w:numId="31" w16cid:durableId="1703095568">
    <w:abstractNumId w:val="36"/>
  </w:num>
  <w:num w:numId="32" w16cid:durableId="49037558">
    <w:abstractNumId w:val="22"/>
  </w:num>
  <w:num w:numId="33" w16cid:durableId="2102294046">
    <w:abstractNumId w:val="13"/>
  </w:num>
  <w:num w:numId="34" w16cid:durableId="1746999728">
    <w:abstractNumId w:val="1"/>
  </w:num>
  <w:num w:numId="35" w16cid:durableId="37710092">
    <w:abstractNumId w:val="30"/>
  </w:num>
  <w:num w:numId="36" w16cid:durableId="1081103647">
    <w:abstractNumId w:val="28"/>
  </w:num>
  <w:num w:numId="37" w16cid:durableId="368845014">
    <w:abstractNumId w:val="8"/>
  </w:num>
  <w:num w:numId="38" w16cid:durableId="378550568">
    <w:abstractNumId w:val="34"/>
  </w:num>
  <w:num w:numId="39" w16cid:durableId="1748454241">
    <w:abstractNumId w:val="0"/>
  </w:num>
  <w:num w:numId="40" w16cid:durableId="706489777">
    <w:abstractNumId w:val="29"/>
  </w:num>
  <w:num w:numId="41" w16cid:durableId="296840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10"/>
    <w:rsid w:val="000012E8"/>
    <w:rsid w:val="00005BD2"/>
    <w:rsid w:val="00010108"/>
    <w:rsid w:val="0001354B"/>
    <w:rsid w:val="000151C4"/>
    <w:rsid w:val="00016388"/>
    <w:rsid w:val="00021A10"/>
    <w:rsid w:val="00023CC5"/>
    <w:rsid w:val="00024EE0"/>
    <w:rsid w:val="00026C49"/>
    <w:rsid w:val="00027200"/>
    <w:rsid w:val="0003064E"/>
    <w:rsid w:val="000306EE"/>
    <w:rsid w:val="000308E5"/>
    <w:rsid w:val="000308FC"/>
    <w:rsid w:val="0003192F"/>
    <w:rsid w:val="00033510"/>
    <w:rsid w:val="00033FA2"/>
    <w:rsid w:val="000348D6"/>
    <w:rsid w:val="00035A69"/>
    <w:rsid w:val="00035C73"/>
    <w:rsid w:val="0004049E"/>
    <w:rsid w:val="00040E4B"/>
    <w:rsid w:val="0004202D"/>
    <w:rsid w:val="000421B6"/>
    <w:rsid w:val="000427A3"/>
    <w:rsid w:val="0004336D"/>
    <w:rsid w:val="00043B61"/>
    <w:rsid w:val="00043FF2"/>
    <w:rsid w:val="000469DB"/>
    <w:rsid w:val="00047EB3"/>
    <w:rsid w:val="00051127"/>
    <w:rsid w:val="00054430"/>
    <w:rsid w:val="0005462C"/>
    <w:rsid w:val="00056A2A"/>
    <w:rsid w:val="00063AE4"/>
    <w:rsid w:val="00063EA0"/>
    <w:rsid w:val="00065E99"/>
    <w:rsid w:val="0006600D"/>
    <w:rsid w:val="000660AD"/>
    <w:rsid w:val="00066AA4"/>
    <w:rsid w:val="00067046"/>
    <w:rsid w:val="000713ED"/>
    <w:rsid w:val="0007512A"/>
    <w:rsid w:val="000754A3"/>
    <w:rsid w:val="000773DF"/>
    <w:rsid w:val="00082B82"/>
    <w:rsid w:val="000839DD"/>
    <w:rsid w:val="00085453"/>
    <w:rsid w:val="000866E6"/>
    <w:rsid w:val="00091A04"/>
    <w:rsid w:val="00094ACC"/>
    <w:rsid w:val="00095C17"/>
    <w:rsid w:val="00096DCE"/>
    <w:rsid w:val="00097C34"/>
    <w:rsid w:val="00097C38"/>
    <w:rsid w:val="000A044E"/>
    <w:rsid w:val="000A27C8"/>
    <w:rsid w:val="000A3B8B"/>
    <w:rsid w:val="000A4279"/>
    <w:rsid w:val="000A7E78"/>
    <w:rsid w:val="000B0845"/>
    <w:rsid w:val="000B566B"/>
    <w:rsid w:val="000B7F79"/>
    <w:rsid w:val="000C1F80"/>
    <w:rsid w:val="000C22A2"/>
    <w:rsid w:val="000C2E2B"/>
    <w:rsid w:val="000C3F99"/>
    <w:rsid w:val="000C48F6"/>
    <w:rsid w:val="000C52E4"/>
    <w:rsid w:val="000D1B38"/>
    <w:rsid w:val="000D2A2B"/>
    <w:rsid w:val="000D4516"/>
    <w:rsid w:val="000D61A6"/>
    <w:rsid w:val="000E1D7A"/>
    <w:rsid w:val="000E28D9"/>
    <w:rsid w:val="000E31B3"/>
    <w:rsid w:val="000E5B2E"/>
    <w:rsid w:val="000F0156"/>
    <w:rsid w:val="000F3A19"/>
    <w:rsid w:val="000F574C"/>
    <w:rsid w:val="000F7D89"/>
    <w:rsid w:val="000F7F6B"/>
    <w:rsid w:val="00101C61"/>
    <w:rsid w:val="00103640"/>
    <w:rsid w:val="001060AF"/>
    <w:rsid w:val="001061A4"/>
    <w:rsid w:val="00106A31"/>
    <w:rsid w:val="00110249"/>
    <w:rsid w:val="0011194B"/>
    <w:rsid w:val="0011782F"/>
    <w:rsid w:val="00122158"/>
    <w:rsid w:val="00125A46"/>
    <w:rsid w:val="00126692"/>
    <w:rsid w:val="001323F8"/>
    <w:rsid w:val="00132716"/>
    <w:rsid w:val="00134CCC"/>
    <w:rsid w:val="00135A7D"/>
    <w:rsid w:val="00135F61"/>
    <w:rsid w:val="00136F56"/>
    <w:rsid w:val="0013753F"/>
    <w:rsid w:val="00137930"/>
    <w:rsid w:val="00137B83"/>
    <w:rsid w:val="001407A6"/>
    <w:rsid w:val="00141387"/>
    <w:rsid w:val="0014223D"/>
    <w:rsid w:val="00145B16"/>
    <w:rsid w:val="001473E6"/>
    <w:rsid w:val="001474FE"/>
    <w:rsid w:val="00151D83"/>
    <w:rsid w:val="00151FBD"/>
    <w:rsid w:val="001528E1"/>
    <w:rsid w:val="00153A59"/>
    <w:rsid w:val="00154182"/>
    <w:rsid w:val="001555F6"/>
    <w:rsid w:val="0015578C"/>
    <w:rsid w:val="0015671C"/>
    <w:rsid w:val="00162103"/>
    <w:rsid w:val="0016276C"/>
    <w:rsid w:val="00163F48"/>
    <w:rsid w:val="0016414F"/>
    <w:rsid w:val="001708D1"/>
    <w:rsid w:val="00170DB3"/>
    <w:rsid w:val="00170F06"/>
    <w:rsid w:val="0017637B"/>
    <w:rsid w:val="00177F39"/>
    <w:rsid w:val="00180EFB"/>
    <w:rsid w:val="00181415"/>
    <w:rsid w:val="00182DF7"/>
    <w:rsid w:val="00182F47"/>
    <w:rsid w:val="001831AE"/>
    <w:rsid w:val="00185B99"/>
    <w:rsid w:val="00187285"/>
    <w:rsid w:val="00187B78"/>
    <w:rsid w:val="0019152A"/>
    <w:rsid w:val="00191761"/>
    <w:rsid w:val="0019510C"/>
    <w:rsid w:val="0019680F"/>
    <w:rsid w:val="00196948"/>
    <w:rsid w:val="00196EB3"/>
    <w:rsid w:val="001A215F"/>
    <w:rsid w:val="001A2AC8"/>
    <w:rsid w:val="001A3210"/>
    <w:rsid w:val="001A54BC"/>
    <w:rsid w:val="001A59A0"/>
    <w:rsid w:val="001B0023"/>
    <w:rsid w:val="001B0118"/>
    <w:rsid w:val="001B02CE"/>
    <w:rsid w:val="001B1578"/>
    <w:rsid w:val="001B21C3"/>
    <w:rsid w:val="001B3E6F"/>
    <w:rsid w:val="001B65BA"/>
    <w:rsid w:val="001B6C22"/>
    <w:rsid w:val="001B6C2D"/>
    <w:rsid w:val="001C2684"/>
    <w:rsid w:val="001C2DFF"/>
    <w:rsid w:val="001C31A6"/>
    <w:rsid w:val="001C4F33"/>
    <w:rsid w:val="001D36C7"/>
    <w:rsid w:val="001D3D55"/>
    <w:rsid w:val="001D3F4C"/>
    <w:rsid w:val="001D5B45"/>
    <w:rsid w:val="001D7919"/>
    <w:rsid w:val="001D7C14"/>
    <w:rsid w:val="001E0170"/>
    <w:rsid w:val="001E31DA"/>
    <w:rsid w:val="001E54CB"/>
    <w:rsid w:val="001E672E"/>
    <w:rsid w:val="001E68BD"/>
    <w:rsid w:val="001E750D"/>
    <w:rsid w:val="001E762F"/>
    <w:rsid w:val="001F1CC5"/>
    <w:rsid w:val="001F4EF2"/>
    <w:rsid w:val="00201051"/>
    <w:rsid w:val="00201AA2"/>
    <w:rsid w:val="00211FE3"/>
    <w:rsid w:val="00214E7D"/>
    <w:rsid w:val="00222082"/>
    <w:rsid w:val="00222D13"/>
    <w:rsid w:val="00223D19"/>
    <w:rsid w:val="00223F01"/>
    <w:rsid w:val="00224AEA"/>
    <w:rsid w:val="002301C8"/>
    <w:rsid w:val="00231426"/>
    <w:rsid w:val="00235196"/>
    <w:rsid w:val="002442A1"/>
    <w:rsid w:val="002513C0"/>
    <w:rsid w:val="00253079"/>
    <w:rsid w:val="00261DA6"/>
    <w:rsid w:val="002634B3"/>
    <w:rsid w:val="00263F13"/>
    <w:rsid w:val="002642D8"/>
    <w:rsid w:val="00272FC3"/>
    <w:rsid w:val="00277184"/>
    <w:rsid w:val="00277F0D"/>
    <w:rsid w:val="0028097C"/>
    <w:rsid w:val="00281E98"/>
    <w:rsid w:val="00284227"/>
    <w:rsid w:val="0028641D"/>
    <w:rsid w:val="00286839"/>
    <w:rsid w:val="00286CFE"/>
    <w:rsid w:val="00287690"/>
    <w:rsid w:val="00291E39"/>
    <w:rsid w:val="00292A11"/>
    <w:rsid w:val="00293007"/>
    <w:rsid w:val="0029373F"/>
    <w:rsid w:val="00293AEE"/>
    <w:rsid w:val="0029485F"/>
    <w:rsid w:val="00295709"/>
    <w:rsid w:val="00296ED9"/>
    <w:rsid w:val="00297749"/>
    <w:rsid w:val="00297873"/>
    <w:rsid w:val="00297FD5"/>
    <w:rsid w:val="002A020F"/>
    <w:rsid w:val="002A4999"/>
    <w:rsid w:val="002A5CB5"/>
    <w:rsid w:val="002A6EFB"/>
    <w:rsid w:val="002B0A8D"/>
    <w:rsid w:val="002B3842"/>
    <w:rsid w:val="002B4276"/>
    <w:rsid w:val="002B49F8"/>
    <w:rsid w:val="002B52F1"/>
    <w:rsid w:val="002B60C2"/>
    <w:rsid w:val="002B637C"/>
    <w:rsid w:val="002B7CED"/>
    <w:rsid w:val="002C0182"/>
    <w:rsid w:val="002C7227"/>
    <w:rsid w:val="002D17E5"/>
    <w:rsid w:val="002D1CC0"/>
    <w:rsid w:val="002D46D6"/>
    <w:rsid w:val="002D4D2D"/>
    <w:rsid w:val="002D7021"/>
    <w:rsid w:val="002E149B"/>
    <w:rsid w:val="002E1BEA"/>
    <w:rsid w:val="002E429B"/>
    <w:rsid w:val="002E7748"/>
    <w:rsid w:val="002F0B9C"/>
    <w:rsid w:val="002F0C19"/>
    <w:rsid w:val="002F10FA"/>
    <w:rsid w:val="002F4C2F"/>
    <w:rsid w:val="002F4D15"/>
    <w:rsid w:val="002F758A"/>
    <w:rsid w:val="002F78B0"/>
    <w:rsid w:val="00305360"/>
    <w:rsid w:val="00307261"/>
    <w:rsid w:val="0030791F"/>
    <w:rsid w:val="0031074A"/>
    <w:rsid w:val="00314729"/>
    <w:rsid w:val="0031743E"/>
    <w:rsid w:val="00317EDE"/>
    <w:rsid w:val="00324FCE"/>
    <w:rsid w:val="00325077"/>
    <w:rsid w:val="00326541"/>
    <w:rsid w:val="003271E9"/>
    <w:rsid w:val="00327A59"/>
    <w:rsid w:val="003305C0"/>
    <w:rsid w:val="00332684"/>
    <w:rsid w:val="00335A2A"/>
    <w:rsid w:val="0033610C"/>
    <w:rsid w:val="00336413"/>
    <w:rsid w:val="003365EE"/>
    <w:rsid w:val="00341FA9"/>
    <w:rsid w:val="00342232"/>
    <w:rsid w:val="0034236E"/>
    <w:rsid w:val="0034450E"/>
    <w:rsid w:val="003445C0"/>
    <w:rsid w:val="0034497F"/>
    <w:rsid w:val="0035389B"/>
    <w:rsid w:val="003565D3"/>
    <w:rsid w:val="00357C2A"/>
    <w:rsid w:val="0036193C"/>
    <w:rsid w:val="00361FF7"/>
    <w:rsid w:val="003627A0"/>
    <w:rsid w:val="00363954"/>
    <w:rsid w:val="00363A1F"/>
    <w:rsid w:val="00363AEF"/>
    <w:rsid w:val="00366B85"/>
    <w:rsid w:val="0036745E"/>
    <w:rsid w:val="00370E6D"/>
    <w:rsid w:val="003723B2"/>
    <w:rsid w:val="0037413E"/>
    <w:rsid w:val="00376B36"/>
    <w:rsid w:val="00377F7B"/>
    <w:rsid w:val="00380842"/>
    <w:rsid w:val="00380E16"/>
    <w:rsid w:val="0038282C"/>
    <w:rsid w:val="003843FE"/>
    <w:rsid w:val="0038657E"/>
    <w:rsid w:val="00386DF8"/>
    <w:rsid w:val="003900E9"/>
    <w:rsid w:val="00390233"/>
    <w:rsid w:val="003929EB"/>
    <w:rsid w:val="003953AB"/>
    <w:rsid w:val="003959AC"/>
    <w:rsid w:val="0039728C"/>
    <w:rsid w:val="003A257B"/>
    <w:rsid w:val="003A30D2"/>
    <w:rsid w:val="003B3E5E"/>
    <w:rsid w:val="003C5793"/>
    <w:rsid w:val="003C5D59"/>
    <w:rsid w:val="003D00BA"/>
    <w:rsid w:val="003D2C7C"/>
    <w:rsid w:val="003D3173"/>
    <w:rsid w:val="003D4FBE"/>
    <w:rsid w:val="003E4FDE"/>
    <w:rsid w:val="003E62F8"/>
    <w:rsid w:val="003E7003"/>
    <w:rsid w:val="003E78BF"/>
    <w:rsid w:val="003E7A00"/>
    <w:rsid w:val="003F25B1"/>
    <w:rsid w:val="003F2BA3"/>
    <w:rsid w:val="003F7077"/>
    <w:rsid w:val="0040023F"/>
    <w:rsid w:val="00401FFA"/>
    <w:rsid w:val="00407449"/>
    <w:rsid w:val="00413103"/>
    <w:rsid w:val="004131E2"/>
    <w:rsid w:val="00413681"/>
    <w:rsid w:val="0041524B"/>
    <w:rsid w:val="004153E7"/>
    <w:rsid w:val="00415437"/>
    <w:rsid w:val="004158CC"/>
    <w:rsid w:val="00422902"/>
    <w:rsid w:val="00423746"/>
    <w:rsid w:val="004260E2"/>
    <w:rsid w:val="0042652C"/>
    <w:rsid w:val="00426940"/>
    <w:rsid w:val="004326EA"/>
    <w:rsid w:val="0043281D"/>
    <w:rsid w:val="004333E1"/>
    <w:rsid w:val="00433BD8"/>
    <w:rsid w:val="00434DC2"/>
    <w:rsid w:val="00437354"/>
    <w:rsid w:val="0044009F"/>
    <w:rsid w:val="00440EEA"/>
    <w:rsid w:val="00442274"/>
    <w:rsid w:val="00442D45"/>
    <w:rsid w:val="00443CAF"/>
    <w:rsid w:val="00445518"/>
    <w:rsid w:val="00445B35"/>
    <w:rsid w:val="00452169"/>
    <w:rsid w:val="004532DB"/>
    <w:rsid w:val="00453F74"/>
    <w:rsid w:val="004555D0"/>
    <w:rsid w:val="00456319"/>
    <w:rsid w:val="00461647"/>
    <w:rsid w:val="004648B8"/>
    <w:rsid w:val="00465FB7"/>
    <w:rsid w:val="00471ED1"/>
    <w:rsid w:val="0047615C"/>
    <w:rsid w:val="00481015"/>
    <w:rsid w:val="004819BE"/>
    <w:rsid w:val="004823ED"/>
    <w:rsid w:val="00482D3D"/>
    <w:rsid w:val="004854E3"/>
    <w:rsid w:val="00486914"/>
    <w:rsid w:val="00486BD6"/>
    <w:rsid w:val="0048712B"/>
    <w:rsid w:val="00490C88"/>
    <w:rsid w:val="00490EDD"/>
    <w:rsid w:val="00490F60"/>
    <w:rsid w:val="00491556"/>
    <w:rsid w:val="0049185F"/>
    <w:rsid w:val="00492A90"/>
    <w:rsid w:val="004948B1"/>
    <w:rsid w:val="00497067"/>
    <w:rsid w:val="004A0740"/>
    <w:rsid w:val="004A1B29"/>
    <w:rsid w:val="004B2336"/>
    <w:rsid w:val="004B3218"/>
    <w:rsid w:val="004B43EC"/>
    <w:rsid w:val="004B5532"/>
    <w:rsid w:val="004C06E5"/>
    <w:rsid w:val="004C2925"/>
    <w:rsid w:val="004D2FB4"/>
    <w:rsid w:val="004D3D3D"/>
    <w:rsid w:val="004D4AB4"/>
    <w:rsid w:val="004D4C6C"/>
    <w:rsid w:val="004D729D"/>
    <w:rsid w:val="004E04BB"/>
    <w:rsid w:val="004E30C3"/>
    <w:rsid w:val="004E46CC"/>
    <w:rsid w:val="004E5B48"/>
    <w:rsid w:val="004F0043"/>
    <w:rsid w:val="004F3705"/>
    <w:rsid w:val="004F3E6C"/>
    <w:rsid w:val="004F507C"/>
    <w:rsid w:val="004F5D51"/>
    <w:rsid w:val="004F69EC"/>
    <w:rsid w:val="00502643"/>
    <w:rsid w:val="00503AA9"/>
    <w:rsid w:val="00504E21"/>
    <w:rsid w:val="005053B0"/>
    <w:rsid w:val="005066E7"/>
    <w:rsid w:val="00506A14"/>
    <w:rsid w:val="00510292"/>
    <w:rsid w:val="00513B38"/>
    <w:rsid w:val="0051493C"/>
    <w:rsid w:val="00516DA1"/>
    <w:rsid w:val="00522620"/>
    <w:rsid w:val="00523360"/>
    <w:rsid w:val="0052461C"/>
    <w:rsid w:val="0052602B"/>
    <w:rsid w:val="00533A71"/>
    <w:rsid w:val="00533E1B"/>
    <w:rsid w:val="00535F62"/>
    <w:rsid w:val="00536826"/>
    <w:rsid w:val="0054237E"/>
    <w:rsid w:val="00542A68"/>
    <w:rsid w:val="0054428F"/>
    <w:rsid w:val="0054562C"/>
    <w:rsid w:val="00555CFB"/>
    <w:rsid w:val="0056330F"/>
    <w:rsid w:val="0056480B"/>
    <w:rsid w:val="00570207"/>
    <w:rsid w:val="00570AC4"/>
    <w:rsid w:val="005716F0"/>
    <w:rsid w:val="0057244F"/>
    <w:rsid w:val="0057496C"/>
    <w:rsid w:val="00574BC4"/>
    <w:rsid w:val="00576A3C"/>
    <w:rsid w:val="00576CAE"/>
    <w:rsid w:val="0057743C"/>
    <w:rsid w:val="0058007E"/>
    <w:rsid w:val="0058222C"/>
    <w:rsid w:val="00587C65"/>
    <w:rsid w:val="005900F3"/>
    <w:rsid w:val="00592D62"/>
    <w:rsid w:val="005945BC"/>
    <w:rsid w:val="00596ECE"/>
    <w:rsid w:val="00597A86"/>
    <w:rsid w:val="005A1455"/>
    <w:rsid w:val="005A1AF4"/>
    <w:rsid w:val="005A2D70"/>
    <w:rsid w:val="005A5314"/>
    <w:rsid w:val="005B272B"/>
    <w:rsid w:val="005B2A0E"/>
    <w:rsid w:val="005B3BC8"/>
    <w:rsid w:val="005B4038"/>
    <w:rsid w:val="005B5153"/>
    <w:rsid w:val="005B7413"/>
    <w:rsid w:val="005B7C9B"/>
    <w:rsid w:val="005C0C36"/>
    <w:rsid w:val="005C455B"/>
    <w:rsid w:val="005C4694"/>
    <w:rsid w:val="005C689B"/>
    <w:rsid w:val="005D1A55"/>
    <w:rsid w:val="005D4F2F"/>
    <w:rsid w:val="005D5BA2"/>
    <w:rsid w:val="005D7C53"/>
    <w:rsid w:val="005E1DDD"/>
    <w:rsid w:val="005E41DD"/>
    <w:rsid w:val="005E4A3C"/>
    <w:rsid w:val="005E7479"/>
    <w:rsid w:val="005F0E0B"/>
    <w:rsid w:val="005F5C5C"/>
    <w:rsid w:val="005F5DC1"/>
    <w:rsid w:val="005F6BC3"/>
    <w:rsid w:val="006023DB"/>
    <w:rsid w:val="006036C3"/>
    <w:rsid w:val="00604182"/>
    <w:rsid w:val="006054B7"/>
    <w:rsid w:val="006063B6"/>
    <w:rsid w:val="00606949"/>
    <w:rsid w:val="006074A9"/>
    <w:rsid w:val="0060778D"/>
    <w:rsid w:val="00611C70"/>
    <w:rsid w:val="00612634"/>
    <w:rsid w:val="006145B0"/>
    <w:rsid w:val="00615683"/>
    <w:rsid w:val="0061629F"/>
    <w:rsid w:val="00621D12"/>
    <w:rsid w:val="00622FD0"/>
    <w:rsid w:val="006230CA"/>
    <w:rsid w:val="006238C4"/>
    <w:rsid w:val="006246BC"/>
    <w:rsid w:val="0062541A"/>
    <w:rsid w:val="00627ECB"/>
    <w:rsid w:val="0063284B"/>
    <w:rsid w:val="00633AB1"/>
    <w:rsid w:val="00633E41"/>
    <w:rsid w:val="00634255"/>
    <w:rsid w:val="00635A54"/>
    <w:rsid w:val="0063618B"/>
    <w:rsid w:val="00647B28"/>
    <w:rsid w:val="006528DD"/>
    <w:rsid w:val="00654635"/>
    <w:rsid w:val="0065470A"/>
    <w:rsid w:val="00661C51"/>
    <w:rsid w:val="00662FFA"/>
    <w:rsid w:val="006642B3"/>
    <w:rsid w:val="00665CD9"/>
    <w:rsid w:val="00665E12"/>
    <w:rsid w:val="00666339"/>
    <w:rsid w:val="00667C9B"/>
    <w:rsid w:val="00673F98"/>
    <w:rsid w:val="00676CB7"/>
    <w:rsid w:val="0067794D"/>
    <w:rsid w:val="00677EA8"/>
    <w:rsid w:val="00681D58"/>
    <w:rsid w:val="006829D9"/>
    <w:rsid w:val="00686130"/>
    <w:rsid w:val="00686AB9"/>
    <w:rsid w:val="00686FE5"/>
    <w:rsid w:val="0069020C"/>
    <w:rsid w:val="00690FA1"/>
    <w:rsid w:val="006930BD"/>
    <w:rsid w:val="00694993"/>
    <w:rsid w:val="00694A1F"/>
    <w:rsid w:val="00696066"/>
    <w:rsid w:val="006978C7"/>
    <w:rsid w:val="006A0CAC"/>
    <w:rsid w:val="006A245A"/>
    <w:rsid w:val="006A4AC1"/>
    <w:rsid w:val="006B02C3"/>
    <w:rsid w:val="006B38C6"/>
    <w:rsid w:val="006B3B6B"/>
    <w:rsid w:val="006B3C7F"/>
    <w:rsid w:val="006C044D"/>
    <w:rsid w:val="006C119F"/>
    <w:rsid w:val="006C360C"/>
    <w:rsid w:val="006C3C5D"/>
    <w:rsid w:val="006D1784"/>
    <w:rsid w:val="006D5318"/>
    <w:rsid w:val="006D7072"/>
    <w:rsid w:val="006E5419"/>
    <w:rsid w:val="006E5C67"/>
    <w:rsid w:val="006F06E4"/>
    <w:rsid w:val="006F0C24"/>
    <w:rsid w:val="006F0EC0"/>
    <w:rsid w:val="006F4285"/>
    <w:rsid w:val="006F5137"/>
    <w:rsid w:val="006F5578"/>
    <w:rsid w:val="006F7D36"/>
    <w:rsid w:val="007006E2"/>
    <w:rsid w:val="0070530E"/>
    <w:rsid w:val="007079F1"/>
    <w:rsid w:val="00707E29"/>
    <w:rsid w:val="00710A10"/>
    <w:rsid w:val="007129D0"/>
    <w:rsid w:val="00712CB1"/>
    <w:rsid w:val="007147CC"/>
    <w:rsid w:val="00715CDF"/>
    <w:rsid w:val="0072116D"/>
    <w:rsid w:val="007214A8"/>
    <w:rsid w:val="00722C51"/>
    <w:rsid w:val="00723751"/>
    <w:rsid w:val="00724F9F"/>
    <w:rsid w:val="00727B3F"/>
    <w:rsid w:val="00730461"/>
    <w:rsid w:val="00731A98"/>
    <w:rsid w:val="007356AA"/>
    <w:rsid w:val="007407C0"/>
    <w:rsid w:val="007435AE"/>
    <w:rsid w:val="00744243"/>
    <w:rsid w:val="00747CD1"/>
    <w:rsid w:val="00750135"/>
    <w:rsid w:val="00750E15"/>
    <w:rsid w:val="00753344"/>
    <w:rsid w:val="0075448F"/>
    <w:rsid w:val="00754B65"/>
    <w:rsid w:val="00761DA0"/>
    <w:rsid w:val="007625F2"/>
    <w:rsid w:val="00762712"/>
    <w:rsid w:val="00770B7B"/>
    <w:rsid w:val="00781046"/>
    <w:rsid w:val="00784582"/>
    <w:rsid w:val="007848BE"/>
    <w:rsid w:val="00784DBE"/>
    <w:rsid w:val="00787954"/>
    <w:rsid w:val="00791A03"/>
    <w:rsid w:val="00791BC7"/>
    <w:rsid w:val="007935D3"/>
    <w:rsid w:val="00795814"/>
    <w:rsid w:val="00797398"/>
    <w:rsid w:val="007A24B3"/>
    <w:rsid w:val="007A54D8"/>
    <w:rsid w:val="007B0825"/>
    <w:rsid w:val="007B2241"/>
    <w:rsid w:val="007B39F3"/>
    <w:rsid w:val="007B3A5D"/>
    <w:rsid w:val="007B50A2"/>
    <w:rsid w:val="007C32CD"/>
    <w:rsid w:val="007C463D"/>
    <w:rsid w:val="007C4A50"/>
    <w:rsid w:val="007C57AB"/>
    <w:rsid w:val="007D00BD"/>
    <w:rsid w:val="007D35D3"/>
    <w:rsid w:val="007D43A3"/>
    <w:rsid w:val="007D61F9"/>
    <w:rsid w:val="007D7909"/>
    <w:rsid w:val="007E0BFD"/>
    <w:rsid w:val="007E4908"/>
    <w:rsid w:val="007F56A3"/>
    <w:rsid w:val="007F7589"/>
    <w:rsid w:val="007F7D69"/>
    <w:rsid w:val="00800813"/>
    <w:rsid w:val="0080095B"/>
    <w:rsid w:val="00801FDE"/>
    <w:rsid w:val="0080433F"/>
    <w:rsid w:val="00804C5A"/>
    <w:rsid w:val="00806432"/>
    <w:rsid w:val="008068D4"/>
    <w:rsid w:val="00807C00"/>
    <w:rsid w:val="00810F46"/>
    <w:rsid w:val="008117FF"/>
    <w:rsid w:val="00812EF4"/>
    <w:rsid w:val="00815ADA"/>
    <w:rsid w:val="00815F0C"/>
    <w:rsid w:val="00822B34"/>
    <w:rsid w:val="00823EDF"/>
    <w:rsid w:val="0082719A"/>
    <w:rsid w:val="008313A5"/>
    <w:rsid w:val="00831A6D"/>
    <w:rsid w:val="00833554"/>
    <w:rsid w:val="00834C3D"/>
    <w:rsid w:val="008353CE"/>
    <w:rsid w:val="00835867"/>
    <w:rsid w:val="00842643"/>
    <w:rsid w:val="00842D00"/>
    <w:rsid w:val="00844563"/>
    <w:rsid w:val="00845739"/>
    <w:rsid w:val="008550A5"/>
    <w:rsid w:val="008565CA"/>
    <w:rsid w:val="00861617"/>
    <w:rsid w:val="008705B5"/>
    <w:rsid w:val="00871ADE"/>
    <w:rsid w:val="00872613"/>
    <w:rsid w:val="0087273A"/>
    <w:rsid w:val="00875AE2"/>
    <w:rsid w:val="00875F17"/>
    <w:rsid w:val="00876001"/>
    <w:rsid w:val="00876365"/>
    <w:rsid w:val="00880A13"/>
    <w:rsid w:val="0088112F"/>
    <w:rsid w:val="00882E9F"/>
    <w:rsid w:val="00884132"/>
    <w:rsid w:val="008905C1"/>
    <w:rsid w:val="008905F3"/>
    <w:rsid w:val="00891D51"/>
    <w:rsid w:val="00892023"/>
    <w:rsid w:val="00893A92"/>
    <w:rsid w:val="00896511"/>
    <w:rsid w:val="008972C4"/>
    <w:rsid w:val="008A3707"/>
    <w:rsid w:val="008A5270"/>
    <w:rsid w:val="008A6756"/>
    <w:rsid w:val="008B0881"/>
    <w:rsid w:val="008B12C2"/>
    <w:rsid w:val="008B62A5"/>
    <w:rsid w:val="008B6CA2"/>
    <w:rsid w:val="008C17CC"/>
    <w:rsid w:val="008C1FC0"/>
    <w:rsid w:val="008C2067"/>
    <w:rsid w:val="008C2371"/>
    <w:rsid w:val="008C4CD0"/>
    <w:rsid w:val="008C7BD6"/>
    <w:rsid w:val="008D06CF"/>
    <w:rsid w:val="008D2BD2"/>
    <w:rsid w:val="008D3166"/>
    <w:rsid w:val="008D738C"/>
    <w:rsid w:val="008D7D4B"/>
    <w:rsid w:val="008E01DA"/>
    <w:rsid w:val="008E458B"/>
    <w:rsid w:val="008E4952"/>
    <w:rsid w:val="008E5010"/>
    <w:rsid w:val="008E53A8"/>
    <w:rsid w:val="008E58E5"/>
    <w:rsid w:val="008F0271"/>
    <w:rsid w:val="008F3CBA"/>
    <w:rsid w:val="008F6DA8"/>
    <w:rsid w:val="008F6F86"/>
    <w:rsid w:val="008F7074"/>
    <w:rsid w:val="008F78E9"/>
    <w:rsid w:val="00900531"/>
    <w:rsid w:val="00901E88"/>
    <w:rsid w:val="00902B0E"/>
    <w:rsid w:val="00905EA0"/>
    <w:rsid w:val="0090666D"/>
    <w:rsid w:val="009116E5"/>
    <w:rsid w:val="00912B7D"/>
    <w:rsid w:val="00913371"/>
    <w:rsid w:val="00914152"/>
    <w:rsid w:val="0091549E"/>
    <w:rsid w:val="00915F35"/>
    <w:rsid w:val="009162C1"/>
    <w:rsid w:val="009164F9"/>
    <w:rsid w:val="009203AB"/>
    <w:rsid w:val="00921F7B"/>
    <w:rsid w:val="0092227D"/>
    <w:rsid w:val="0092248B"/>
    <w:rsid w:val="009250C2"/>
    <w:rsid w:val="009268F2"/>
    <w:rsid w:val="00933653"/>
    <w:rsid w:val="00934337"/>
    <w:rsid w:val="00936648"/>
    <w:rsid w:val="009464FE"/>
    <w:rsid w:val="0095237B"/>
    <w:rsid w:val="00953E3C"/>
    <w:rsid w:val="0095726A"/>
    <w:rsid w:val="0096067F"/>
    <w:rsid w:val="00964D7E"/>
    <w:rsid w:val="00964F9C"/>
    <w:rsid w:val="00966E5F"/>
    <w:rsid w:val="009672CD"/>
    <w:rsid w:val="0097288F"/>
    <w:rsid w:val="00974A52"/>
    <w:rsid w:val="00974FA5"/>
    <w:rsid w:val="009758E1"/>
    <w:rsid w:val="00975A69"/>
    <w:rsid w:val="0098038D"/>
    <w:rsid w:val="009811FF"/>
    <w:rsid w:val="00982D0D"/>
    <w:rsid w:val="0098683D"/>
    <w:rsid w:val="00987EDE"/>
    <w:rsid w:val="0099161A"/>
    <w:rsid w:val="00994C3B"/>
    <w:rsid w:val="00997658"/>
    <w:rsid w:val="0099766E"/>
    <w:rsid w:val="009A0684"/>
    <w:rsid w:val="009A1776"/>
    <w:rsid w:val="009A37AA"/>
    <w:rsid w:val="009A4CA4"/>
    <w:rsid w:val="009A5A46"/>
    <w:rsid w:val="009B27AF"/>
    <w:rsid w:val="009B37B1"/>
    <w:rsid w:val="009B382B"/>
    <w:rsid w:val="009B4526"/>
    <w:rsid w:val="009B4550"/>
    <w:rsid w:val="009B60AB"/>
    <w:rsid w:val="009B7DEB"/>
    <w:rsid w:val="009C13F3"/>
    <w:rsid w:val="009C1F34"/>
    <w:rsid w:val="009C4E89"/>
    <w:rsid w:val="009C5F89"/>
    <w:rsid w:val="009C6A0F"/>
    <w:rsid w:val="009D1D51"/>
    <w:rsid w:val="009D25E8"/>
    <w:rsid w:val="009D3075"/>
    <w:rsid w:val="009D337B"/>
    <w:rsid w:val="009D426F"/>
    <w:rsid w:val="009D45D0"/>
    <w:rsid w:val="009D495D"/>
    <w:rsid w:val="009E33B9"/>
    <w:rsid w:val="009E44B7"/>
    <w:rsid w:val="009F1916"/>
    <w:rsid w:val="009F1CA3"/>
    <w:rsid w:val="009F2C8C"/>
    <w:rsid w:val="009F300E"/>
    <w:rsid w:val="009F5D5E"/>
    <w:rsid w:val="009F73BE"/>
    <w:rsid w:val="00A0239F"/>
    <w:rsid w:val="00A0536F"/>
    <w:rsid w:val="00A05D80"/>
    <w:rsid w:val="00A11040"/>
    <w:rsid w:val="00A1392A"/>
    <w:rsid w:val="00A150A5"/>
    <w:rsid w:val="00A160B1"/>
    <w:rsid w:val="00A16A8A"/>
    <w:rsid w:val="00A20B7E"/>
    <w:rsid w:val="00A21566"/>
    <w:rsid w:val="00A224B2"/>
    <w:rsid w:val="00A32BE3"/>
    <w:rsid w:val="00A33DF7"/>
    <w:rsid w:val="00A35AD6"/>
    <w:rsid w:val="00A42477"/>
    <w:rsid w:val="00A42D84"/>
    <w:rsid w:val="00A44FB3"/>
    <w:rsid w:val="00A50C75"/>
    <w:rsid w:val="00A54B8B"/>
    <w:rsid w:val="00A55B91"/>
    <w:rsid w:val="00A636A8"/>
    <w:rsid w:val="00A658D0"/>
    <w:rsid w:val="00A65C15"/>
    <w:rsid w:val="00A6651F"/>
    <w:rsid w:val="00A6734D"/>
    <w:rsid w:val="00A676CD"/>
    <w:rsid w:val="00A7030B"/>
    <w:rsid w:val="00A7056E"/>
    <w:rsid w:val="00A71415"/>
    <w:rsid w:val="00A736B1"/>
    <w:rsid w:val="00A74471"/>
    <w:rsid w:val="00A76B50"/>
    <w:rsid w:val="00A77F19"/>
    <w:rsid w:val="00A807BC"/>
    <w:rsid w:val="00A80F74"/>
    <w:rsid w:val="00A8142F"/>
    <w:rsid w:val="00A8379B"/>
    <w:rsid w:val="00A84231"/>
    <w:rsid w:val="00A84994"/>
    <w:rsid w:val="00A855C5"/>
    <w:rsid w:val="00A879EA"/>
    <w:rsid w:val="00A9201D"/>
    <w:rsid w:val="00A951F4"/>
    <w:rsid w:val="00A95239"/>
    <w:rsid w:val="00AA0EBA"/>
    <w:rsid w:val="00AA226E"/>
    <w:rsid w:val="00AA466A"/>
    <w:rsid w:val="00AA4EEC"/>
    <w:rsid w:val="00AB5D47"/>
    <w:rsid w:val="00AB5FA9"/>
    <w:rsid w:val="00AB7570"/>
    <w:rsid w:val="00AC144C"/>
    <w:rsid w:val="00AC17A5"/>
    <w:rsid w:val="00AC2819"/>
    <w:rsid w:val="00AC2E99"/>
    <w:rsid w:val="00AC750E"/>
    <w:rsid w:val="00AD0A2C"/>
    <w:rsid w:val="00AD1066"/>
    <w:rsid w:val="00AD28F4"/>
    <w:rsid w:val="00AE0C33"/>
    <w:rsid w:val="00AE0D83"/>
    <w:rsid w:val="00AE46AB"/>
    <w:rsid w:val="00AE4D10"/>
    <w:rsid w:val="00AE4FBD"/>
    <w:rsid w:val="00AE697F"/>
    <w:rsid w:val="00AF02F7"/>
    <w:rsid w:val="00AF683A"/>
    <w:rsid w:val="00AF6DB3"/>
    <w:rsid w:val="00AF702A"/>
    <w:rsid w:val="00AF7E9A"/>
    <w:rsid w:val="00B003E0"/>
    <w:rsid w:val="00B021BD"/>
    <w:rsid w:val="00B02548"/>
    <w:rsid w:val="00B025AB"/>
    <w:rsid w:val="00B04523"/>
    <w:rsid w:val="00B04BD2"/>
    <w:rsid w:val="00B11418"/>
    <w:rsid w:val="00B12BBF"/>
    <w:rsid w:val="00B12D41"/>
    <w:rsid w:val="00B1312A"/>
    <w:rsid w:val="00B17158"/>
    <w:rsid w:val="00B2053B"/>
    <w:rsid w:val="00B20CF0"/>
    <w:rsid w:val="00B21D2F"/>
    <w:rsid w:val="00B245A0"/>
    <w:rsid w:val="00B24A5B"/>
    <w:rsid w:val="00B25DF8"/>
    <w:rsid w:val="00B25F07"/>
    <w:rsid w:val="00B26200"/>
    <w:rsid w:val="00B27D27"/>
    <w:rsid w:val="00B33E85"/>
    <w:rsid w:val="00B3538C"/>
    <w:rsid w:val="00B371BC"/>
    <w:rsid w:val="00B37D0E"/>
    <w:rsid w:val="00B405AF"/>
    <w:rsid w:val="00B41043"/>
    <w:rsid w:val="00B42A55"/>
    <w:rsid w:val="00B46530"/>
    <w:rsid w:val="00B467F0"/>
    <w:rsid w:val="00B51FDE"/>
    <w:rsid w:val="00B53E8B"/>
    <w:rsid w:val="00B56BBE"/>
    <w:rsid w:val="00B60D75"/>
    <w:rsid w:val="00B65A8C"/>
    <w:rsid w:val="00B65ECB"/>
    <w:rsid w:val="00B6601C"/>
    <w:rsid w:val="00B66F47"/>
    <w:rsid w:val="00B713C1"/>
    <w:rsid w:val="00B72619"/>
    <w:rsid w:val="00B72C8A"/>
    <w:rsid w:val="00B72F7C"/>
    <w:rsid w:val="00B74B7F"/>
    <w:rsid w:val="00B74C77"/>
    <w:rsid w:val="00B757BC"/>
    <w:rsid w:val="00B7639E"/>
    <w:rsid w:val="00B76A91"/>
    <w:rsid w:val="00B7705E"/>
    <w:rsid w:val="00B8013E"/>
    <w:rsid w:val="00B82285"/>
    <w:rsid w:val="00B828B5"/>
    <w:rsid w:val="00B845EE"/>
    <w:rsid w:val="00B86D5D"/>
    <w:rsid w:val="00B91DBD"/>
    <w:rsid w:val="00B96176"/>
    <w:rsid w:val="00B96829"/>
    <w:rsid w:val="00BA095B"/>
    <w:rsid w:val="00BA15B8"/>
    <w:rsid w:val="00BA3598"/>
    <w:rsid w:val="00BA5B60"/>
    <w:rsid w:val="00BA6DE5"/>
    <w:rsid w:val="00BA7409"/>
    <w:rsid w:val="00BB3640"/>
    <w:rsid w:val="00BB4E82"/>
    <w:rsid w:val="00BB5383"/>
    <w:rsid w:val="00BB53F3"/>
    <w:rsid w:val="00BB5404"/>
    <w:rsid w:val="00BB64C2"/>
    <w:rsid w:val="00BC0263"/>
    <w:rsid w:val="00BC1A20"/>
    <w:rsid w:val="00BC2F9B"/>
    <w:rsid w:val="00BC33C1"/>
    <w:rsid w:val="00BC33DC"/>
    <w:rsid w:val="00BC5EDE"/>
    <w:rsid w:val="00BC7694"/>
    <w:rsid w:val="00BC7BF9"/>
    <w:rsid w:val="00BD085B"/>
    <w:rsid w:val="00BD1E5B"/>
    <w:rsid w:val="00BD39FD"/>
    <w:rsid w:val="00BD3B9E"/>
    <w:rsid w:val="00BD5AD4"/>
    <w:rsid w:val="00BD7AB0"/>
    <w:rsid w:val="00BE16EF"/>
    <w:rsid w:val="00BE247E"/>
    <w:rsid w:val="00BE3A39"/>
    <w:rsid w:val="00BF1EFE"/>
    <w:rsid w:val="00BF2733"/>
    <w:rsid w:val="00BF3E4A"/>
    <w:rsid w:val="00BF42ED"/>
    <w:rsid w:val="00BF532B"/>
    <w:rsid w:val="00BF5788"/>
    <w:rsid w:val="00BF7336"/>
    <w:rsid w:val="00C01040"/>
    <w:rsid w:val="00C02040"/>
    <w:rsid w:val="00C03CDF"/>
    <w:rsid w:val="00C04B67"/>
    <w:rsid w:val="00C05A52"/>
    <w:rsid w:val="00C070CF"/>
    <w:rsid w:val="00C078B7"/>
    <w:rsid w:val="00C11F65"/>
    <w:rsid w:val="00C12722"/>
    <w:rsid w:val="00C1307E"/>
    <w:rsid w:val="00C14021"/>
    <w:rsid w:val="00C1419B"/>
    <w:rsid w:val="00C14204"/>
    <w:rsid w:val="00C14216"/>
    <w:rsid w:val="00C17729"/>
    <w:rsid w:val="00C20AAF"/>
    <w:rsid w:val="00C22419"/>
    <w:rsid w:val="00C232CD"/>
    <w:rsid w:val="00C23D6F"/>
    <w:rsid w:val="00C25A3C"/>
    <w:rsid w:val="00C26A4F"/>
    <w:rsid w:val="00C300B5"/>
    <w:rsid w:val="00C30C14"/>
    <w:rsid w:val="00C3216F"/>
    <w:rsid w:val="00C32A41"/>
    <w:rsid w:val="00C32B15"/>
    <w:rsid w:val="00C33505"/>
    <w:rsid w:val="00C3443A"/>
    <w:rsid w:val="00C42934"/>
    <w:rsid w:val="00C47132"/>
    <w:rsid w:val="00C50885"/>
    <w:rsid w:val="00C50EF0"/>
    <w:rsid w:val="00C50F70"/>
    <w:rsid w:val="00C51CC0"/>
    <w:rsid w:val="00C5662F"/>
    <w:rsid w:val="00C5709C"/>
    <w:rsid w:val="00C575B4"/>
    <w:rsid w:val="00C612FA"/>
    <w:rsid w:val="00C61859"/>
    <w:rsid w:val="00C62650"/>
    <w:rsid w:val="00C62A8B"/>
    <w:rsid w:val="00C64D48"/>
    <w:rsid w:val="00C65C07"/>
    <w:rsid w:val="00C7024B"/>
    <w:rsid w:val="00C7151F"/>
    <w:rsid w:val="00C71D8D"/>
    <w:rsid w:val="00C71FD4"/>
    <w:rsid w:val="00C724FF"/>
    <w:rsid w:val="00C72AEE"/>
    <w:rsid w:val="00C75E22"/>
    <w:rsid w:val="00C7638B"/>
    <w:rsid w:val="00C76C2B"/>
    <w:rsid w:val="00C859D5"/>
    <w:rsid w:val="00C86FF3"/>
    <w:rsid w:val="00C87EEF"/>
    <w:rsid w:val="00C93AD2"/>
    <w:rsid w:val="00C9430A"/>
    <w:rsid w:val="00C9513B"/>
    <w:rsid w:val="00C96E04"/>
    <w:rsid w:val="00C96F4C"/>
    <w:rsid w:val="00C9790E"/>
    <w:rsid w:val="00CA0369"/>
    <w:rsid w:val="00CA1C6C"/>
    <w:rsid w:val="00CA2704"/>
    <w:rsid w:val="00CA4128"/>
    <w:rsid w:val="00CA650E"/>
    <w:rsid w:val="00CB0A0A"/>
    <w:rsid w:val="00CB3D40"/>
    <w:rsid w:val="00CB50CA"/>
    <w:rsid w:val="00CB5C78"/>
    <w:rsid w:val="00CC0307"/>
    <w:rsid w:val="00CC2F46"/>
    <w:rsid w:val="00CC354D"/>
    <w:rsid w:val="00CC6579"/>
    <w:rsid w:val="00CD0B28"/>
    <w:rsid w:val="00CD617C"/>
    <w:rsid w:val="00CE0B23"/>
    <w:rsid w:val="00CE2B1D"/>
    <w:rsid w:val="00CE4A19"/>
    <w:rsid w:val="00CE5CE4"/>
    <w:rsid w:val="00CE60E0"/>
    <w:rsid w:val="00CE77B3"/>
    <w:rsid w:val="00CE7A0B"/>
    <w:rsid w:val="00CF0759"/>
    <w:rsid w:val="00CF325C"/>
    <w:rsid w:val="00D01012"/>
    <w:rsid w:val="00D02C97"/>
    <w:rsid w:val="00D037C4"/>
    <w:rsid w:val="00D04E9F"/>
    <w:rsid w:val="00D105EB"/>
    <w:rsid w:val="00D12C0A"/>
    <w:rsid w:val="00D15097"/>
    <w:rsid w:val="00D15D94"/>
    <w:rsid w:val="00D2086E"/>
    <w:rsid w:val="00D24FB1"/>
    <w:rsid w:val="00D2635E"/>
    <w:rsid w:val="00D306F9"/>
    <w:rsid w:val="00D308C8"/>
    <w:rsid w:val="00D31C8B"/>
    <w:rsid w:val="00D3266C"/>
    <w:rsid w:val="00D334D0"/>
    <w:rsid w:val="00D3375D"/>
    <w:rsid w:val="00D34A3E"/>
    <w:rsid w:val="00D34A73"/>
    <w:rsid w:val="00D34D64"/>
    <w:rsid w:val="00D40996"/>
    <w:rsid w:val="00D41A3C"/>
    <w:rsid w:val="00D440CC"/>
    <w:rsid w:val="00D44296"/>
    <w:rsid w:val="00D444B0"/>
    <w:rsid w:val="00D4684F"/>
    <w:rsid w:val="00D47685"/>
    <w:rsid w:val="00D51107"/>
    <w:rsid w:val="00D52F70"/>
    <w:rsid w:val="00D548B2"/>
    <w:rsid w:val="00D61ABC"/>
    <w:rsid w:val="00D628C5"/>
    <w:rsid w:val="00D63752"/>
    <w:rsid w:val="00D63A72"/>
    <w:rsid w:val="00D6563B"/>
    <w:rsid w:val="00D66EE8"/>
    <w:rsid w:val="00D71A08"/>
    <w:rsid w:val="00D809B1"/>
    <w:rsid w:val="00D81A1F"/>
    <w:rsid w:val="00D86793"/>
    <w:rsid w:val="00D91831"/>
    <w:rsid w:val="00D929D3"/>
    <w:rsid w:val="00D95778"/>
    <w:rsid w:val="00D979F9"/>
    <w:rsid w:val="00DA202B"/>
    <w:rsid w:val="00DA2691"/>
    <w:rsid w:val="00DB128E"/>
    <w:rsid w:val="00DB2948"/>
    <w:rsid w:val="00DB394F"/>
    <w:rsid w:val="00DB3D2F"/>
    <w:rsid w:val="00DB62A0"/>
    <w:rsid w:val="00DB6C31"/>
    <w:rsid w:val="00DC17E9"/>
    <w:rsid w:val="00DC250D"/>
    <w:rsid w:val="00DC6238"/>
    <w:rsid w:val="00DD1F85"/>
    <w:rsid w:val="00DD2374"/>
    <w:rsid w:val="00DD24D7"/>
    <w:rsid w:val="00DD2B3F"/>
    <w:rsid w:val="00DD4004"/>
    <w:rsid w:val="00DD6769"/>
    <w:rsid w:val="00DD6E50"/>
    <w:rsid w:val="00DD6EC3"/>
    <w:rsid w:val="00DD71F3"/>
    <w:rsid w:val="00DD7E16"/>
    <w:rsid w:val="00DE2E74"/>
    <w:rsid w:val="00DE6366"/>
    <w:rsid w:val="00DF2283"/>
    <w:rsid w:val="00DF3D37"/>
    <w:rsid w:val="00DF5AC0"/>
    <w:rsid w:val="00DF6946"/>
    <w:rsid w:val="00E0053A"/>
    <w:rsid w:val="00E0210E"/>
    <w:rsid w:val="00E05F1B"/>
    <w:rsid w:val="00E064BE"/>
    <w:rsid w:val="00E078B6"/>
    <w:rsid w:val="00E10DBF"/>
    <w:rsid w:val="00E1195F"/>
    <w:rsid w:val="00E15227"/>
    <w:rsid w:val="00E169E6"/>
    <w:rsid w:val="00E22704"/>
    <w:rsid w:val="00E249FF"/>
    <w:rsid w:val="00E2799B"/>
    <w:rsid w:val="00E302B8"/>
    <w:rsid w:val="00E3050E"/>
    <w:rsid w:val="00E3114F"/>
    <w:rsid w:val="00E33A33"/>
    <w:rsid w:val="00E41752"/>
    <w:rsid w:val="00E41CF9"/>
    <w:rsid w:val="00E428F3"/>
    <w:rsid w:val="00E4563C"/>
    <w:rsid w:val="00E4579D"/>
    <w:rsid w:val="00E45D3B"/>
    <w:rsid w:val="00E46A43"/>
    <w:rsid w:val="00E50BFF"/>
    <w:rsid w:val="00E554D1"/>
    <w:rsid w:val="00E55DFB"/>
    <w:rsid w:val="00E608A8"/>
    <w:rsid w:val="00E609CD"/>
    <w:rsid w:val="00E62E21"/>
    <w:rsid w:val="00E64708"/>
    <w:rsid w:val="00E65BF4"/>
    <w:rsid w:val="00E66620"/>
    <w:rsid w:val="00E6781F"/>
    <w:rsid w:val="00E75E37"/>
    <w:rsid w:val="00E7709D"/>
    <w:rsid w:val="00E83165"/>
    <w:rsid w:val="00E83DA0"/>
    <w:rsid w:val="00E8442A"/>
    <w:rsid w:val="00E8604D"/>
    <w:rsid w:val="00E861DC"/>
    <w:rsid w:val="00E90E94"/>
    <w:rsid w:val="00E90EFA"/>
    <w:rsid w:val="00E96898"/>
    <w:rsid w:val="00EA155F"/>
    <w:rsid w:val="00EA38C4"/>
    <w:rsid w:val="00EA421D"/>
    <w:rsid w:val="00EA48A3"/>
    <w:rsid w:val="00EA6067"/>
    <w:rsid w:val="00EA626E"/>
    <w:rsid w:val="00EB0777"/>
    <w:rsid w:val="00EB38ED"/>
    <w:rsid w:val="00EB7EF3"/>
    <w:rsid w:val="00EC0830"/>
    <w:rsid w:val="00EC10BC"/>
    <w:rsid w:val="00EC1F00"/>
    <w:rsid w:val="00EC2352"/>
    <w:rsid w:val="00EC280F"/>
    <w:rsid w:val="00EC313D"/>
    <w:rsid w:val="00EC3281"/>
    <w:rsid w:val="00EC6FD0"/>
    <w:rsid w:val="00EC7627"/>
    <w:rsid w:val="00ED0A06"/>
    <w:rsid w:val="00ED2F97"/>
    <w:rsid w:val="00ED5356"/>
    <w:rsid w:val="00ED5707"/>
    <w:rsid w:val="00ED6C1E"/>
    <w:rsid w:val="00ED74B0"/>
    <w:rsid w:val="00ED7D1C"/>
    <w:rsid w:val="00EE10A7"/>
    <w:rsid w:val="00EE34F3"/>
    <w:rsid w:val="00EE5F0A"/>
    <w:rsid w:val="00EF13D6"/>
    <w:rsid w:val="00EF21F1"/>
    <w:rsid w:val="00EF3B4F"/>
    <w:rsid w:val="00EF646D"/>
    <w:rsid w:val="00F04E3E"/>
    <w:rsid w:val="00F04FA9"/>
    <w:rsid w:val="00F11239"/>
    <w:rsid w:val="00F12584"/>
    <w:rsid w:val="00F135D8"/>
    <w:rsid w:val="00F14AF1"/>
    <w:rsid w:val="00F15F9C"/>
    <w:rsid w:val="00F162AC"/>
    <w:rsid w:val="00F16790"/>
    <w:rsid w:val="00F31018"/>
    <w:rsid w:val="00F37EB7"/>
    <w:rsid w:val="00F411EF"/>
    <w:rsid w:val="00F42517"/>
    <w:rsid w:val="00F42C97"/>
    <w:rsid w:val="00F43611"/>
    <w:rsid w:val="00F47149"/>
    <w:rsid w:val="00F54010"/>
    <w:rsid w:val="00F5644E"/>
    <w:rsid w:val="00F639F4"/>
    <w:rsid w:val="00F6681A"/>
    <w:rsid w:val="00F70F6D"/>
    <w:rsid w:val="00F8145F"/>
    <w:rsid w:val="00F81951"/>
    <w:rsid w:val="00F84EAE"/>
    <w:rsid w:val="00F87440"/>
    <w:rsid w:val="00F91F2E"/>
    <w:rsid w:val="00F928F6"/>
    <w:rsid w:val="00F92B03"/>
    <w:rsid w:val="00F97F27"/>
    <w:rsid w:val="00FA0CDE"/>
    <w:rsid w:val="00FA4193"/>
    <w:rsid w:val="00FB272A"/>
    <w:rsid w:val="00FB3DA2"/>
    <w:rsid w:val="00FB55AF"/>
    <w:rsid w:val="00FB5C4A"/>
    <w:rsid w:val="00FC19D6"/>
    <w:rsid w:val="00FC5221"/>
    <w:rsid w:val="00FC7250"/>
    <w:rsid w:val="00FC7521"/>
    <w:rsid w:val="00FD00AA"/>
    <w:rsid w:val="00FD24CF"/>
    <w:rsid w:val="00FD2C49"/>
    <w:rsid w:val="00FD3AE9"/>
    <w:rsid w:val="00FD478C"/>
    <w:rsid w:val="00FD7278"/>
    <w:rsid w:val="00FE2D29"/>
    <w:rsid w:val="00FE3F9A"/>
    <w:rsid w:val="00FF0C56"/>
    <w:rsid w:val="00FF0D67"/>
    <w:rsid w:val="00FF3162"/>
    <w:rsid w:val="00FF3476"/>
    <w:rsid w:val="00FF3F1A"/>
    <w:rsid w:val="00FF42C2"/>
    <w:rsid w:val="00FF48FC"/>
    <w:rsid w:val="00FF6C6C"/>
    <w:rsid w:val="00FF7488"/>
    <w:rsid w:val="01B2FE9F"/>
    <w:rsid w:val="0582FC9C"/>
    <w:rsid w:val="0A2664E2"/>
    <w:rsid w:val="1E70129F"/>
    <w:rsid w:val="22D83CB6"/>
    <w:rsid w:val="26DAAA9C"/>
    <w:rsid w:val="28B2A696"/>
    <w:rsid w:val="2B491B0A"/>
    <w:rsid w:val="35387568"/>
    <w:rsid w:val="358D72A3"/>
    <w:rsid w:val="36BBB2DD"/>
    <w:rsid w:val="394B54D9"/>
    <w:rsid w:val="462723B1"/>
    <w:rsid w:val="54A0B4E8"/>
    <w:rsid w:val="5CB2052E"/>
    <w:rsid w:val="5F86A9D5"/>
    <w:rsid w:val="613C4C3C"/>
    <w:rsid w:val="6617B9A2"/>
    <w:rsid w:val="6778D0DD"/>
    <w:rsid w:val="6C769244"/>
    <w:rsid w:val="75B4CED9"/>
    <w:rsid w:val="7D6C936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0BD0"/>
  <w15:chartTrackingRefBased/>
  <w15:docId w15:val="{20A5F3F7-6662-4933-9DFE-C77D10D1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50E"/>
    <w:pPr>
      <w:tabs>
        <w:tab w:val="left" w:pos="3456"/>
      </w:tabs>
      <w:outlineLvl w:val="0"/>
    </w:pPr>
    <w:rPr>
      <w:b/>
      <w:bCs/>
      <w:sz w:val="24"/>
      <w:lang w:val="en-CA"/>
    </w:rPr>
  </w:style>
  <w:style w:type="paragraph" w:styleId="Heading2">
    <w:name w:val="heading 2"/>
    <w:basedOn w:val="Heading1"/>
    <w:next w:val="Normal"/>
    <w:link w:val="Heading2Char"/>
    <w:uiPriority w:val="9"/>
    <w:unhideWhenUsed/>
    <w:qFormat/>
    <w:rsid w:val="00DF5AC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50E"/>
    <w:rPr>
      <w:b/>
      <w:bCs/>
      <w:sz w:val="24"/>
      <w:lang w:val="en-CA"/>
    </w:rPr>
  </w:style>
  <w:style w:type="paragraph" w:customStyle="1" w:styleId="footnotedescription">
    <w:name w:val="footnote description"/>
    <w:next w:val="Normal"/>
    <w:link w:val="footnotedescriptionChar"/>
    <w:hidden/>
    <w:rsid w:val="00662FFA"/>
    <w:pPr>
      <w:spacing w:after="38"/>
      <w:ind w:left="122"/>
    </w:pPr>
    <w:rPr>
      <w:rFonts w:ascii="Calibri" w:eastAsia="Calibri" w:hAnsi="Calibri" w:cs="Calibri"/>
      <w:color w:val="000000"/>
      <w:sz w:val="20"/>
    </w:rPr>
  </w:style>
  <w:style w:type="character" w:customStyle="1" w:styleId="footnotedescriptionChar">
    <w:name w:val="footnote description Char"/>
    <w:link w:val="footnotedescription"/>
    <w:rsid w:val="00662FFA"/>
    <w:rPr>
      <w:rFonts w:ascii="Calibri" w:eastAsia="Calibri" w:hAnsi="Calibri" w:cs="Calibri"/>
      <w:color w:val="000000"/>
      <w:sz w:val="20"/>
    </w:rPr>
  </w:style>
  <w:style w:type="character" w:customStyle="1" w:styleId="footnotemark">
    <w:name w:val="footnote mark"/>
    <w:hidden/>
    <w:rsid w:val="00662FFA"/>
    <w:rPr>
      <w:rFonts w:ascii="Calibri" w:eastAsia="Calibri" w:hAnsi="Calibri" w:cs="Calibri"/>
      <w:color w:val="000000"/>
      <w:sz w:val="20"/>
      <w:vertAlign w:val="superscript"/>
    </w:rPr>
  </w:style>
  <w:style w:type="table" w:customStyle="1" w:styleId="TableGrid1">
    <w:name w:val="Table Grid1"/>
    <w:rsid w:val="00662FF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8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5C5"/>
  </w:style>
  <w:style w:type="paragraph" w:styleId="Footer">
    <w:name w:val="footer"/>
    <w:basedOn w:val="Normal"/>
    <w:link w:val="FooterChar"/>
    <w:uiPriority w:val="99"/>
    <w:unhideWhenUsed/>
    <w:rsid w:val="00B4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A55"/>
  </w:style>
  <w:style w:type="paragraph" w:styleId="TOCHeading">
    <w:name w:val="TOC Heading"/>
    <w:basedOn w:val="Heading1"/>
    <w:next w:val="Normal"/>
    <w:uiPriority w:val="39"/>
    <w:unhideWhenUsed/>
    <w:qFormat/>
    <w:rsid w:val="002E7748"/>
    <w:pPr>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E7748"/>
    <w:pPr>
      <w:spacing w:after="100"/>
    </w:pPr>
  </w:style>
  <w:style w:type="character" w:styleId="Hyperlink">
    <w:name w:val="Hyperlink"/>
    <w:basedOn w:val="DefaultParagraphFont"/>
    <w:uiPriority w:val="99"/>
    <w:unhideWhenUsed/>
    <w:rsid w:val="002E7748"/>
    <w:rPr>
      <w:color w:val="0563C1" w:themeColor="hyperlink"/>
      <w:u w:val="single"/>
    </w:rPr>
  </w:style>
  <w:style w:type="table" w:styleId="TableGrid">
    <w:name w:val="Table Grid"/>
    <w:basedOn w:val="TableNormal"/>
    <w:uiPriority w:val="39"/>
    <w:rsid w:val="000D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BE"/>
    <w:pPr>
      <w:ind w:left="720"/>
      <w:contextualSpacing/>
    </w:pPr>
  </w:style>
  <w:style w:type="paragraph" w:styleId="FootnoteText">
    <w:name w:val="footnote text"/>
    <w:basedOn w:val="Normal"/>
    <w:link w:val="FootnoteTextChar"/>
    <w:uiPriority w:val="99"/>
    <w:semiHidden/>
    <w:unhideWhenUsed/>
    <w:rsid w:val="00E45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79D"/>
    <w:rPr>
      <w:sz w:val="20"/>
      <w:szCs w:val="20"/>
    </w:rPr>
  </w:style>
  <w:style w:type="character" w:styleId="FootnoteReference">
    <w:name w:val="footnote reference"/>
    <w:basedOn w:val="DefaultParagraphFont"/>
    <w:uiPriority w:val="99"/>
    <w:semiHidden/>
    <w:unhideWhenUsed/>
    <w:rsid w:val="00E4579D"/>
    <w:rPr>
      <w:vertAlign w:val="superscript"/>
    </w:rPr>
  </w:style>
  <w:style w:type="paragraph" w:styleId="EndnoteText">
    <w:name w:val="endnote text"/>
    <w:basedOn w:val="Normal"/>
    <w:link w:val="EndnoteTextChar"/>
    <w:uiPriority w:val="99"/>
    <w:semiHidden/>
    <w:unhideWhenUsed/>
    <w:rsid w:val="001621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2103"/>
    <w:rPr>
      <w:sz w:val="20"/>
      <w:szCs w:val="20"/>
    </w:rPr>
  </w:style>
  <w:style w:type="character" w:styleId="EndnoteReference">
    <w:name w:val="endnote reference"/>
    <w:basedOn w:val="DefaultParagraphFont"/>
    <w:uiPriority w:val="99"/>
    <w:semiHidden/>
    <w:unhideWhenUsed/>
    <w:rsid w:val="00162103"/>
    <w:rPr>
      <w:vertAlign w:val="superscript"/>
    </w:rPr>
  </w:style>
  <w:style w:type="character" w:styleId="CommentReference">
    <w:name w:val="annotation reference"/>
    <w:basedOn w:val="DefaultParagraphFont"/>
    <w:uiPriority w:val="99"/>
    <w:semiHidden/>
    <w:unhideWhenUsed/>
    <w:rsid w:val="00A21566"/>
    <w:rPr>
      <w:sz w:val="16"/>
      <w:szCs w:val="16"/>
    </w:rPr>
  </w:style>
  <w:style w:type="paragraph" w:styleId="CommentText">
    <w:name w:val="annotation text"/>
    <w:basedOn w:val="Normal"/>
    <w:link w:val="CommentTextChar"/>
    <w:uiPriority w:val="99"/>
    <w:unhideWhenUsed/>
    <w:rsid w:val="00A21566"/>
    <w:pPr>
      <w:spacing w:line="240" w:lineRule="auto"/>
    </w:pPr>
    <w:rPr>
      <w:sz w:val="20"/>
      <w:szCs w:val="20"/>
    </w:rPr>
  </w:style>
  <w:style w:type="character" w:customStyle="1" w:styleId="CommentTextChar">
    <w:name w:val="Comment Text Char"/>
    <w:basedOn w:val="DefaultParagraphFont"/>
    <w:link w:val="CommentText"/>
    <w:uiPriority w:val="99"/>
    <w:rsid w:val="00A21566"/>
    <w:rPr>
      <w:sz w:val="20"/>
      <w:szCs w:val="20"/>
    </w:rPr>
  </w:style>
  <w:style w:type="paragraph" w:styleId="CommentSubject">
    <w:name w:val="annotation subject"/>
    <w:basedOn w:val="CommentText"/>
    <w:next w:val="CommentText"/>
    <w:link w:val="CommentSubjectChar"/>
    <w:uiPriority w:val="99"/>
    <w:semiHidden/>
    <w:unhideWhenUsed/>
    <w:rsid w:val="00A21566"/>
    <w:rPr>
      <w:b/>
      <w:bCs/>
    </w:rPr>
  </w:style>
  <w:style w:type="character" w:customStyle="1" w:styleId="CommentSubjectChar">
    <w:name w:val="Comment Subject Char"/>
    <w:basedOn w:val="CommentTextChar"/>
    <w:link w:val="CommentSubject"/>
    <w:uiPriority w:val="99"/>
    <w:semiHidden/>
    <w:rsid w:val="00A21566"/>
    <w:rPr>
      <w:b/>
      <w:bCs/>
      <w:sz w:val="20"/>
      <w:szCs w:val="20"/>
    </w:rPr>
  </w:style>
  <w:style w:type="paragraph" w:styleId="Revision">
    <w:name w:val="Revision"/>
    <w:hidden/>
    <w:uiPriority w:val="99"/>
    <w:semiHidden/>
    <w:rsid w:val="00570AC4"/>
    <w:pPr>
      <w:spacing w:after="0" w:line="240" w:lineRule="auto"/>
    </w:pPr>
  </w:style>
  <w:style w:type="character" w:styleId="Mention">
    <w:name w:val="Mention"/>
    <w:basedOn w:val="DefaultParagraphFont"/>
    <w:uiPriority w:val="99"/>
    <w:unhideWhenUsed/>
    <w:rsid w:val="007214A8"/>
    <w:rPr>
      <w:color w:val="2B579A"/>
      <w:shd w:val="clear" w:color="auto" w:fill="E1DFDD"/>
    </w:rPr>
  </w:style>
  <w:style w:type="paragraph" w:styleId="NoSpacing">
    <w:name w:val="No Spacing"/>
    <w:uiPriority w:val="1"/>
    <w:qFormat/>
    <w:rsid w:val="00E249FF"/>
    <w:pPr>
      <w:spacing w:after="0" w:line="240" w:lineRule="auto"/>
    </w:pPr>
  </w:style>
  <w:style w:type="paragraph" w:styleId="Title">
    <w:name w:val="Title"/>
    <w:basedOn w:val="Normal"/>
    <w:next w:val="Normal"/>
    <w:link w:val="TitleChar"/>
    <w:uiPriority w:val="10"/>
    <w:qFormat/>
    <w:rsid w:val="00DF5AC0"/>
    <w:pPr>
      <w:spacing w:after="4"/>
      <w:ind w:left="10" w:right="50" w:hanging="10"/>
    </w:pPr>
    <w:rPr>
      <w:sz w:val="32"/>
      <w:lang w:val="en-CA"/>
    </w:rPr>
  </w:style>
  <w:style w:type="character" w:customStyle="1" w:styleId="TitleChar">
    <w:name w:val="Title Char"/>
    <w:basedOn w:val="DefaultParagraphFont"/>
    <w:link w:val="Title"/>
    <w:uiPriority w:val="10"/>
    <w:rsid w:val="00DF5AC0"/>
    <w:rPr>
      <w:sz w:val="32"/>
      <w:lang w:val="en-CA"/>
    </w:rPr>
  </w:style>
  <w:style w:type="character" w:customStyle="1" w:styleId="Heading2Char">
    <w:name w:val="Heading 2 Char"/>
    <w:basedOn w:val="DefaultParagraphFont"/>
    <w:link w:val="Heading2"/>
    <w:uiPriority w:val="9"/>
    <w:rsid w:val="00DF5AC0"/>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48798">
      <w:bodyDiv w:val="1"/>
      <w:marLeft w:val="0"/>
      <w:marRight w:val="0"/>
      <w:marTop w:val="0"/>
      <w:marBottom w:val="0"/>
      <w:divBdr>
        <w:top w:val="none" w:sz="0" w:space="0" w:color="auto"/>
        <w:left w:val="none" w:sz="0" w:space="0" w:color="auto"/>
        <w:bottom w:val="none" w:sz="0" w:space="0" w:color="auto"/>
        <w:right w:val="none" w:sz="0" w:space="0" w:color="auto"/>
      </w:divBdr>
      <w:divsChild>
        <w:div w:id="193345302">
          <w:marLeft w:val="0"/>
          <w:marRight w:val="0"/>
          <w:marTop w:val="0"/>
          <w:marBottom w:val="0"/>
          <w:divBdr>
            <w:top w:val="none" w:sz="0" w:space="0" w:color="auto"/>
            <w:left w:val="none" w:sz="0" w:space="0" w:color="auto"/>
            <w:bottom w:val="none" w:sz="0" w:space="0" w:color="auto"/>
            <w:right w:val="none" w:sz="0" w:space="0" w:color="auto"/>
          </w:divBdr>
          <w:divsChild>
            <w:div w:id="784665184">
              <w:marLeft w:val="0"/>
              <w:marRight w:val="0"/>
              <w:marTop w:val="0"/>
              <w:marBottom w:val="0"/>
              <w:divBdr>
                <w:top w:val="none" w:sz="0" w:space="0" w:color="auto"/>
                <w:left w:val="none" w:sz="0" w:space="0" w:color="auto"/>
                <w:bottom w:val="none" w:sz="0" w:space="0" w:color="auto"/>
                <w:right w:val="none" w:sz="0" w:space="0" w:color="auto"/>
              </w:divBdr>
              <w:divsChild>
                <w:div w:id="2059475808">
                  <w:marLeft w:val="0"/>
                  <w:marRight w:val="0"/>
                  <w:marTop w:val="0"/>
                  <w:marBottom w:val="0"/>
                  <w:divBdr>
                    <w:top w:val="none" w:sz="0" w:space="0" w:color="auto"/>
                    <w:left w:val="none" w:sz="0" w:space="0" w:color="auto"/>
                    <w:bottom w:val="none" w:sz="0" w:space="0" w:color="auto"/>
                    <w:right w:val="none" w:sz="0" w:space="0" w:color="auto"/>
                  </w:divBdr>
                  <w:divsChild>
                    <w:div w:id="10669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12462">
          <w:marLeft w:val="0"/>
          <w:marRight w:val="0"/>
          <w:marTop w:val="180"/>
          <w:marBottom w:val="0"/>
          <w:divBdr>
            <w:top w:val="none" w:sz="0" w:space="0" w:color="auto"/>
            <w:left w:val="none" w:sz="0" w:space="0" w:color="auto"/>
            <w:bottom w:val="none" w:sz="0" w:space="0" w:color="auto"/>
            <w:right w:val="none" w:sz="0" w:space="0" w:color="auto"/>
          </w:divBdr>
          <w:divsChild>
            <w:div w:id="18768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930">
      <w:bodyDiv w:val="1"/>
      <w:marLeft w:val="0"/>
      <w:marRight w:val="0"/>
      <w:marTop w:val="0"/>
      <w:marBottom w:val="0"/>
      <w:divBdr>
        <w:top w:val="none" w:sz="0" w:space="0" w:color="auto"/>
        <w:left w:val="none" w:sz="0" w:space="0" w:color="auto"/>
        <w:bottom w:val="none" w:sz="0" w:space="0" w:color="auto"/>
        <w:right w:val="none" w:sz="0" w:space="0" w:color="auto"/>
      </w:divBdr>
    </w:div>
    <w:div w:id="882524412">
      <w:bodyDiv w:val="1"/>
      <w:marLeft w:val="0"/>
      <w:marRight w:val="0"/>
      <w:marTop w:val="0"/>
      <w:marBottom w:val="0"/>
      <w:divBdr>
        <w:top w:val="none" w:sz="0" w:space="0" w:color="auto"/>
        <w:left w:val="none" w:sz="0" w:space="0" w:color="auto"/>
        <w:bottom w:val="none" w:sz="0" w:space="0" w:color="auto"/>
        <w:right w:val="none" w:sz="0" w:space="0" w:color="auto"/>
      </w:divBdr>
    </w:div>
    <w:div w:id="9949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A7348FF32FD4983FEBC65875BD8E7" ma:contentTypeVersion="29" ma:contentTypeDescription="Create a new document." ma:contentTypeScope="" ma:versionID="5e9dc00fe560facaab9ff07405120f0d">
  <xsd:schema xmlns:xsd="http://www.w3.org/2001/XMLSchema" xmlns:xs="http://www.w3.org/2001/XMLSchema" xmlns:p="http://schemas.microsoft.com/office/2006/metadata/properties" xmlns:ns1="http://schemas.microsoft.com/sharepoint/v3" xmlns:ns2="83aa663b-4b8a-469d-b5ee-90eaa0e315d8" xmlns:ns3="98a1368e-d07b-4654-8962-d7870efb807b" xmlns:ns4="http://schemas.microsoft.com/sharepoint/v4" targetNamespace="http://schemas.microsoft.com/office/2006/metadata/properties" ma:root="true" ma:fieldsID="54ad7ba547adac166320ce7ca23e6997" ns1:_="" ns2:_="" ns3:_="" ns4:_="">
    <xsd:import namespace="http://schemas.microsoft.com/sharepoint/v3"/>
    <xsd:import namespace="83aa663b-4b8a-469d-b5ee-90eaa0e315d8"/>
    <xsd:import namespace="98a1368e-d07b-4654-8962-d7870efb807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element ref="ns3:_Flow_SignoffStatus" minOccurs="0"/>
                <xsd:element ref="ns3:Status" minOccurs="0"/>
                <xsd:element ref="ns4:IconOverlay" minOccurs="0"/>
                <xsd:element ref="ns1:_vti_ItemDeclaredRecord" minOccurs="0"/>
                <xsd:element ref="ns1:_vti_ItemHoldRecordStatus" minOccurs="0"/>
                <xsd:element ref="ns3:Frenchversion" minOccurs="0"/>
                <xsd:element ref="ns3:Infosourceduedate" minOccurs="0"/>
                <xsd:element ref="ns3:DatePublished" minOccurs="0"/>
                <xsd:element ref="ns3:MediaServiceBillingMetadata" minOccurs="0"/>
                <xsd:element ref="ns3:Consult"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a663b-4b8a-469d-b5ee-90eaa0e315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017eb2-65c3-4c7c-bb0f-e7e8039ce12a}" ma:internalName="TaxCatchAll" ma:showField="CatchAllData" ma:web="83aa663b-4b8a-469d-b5ee-90eaa0e315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a1368e-d07b-4654-8962-d7870efb80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Status" ma:index="27" nillable="true" ma:displayName="Status" ma:format="Dropdown" ma:internalName="Status">
      <xsd:simpleType>
        <xsd:restriction base="dms:Choice">
          <xsd:enumeration value="Working Copy"/>
          <xsd:enumeration value="Final"/>
          <xsd:enumeration value="Draft"/>
        </xsd:restriction>
      </xsd:simpleType>
    </xsd:element>
    <xsd:element name="Frenchversion" ma:index="31" nillable="true" ma:displayName="French version" ma:default="0" ma:format="Dropdown" ma:internalName="Frenchversion">
      <xsd:simpleType>
        <xsd:restriction base="dms:Boolean"/>
      </xsd:simpleType>
    </xsd:element>
    <xsd:element name="Infosourceduedate" ma:index="32" nillable="true" ma:displayName="Info source due date" ma:description="For documents discussing or following up on Info Source updates that were due on a particular date" ma:format="Dropdown" ma:internalName="Infosourceduedate">
      <xsd:simpleType>
        <xsd:restriction base="dms:Text">
          <xsd:maxLength value="255"/>
        </xsd:restriction>
      </xsd:simpleType>
    </xsd:element>
    <xsd:element name="DatePublished" ma:index="33" nillable="true" ma:displayName="Date Published" ma:description="The date upon which the content was originally published on GCconnex" ma:format="DateOnly" ma:indexed="true" ma:internalName="DatePublished">
      <xsd:simpleType>
        <xsd:restriction base="dms:DateTime"/>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Consult" ma:index="35" nillable="true" ma:displayName="Consult" ma:description="Identify whose comments are included in the draft" ma:format="Dropdown" ma:indexed="true" ma:internalName="Consult">
      <xsd:simpleType>
        <xsd:restriction base="dms:Text">
          <xsd:maxLength value="255"/>
        </xsd:restriction>
      </xsd:simpleType>
    </xsd:element>
    <xsd:element name="Document_x0020_Type" ma:index="36" nillable="true" ma:displayName="Document Type" ma:format="Dropdown" ma:indexed="true" ma:internalName="Document_x0020_Type">
      <xsd:simpleType>
        <xsd:union memberTypes="dms:Text">
          <xsd:simpleType>
            <xsd:restriction base="dms:Choice">
              <xsd:enumeration value="Meeting Agenda"/>
              <xsd:enumeration value="Record of Discuss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1368e-d07b-4654-8962-d7870efb807b">
      <Terms xmlns="http://schemas.microsoft.com/office/infopath/2007/PartnerControls"/>
    </lcf76f155ced4ddcb4097134ff3c332f>
    <TaxCatchAll xmlns="83aa663b-4b8a-469d-b5ee-90eaa0e315d8" xsi:nil="true"/>
    <_dlc_DocId xmlns="83aa663b-4b8a-469d-b5ee-90eaa0e315d8">4RWRPJAYJ72E-25897711-160189</_dlc_DocId>
    <_dlc_DocIdUrl xmlns="83aa663b-4b8a-469d-b5ee-90eaa0e315d8">
      <Url>https://056gc.sharepoint.com/sites/OCIO-DDP-_BDPI-SDPN/_layouts/15/DocIdRedir.aspx?ID=4RWRPJAYJ72E-25897711-160189</Url>
      <Description>4RWRPJAYJ72E-25897711-160189</Description>
    </_dlc_DocIdUrl>
    <_Flow_SignoffStatus xmlns="98a1368e-d07b-4654-8962-d7870efb807b" xsi:nil="true"/>
    <Status xmlns="98a1368e-d07b-4654-8962-d7870efb807b" xsi:nil="true"/>
    <IconOverlay xmlns="http://schemas.microsoft.com/sharepoint/v4" xsi:nil="true"/>
    <Frenchversion xmlns="98a1368e-d07b-4654-8962-d7870efb807b">false</Frenchversion>
    <Infosourceduedate xmlns="98a1368e-d07b-4654-8962-d7870efb807b" xsi:nil="true"/>
    <DatePublished xmlns="98a1368e-d07b-4654-8962-d7870efb807b" xsi:nil="true"/>
    <Consult xmlns="98a1368e-d07b-4654-8962-d7870efb807b" xsi:nil="true"/>
    <Document_x0020_Type xmlns="98a1368e-d07b-4654-8962-d7870efb80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B80D-182E-4677-A602-906C982EB47B}">
  <ds:schemaRefs>
    <ds:schemaRef ds:uri="http://schemas.microsoft.com/sharepoint/events"/>
  </ds:schemaRefs>
</ds:datastoreItem>
</file>

<file path=customXml/itemProps2.xml><?xml version="1.0" encoding="utf-8"?>
<ds:datastoreItem xmlns:ds="http://schemas.openxmlformats.org/officeDocument/2006/customXml" ds:itemID="{0A76576F-60E9-4993-ACF6-462957101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a663b-4b8a-469d-b5ee-90eaa0e315d8"/>
    <ds:schemaRef ds:uri="98a1368e-d07b-4654-8962-d7870efb807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B1454-3F9D-4BDD-BD37-C139D4E4D88E}">
  <ds:schemaRefs>
    <ds:schemaRef ds:uri="http://schemas.microsoft.com/office/2006/metadata/properties"/>
    <ds:schemaRef ds:uri="http://schemas.microsoft.com/office/infopath/2007/PartnerControls"/>
    <ds:schemaRef ds:uri="98a1368e-d07b-4654-8962-d7870efb807b"/>
    <ds:schemaRef ds:uri="83aa663b-4b8a-469d-b5ee-90eaa0e315d8"/>
    <ds:schemaRef ds:uri="http://schemas.microsoft.com/sharepoint/v4"/>
  </ds:schemaRefs>
</ds:datastoreItem>
</file>

<file path=customXml/itemProps4.xml><?xml version="1.0" encoding="utf-8"?>
<ds:datastoreItem xmlns:ds="http://schemas.openxmlformats.org/officeDocument/2006/customXml" ds:itemID="{5DABD0A4-2C24-4090-8D40-609D5E95E98F}">
  <ds:schemaRefs>
    <ds:schemaRef ds:uri="http://schemas.microsoft.com/sharepoint/v3/contenttype/forms"/>
  </ds:schemaRefs>
</ds:datastoreItem>
</file>

<file path=customXml/itemProps5.xml><?xml version="1.0" encoding="utf-8"?>
<ds:datastoreItem xmlns:ds="http://schemas.openxmlformats.org/officeDocument/2006/customXml" ds:itemID="{C1E253DC-0E42-4F01-940A-A4609CEC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service sharing agreement</dc:title>
  <dc:subject/>
  <dc:creator>Daigen, Ari</dc:creator>
  <cp:keywords/>
  <dc:description/>
  <cp:lastModifiedBy>Macy, Vivienne (she/her, elle)</cp:lastModifiedBy>
  <cp:revision>24</cp:revision>
  <dcterms:created xsi:type="dcterms:W3CDTF">2025-06-12T13:11:00Z</dcterms:created>
  <dcterms:modified xsi:type="dcterms:W3CDTF">2025-06-26T16:06:00Z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2022-07-26T18:07:34Z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2bf74de1-5c75-428c-91eb-d87fb00df79c</vt:lpwstr>
  </property>
  <property fmtid="{D5CDD505-2E9C-101B-9397-08002B2CF9AE}" pid="8" name="MSIP_Label_3515d617-256d-4284-aedb-1064be1c4b48_ContentBits">
    <vt:lpwstr>0</vt:lpwstr>
  </property>
  <property fmtid="{D5CDD505-2E9C-101B-9397-08002B2CF9AE}" pid="9" name="ContentTypeId">
    <vt:lpwstr>0x0101005C2A7348FF32FD4983FEBC65875BD8E7</vt:lpwstr>
  </property>
  <property fmtid="{D5CDD505-2E9C-101B-9397-08002B2CF9AE}" pid="10" name="MediaServiceImageTags">
    <vt:lpwstr/>
  </property>
  <property fmtid="{D5CDD505-2E9C-101B-9397-08002B2CF9AE}" pid="11" name="XREF">
    <vt:lpwstr>, </vt:lpwstr>
  </property>
  <property fmtid="{D5CDD505-2E9C-101B-9397-08002B2CF9AE}" pid="12" name="_dlc_DocIdItemGuid">
    <vt:lpwstr>bba23ba6-2854-493e-bede-eebf4b3344bd</vt:lpwstr>
  </property>
</Properties>
</file>